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1796D" w14:textId="77777777" w:rsidR="005A7AE5" w:rsidRPr="002F6AD6" w:rsidRDefault="005A7AE5" w:rsidP="005A7AE5">
      <w:pPr>
        <w:jc w:val="center"/>
        <w:rPr>
          <w:rFonts w:eastAsia="Times New Roman" w:cs="Times New Roman"/>
          <w:b/>
          <w:szCs w:val="24"/>
        </w:rPr>
      </w:pPr>
      <w:r w:rsidRPr="002F6AD6">
        <w:rPr>
          <w:rFonts w:eastAsia="Times New Roman" w:cs="Times New Roman"/>
          <w:b/>
          <w:szCs w:val="24"/>
        </w:rPr>
        <w:t>LIETUVOS RESPUBLIKOS SPECIALIŲJŲ TYRIMŲ TARNYBOS</w:t>
      </w:r>
    </w:p>
    <w:p w14:paraId="5D01796E" w14:textId="77777777" w:rsidR="005A7AE5" w:rsidRPr="002F6AD6" w:rsidRDefault="005A7AE5" w:rsidP="005A7AE5">
      <w:pPr>
        <w:tabs>
          <w:tab w:val="right" w:leader="underscore" w:pos="9072"/>
        </w:tabs>
        <w:ind w:right="566"/>
        <w:jc w:val="center"/>
        <w:rPr>
          <w:rFonts w:eastAsia="Times New Roman" w:cs="Times New Roman"/>
          <w:b/>
          <w:szCs w:val="24"/>
        </w:rPr>
      </w:pPr>
      <w:r w:rsidRPr="002F6AD6">
        <w:rPr>
          <w:rFonts w:eastAsia="Times New Roman" w:cs="Times New Roman"/>
          <w:b/>
          <w:szCs w:val="24"/>
        </w:rPr>
        <w:t>IŠVADA DĖL KORUPCIJOS RIZIKOS ANALIZĖS</w:t>
      </w:r>
    </w:p>
    <w:p w14:paraId="5D01796F" w14:textId="77777777" w:rsidR="005A7AE5" w:rsidRPr="002F6AD6" w:rsidRDefault="005A7AE5" w:rsidP="005A7AE5">
      <w:pPr>
        <w:tabs>
          <w:tab w:val="right" w:leader="underscore" w:pos="9072"/>
        </w:tabs>
        <w:ind w:right="566"/>
        <w:jc w:val="center"/>
        <w:rPr>
          <w:rFonts w:eastAsia="Times New Roman" w:cs="Times New Roman"/>
          <w:b/>
          <w:szCs w:val="24"/>
          <w:highlight w:val="yellow"/>
          <w:lang w:eastAsia="lt-LT"/>
        </w:rPr>
      </w:pPr>
      <w:r w:rsidRPr="002F6AD6">
        <w:rPr>
          <w:rFonts w:cs="Times New Roman"/>
          <w:b/>
          <w:szCs w:val="24"/>
        </w:rPr>
        <w:t>VALSTYBINĖS MOKESČIŲ INSPEKCIJOS PRIE FINANSŲ MINISTERIJOS, MUITINĖS DEPARTAMENTO PRIE FINANSŲ MINISTERIJOS IR VĮ TURTO BANKO VALSTYBEI PERDUOTINO TURTO ADMINISTRAVIMO IR REALIZAVIMO VEIKLOS SRITYSE</w:t>
      </w:r>
    </w:p>
    <w:p w14:paraId="5D017970" w14:textId="77777777" w:rsidR="005A7AE5" w:rsidRPr="00B461BF" w:rsidRDefault="005A7AE5" w:rsidP="005A7AE5">
      <w:pPr>
        <w:rPr>
          <w:rFonts w:eastAsia="Times New Roman" w:cs="Times New Roman"/>
          <w:szCs w:val="24"/>
          <w:highlight w:val="yellow"/>
          <w:lang w:eastAsia="lt-LT"/>
        </w:rPr>
      </w:pPr>
    </w:p>
    <w:p w14:paraId="5D017971" w14:textId="77777777" w:rsidR="005A7AE5" w:rsidRPr="00E42817" w:rsidRDefault="005A7AE5" w:rsidP="0084399C">
      <w:pPr>
        <w:spacing w:line="360" w:lineRule="auto"/>
        <w:jc w:val="center"/>
        <w:rPr>
          <w:rFonts w:eastAsia="Calibri" w:cs="Times New Roman"/>
          <w:szCs w:val="24"/>
        </w:rPr>
      </w:pPr>
      <w:r w:rsidRPr="00E42817">
        <w:rPr>
          <w:rFonts w:eastAsia="Calibri" w:cs="Times New Roman"/>
          <w:szCs w:val="24"/>
        </w:rPr>
        <w:t>TURINYS</w:t>
      </w:r>
    </w:p>
    <w:p w14:paraId="10B0B4ED" w14:textId="77777777" w:rsidR="0011246E" w:rsidRDefault="005A7AE5">
      <w:pPr>
        <w:pStyle w:val="TOC1"/>
        <w:rPr>
          <w:rFonts w:asciiTheme="minorHAnsi" w:eastAsiaTheme="minorEastAsia" w:hAnsiTheme="minorHAnsi" w:cstheme="minorBidi"/>
          <w:b w:val="0"/>
          <w:sz w:val="22"/>
          <w:szCs w:val="22"/>
        </w:rPr>
      </w:pPr>
      <w:r w:rsidRPr="00E42817">
        <w:rPr>
          <w:rFonts w:cs="Times New Roman"/>
          <w:b w:val="0"/>
          <w:noProof w:val="0"/>
        </w:rPr>
        <w:fldChar w:fldCharType="begin"/>
      </w:r>
      <w:r w:rsidRPr="00E42817">
        <w:rPr>
          <w:rFonts w:cs="Times New Roman"/>
          <w:b w:val="0"/>
          <w:noProof w:val="0"/>
        </w:rPr>
        <w:instrText xml:space="preserve"> TOC \o "1-3" \h \z \u </w:instrText>
      </w:r>
      <w:r w:rsidRPr="00E42817">
        <w:rPr>
          <w:rFonts w:cs="Times New Roman"/>
          <w:b w:val="0"/>
          <w:noProof w:val="0"/>
        </w:rPr>
        <w:fldChar w:fldCharType="separate"/>
      </w:r>
      <w:hyperlink w:anchor="_Toc10197060" w:history="1">
        <w:r w:rsidR="0011246E" w:rsidRPr="007C421A">
          <w:rPr>
            <w:rStyle w:val="Hyperlink"/>
          </w:rPr>
          <w:t>1.</w:t>
        </w:r>
        <w:r w:rsidR="0011246E">
          <w:rPr>
            <w:rFonts w:asciiTheme="minorHAnsi" w:eastAsiaTheme="minorEastAsia" w:hAnsiTheme="minorHAnsi" w:cstheme="minorBidi"/>
            <w:b w:val="0"/>
            <w:sz w:val="22"/>
            <w:szCs w:val="22"/>
          </w:rPr>
          <w:tab/>
        </w:r>
        <w:r w:rsidR="0011246E" w:rsidRPr="007C421A">
          <w:rPr>
            <w:rStyle w:val="Hyperlink"/>
          </w:rPr>
          <w:t>KORUPCIJOS RIZIKOS ANALIZĖS APIMTIS IR METODAI</w:t>
        </w:r>
        <w:r w:rsidR="0011246E">
          <w:rPr>
            <w:webHidden/>
          </w:rPr>
          <w:tab/>
        </w:r>
        <w:r w:rsidR="0011246E">
          <w:rPr>
            <w:webHidden/>
          </w:rPr>
          <w:fldChar w:fldCharType="begin"/>
        </w:r>
        <w:r w:rsidR="0011246E">
          <w:rPr>
            <w:webHidden/>
          </w:rPr>
          <w:instrText xml:space="preserve"> PAGEREF _Toc10197060 \h </w:instrText>
        </w:r>
        <w:r w:rsidR="0011246E">
          <w:rPr>
            <w:webHidden/>
          </w:rPr>
        </w:r>
        <w:r w:rsidR="0011246E">
          <w:rPr>
            <w:webHidden/>
          </w:rPr>
          <w:fldChar w:fldCharType="separate"/>
        </w:r>
        <w:r w:rsidR="0011246E">
          <w:rPr>
            <w:webHidden/>
          </w:rPr>
          <w:t>2</w:t>
        </w:r>
        <w:r w:rsidR="0011246E">
          <w:rPr>
            <w:webHidden/>
          </w:rPr>
          <w:fldChar w:fldCharType="end"/>
        </w:r>
      </w:hyperlink>
    </w:p>
    <w:p w14:paraId="6619A6E3" w14:textId="77777777" w:rsidR="0011246E" w:rsidRDefault="00315B11">
      <w:pPr>
        <w:pStyle w:val="TOC1"/>
        <w:rPr>
          <w:rFonts w:asciiTheme="minorHAnsi" w:eastAsiaTheme="minorEastAsia" w:hAnsiTheme="minorHAnsi" w:cstheme="minorBidi"/>
          <w:b w:val="0"/>
          <w:sz w:val="22"/>
          <w:szCs w:val="22"/>
        </w:rPr>
      </w:pPr>
      <w:hyperlink w:anchor="_Toc10197061" w:history="1">
        <w:r w:rsidR="0011246E" w:rsidRPr="007C421A">
          <w:rPr>
            <w:rStyle w:val="Hyperlink"/>
            <w:rFonts w:eastAsia="Times New Roman"/>
            <w:bCs/>
            <w:kern w:val="32"/>
          </w:rPr>
          <w:t>2.</w:t>
        </w:r>
        <w:r w:rsidR="0011246E">
          <w:rPr>
            <w:rFonts w:asciiTheme="minorHAnsi" w:eastAsiaTheme="minorEastAsia" w:hAnsiTheme="minorHAnsi" w:cstheme="minorBidi"/>
            <w:b w:val="0"/>
            <w:sz w:val="22"/>
            <w:szCs w:val="22"/>
          </w:rPr>
          <w:tab/>
        </w:r>
        <w:r w:rsidR="0011246E" w:rsidRPr="007C421A">
          <w:rPr>
            <w:rStyle w:val="Hyperlink"/>
            <w:rFonts w:eastAsia="Times New Roman"/>
            <w:bCs/>
            <w:kern w:val="32"/>
          </w:rPr>
          <w:t>KORUPCIJOS RIZIKA VALSTYBINEI MOKESČIŲ INSPEKCIJAI ADMINISTRUOJANT IR REALIZUOJANT VALSTYBEI PERDUOTINĄ TURTĄ</w:t>
        </w:r>
        <w:r w:rsidR="0011246E">
          <w:rPr>
            <w:webHidden/>
          </w:rPr>
          <w:tab/>
        </w:r>
        <w:r w:rsidR="0011246E">
          <w:rPr>
            <w:webHidden/>
          </w:rPr>
          <w:fldChar w:fldCharType="begin"/>
        </w:r>
        <w:r w:rsidR="0011246E">
          <w:rPr>
            <w:webHidden/>
          </w:rPr>
          <w:instrText xml:space="preserve"> PAGEREF _Toc10197061 \h </w:instrText>
        </w:r>
        <w:r w:rsidR="0011246E">
          <w:rPr>
            <w:webHidden/>
          </w:rPr>
        </w:r>
        <w:r w:rsidR="0011246E">
          <w:rPr>
            <w:webHidden/>
          </w:rPr>
          <w:fldChar w:fldCharType="separate"/>
        </w:r>
        <w:r w:rsidR="0011246E">
          <w:rPr>
            <w:webHidden/>
          </w:rPr>
          <w:t>5</w:t>
        </w:r>
        <w:r w:rsidR="0011246E">
          <w:rPr>
            <w:webHidden/>
          </w:rPr>
          <w:fldChar w:fldCharType="end"/>
        </w:r>
      </w:hyperlink>
    </w:p>
    <w:p w14:paraId="0124348D" w14:textId="77777777" w:rsidR="0011246E" w:rsidRPr="0011246E" w:rsidRDefault="00315B11">
      <w:pPr>
        <w:pStyle w:val="TOC2"/>
        <w:rPr>
          <w:rFonts w:asciiTheme="minorHAnsi" w:eastAsiaTheme="minorEastAsia" w:hAnsiTheme="minorHAnsi" w:cstheme="minorBidi"/>
          <w:noProof/>
          <w:sz w:val="22"/>
          <w:szCs w:val="22"/>
        </w:rPr>
      </w:pPr>
      <w:hyperlink w:anchor="_Toc10197062" w:history="1">
        <w:r w:rsidR="0011246E" w:rsidRPr="0011246E">
          <w:rPr>
            <w:rStyle w:val="Hyperlink"/>
            <w:bCs/>
            <w:i/>
            <w:iCs/>
            <w:noProof/>
          </w:rPr>
          <w:t>2.1 Nepakankamai detalizuotas transporto priemonių pardavimo kainos nustatymo procesas</w:t>
        </w:r>
        <w:r w:rsidR="0011246E" w:rsidRPr="0011246E">
          <w:rPr>
            <w:noProof/>
            <w:webHidden/>
          </w:rPr>
          <w:tab/>
        </w:r>
        <w:r w:rsidR="0011246E" w:rsidRPr="0011246E">
          <w:rPr>
            <w:noProof/>
            <w:webHidden/>
          </w:rPr>
          <w:fldChar w:fldCharType="begin"/>
        </w:r>
        <w:r w:rsidR="0011246E" w:rsidRPr="0011246E">
          <w:rPr>
            <w:noProof/>
            <w:webHidden/>
          </w:rPr>
          <w:instrText xml:space="preserve"> PAGEREF _Toc10197062 \h </w:instrText>
        </w:r>
        <w:r w:rsidR="0011246E" w:rsidRPr="0011246E">
          <w:rPr>
            <w:noProof/>
            <w:webHidden/>
          </w:rPr>
        </w:r>
        <w:r w:rsidR="0011246E" w:rsidRPr="0011246E">
          <w:rPr>
            <w:noProof/>
            <w:webHidden/>
          </w:rPr>
          <w:fldChar w:fldCharType="separate"/>
        </w:r>
        <w:r w:rsidR="0011246E" w:rsidRPr="0011246E">
          <w:rPr>
            <w:noProof/>
            <w:webHidden/>
          </w:rPr>
          <w:t>6</w:t>
        </w:r>
        <w:r w:rsidR="0011246E" w:rsidRPr="0011246E">
          <w:rPr>
            <w:noProof/>
            <w:webHidden/>
          </w:rPr>
          <w:fldChar w:fldCharType="end"/>
        </w:r>
      </w:hyperlink>
    </w:p>
    <w:p w14:paraId="6500AFC8" w14:textId="77777777" w:rsidR="0011246E" w:rsidRPr="0011246E" w:rsidRDefault="00315B11">
      <w:pPr>
        <w:pStyle w:val="TOC2"/>
        <w:rPr>
          <w:rFonts w:asciiTheme="minorHAnsi" w:eastAsiaTheme="minorEastAsia" w:hAnsiTheme="minorHAnsi" w:cstheme="minorBidi"/>
          <w:noProof/>
          <w:sz w:val="22"/>
          <w:szCs w:val="22"/>
        </w:rPr>
      </w:pPr>
      <w:hyperlink w:anchor="_Toc10197063" w:history="1">
        <w:r w:rsidR="0011246E" w:rsidRPr="0011246E">
          <w:rPr>
            <w:rStyle w:val="Hyperlink"/>
            <w:bCs/>
            <w:i/>
            <w:iCs/>
            <w:noProof/>
          </w:rPr>
          <w:t>2.2 Tikslintini kreipimosi į turto vertintoją kriterijai</w:t>
        </w:r>
        <w:r w:rsidR="0011246E" w:rsidRPr="0011246E">
          <w:rPr>
            <w:noProof/>
            <w:webHidden/>
          </w:rPr>
          <w:tab/>
        </w:r>
        <w:r w:rsidR="0011246E" w:rsidRPr="0011246E">
          <w:rPr>
            <w:noProof/>
            <w:webHidden/>
          </w:rPr>
          <w:fldChar w:fldCharType="begin"/>
        </w:r>
        <w:r w:rsidR="0011246E" w:rsidRPr="0011246E">
          <w:rPr>
            <w:noProof/>
            <w:webHidden/>
          </w:rPr>
          <w:instrText xml:space="preserve"> PAGEREF _Toc10197063 \h </w:instrText>
        </w:r>
        <w:r w:rsidR="0011246E" w:rsidRPr="0011246E">
          <w:rPr>
            <w:noProof/>
            <w:webHidden/>
          </w:rPr>
        </w:r>
        <w:r w:rsidR="0011246E" w:rsidRPr="0011246E">
          <w:rPr>
            <w:noProof/>
            <w:webHidden/>
          </w:rPr>
          <w:fldChar w:fldCharType="separate"/>
        </w:r>
        <w:r w:rsidR="0011246E" w:rsidRPr="0011246E">
          <w:rPr>
            <w:noProof/>
            <w:webHidden/>
          </w:rPr>
          <w:t>7</w:t>
        </w:r>
        <w:r w:rsidR="0011246E" w:rsidRPr="0011246E">
          <w:rPr>
            <w:noProof/>
            <w:webHidden/>
          </w:rPr>
          <w:fldChar w:fldCharType="end"/>
        </w:r>
      </w:hyperlink>
    </w:p>
    <w:p w14:paraId="66646C17" w14:textId="77777777" w:rsidR="0011246E" w:rsidRPr="0011246E" w:rsidRDefault="00315B11">
      <w:pPr>
        <w:pStyle w:val="TOC2"/>
        <w:rPr>
          <w:rFonts w:asciiTheme="minorHAnsi" w:eastAsiaTheme="minorEastAsia" w:hAnsiTheme="minorHAnsi" w:cstheme="minorBidi"/>
          <w:noProof/>
          <w:sz w:val="22"/>
          <w:szCs w:val="22"/>
        </w:rPr>
      </w:pPr>
      <w:hyperlink w:anchor="_Toc10197064" w:history="1">
        <w:r w:rsidR="0011246E" w:rsidRPr="0011246E">
          <w:rPr>
            <w:rStyle w:val="Hyperlink"/>
            <w:bCs/>
            <w:i/>
            <w:iCs/>
            <w:noProof/>
          </w:rPr>
          <w:t>2.3 Neužtikrinamas aktualios informacijos apie valstybei perduotiną turtą prieinamumas bei tarpininko veiklos skaidrumas</w:t>
        </w:r>
        <w:r w:rsidR="0011246E" w:rsidRPr="0011246E">
          <w:rPr>
            <w:noProof/>
            <w:webHidden/>
          </w:rPr>
          <w:tab/>
        </w:r>
        <w:r w:rsidR="0011246E" w:rsidRPr="0011246E">
          <w:rPr>
            <w:noProof/>
            <w:webHidden/>
          </w:rPr>
          <w:fldChar w:fldCharType="begin"/>
        </w:r>
        <w:r w:rsidR="0011246E" w:rsidRPr="0011246E">
          <w:rPr>
            <w:noProof/>
            <w:webHidden/>
          </w:rPr>
          <w:instrText xml:space="preserve"> PAGEREF _Toc10197064 \h </w:instrText>
        </w:r>
        <w:r w:rsidR="0011246E" w:rsidRPr="0011246E">
          <w:rPr>
            <w:noProof/>
            <w:webHidden/>
          </w:rPr>
        </w:r>
        <w:r w:rsidR="0011246E" w:rsidRPr="0011246E">
          <w:rPr>
            <w:noProof/>
            <w:webHidden/>
          </w:rPr>
          <w:fldChar w:fldCharType="separate"/>
        </w:r>
        <w:r w:rsidR="0011246E" w:rsidRPr="0011246E">
          <w:rPr>
            <w:noProof/>
            <w:webHidden/>
          </w:rPr>
          <w:t>8</w:t>
        </w:r>
        <w:r w:rsidR="0011246E" w:rsidRPr="0011246E">
          <w:rPr>
            <w:noProof/>
            <w:webHidden/>
          </w:rPr>
          <w:fldChar w:fldCharType="end"/>
        </w:r>
      </w:hyperlink>
    </w:p>
    <w:p w14:paraId="35938AE5" w14:textId="77777777" w:rsidR="0011246E" w:rsidRPr="0011246E" w:rsidRDefault="00315B11">
      <w:pPr>
        <w:pStyle w:val="TOC2"/>
        <w:rPr>
          <w:rFonts w:asciiTheme="minorHAnsi" w:eastAsiaTheme="minorEastAsia" w:hAnsiTheme="minorHAnsi" w:cstheme="minorBidi"/>
          <w:noProof/>
          <w:sz w:val="22"/>
          <w:szCs w:val="22"/>
        </w:rPr>
      </w:pPr>
      <w:hyperlink w:anchor="_Toc10197065" w:history="1">
        <w:r w:rsidR="0011246E" w:rsidRPr="0011246E">
          <w:rPr>
            <w:rStyle w:val="Hyperlink"/>
            <w:bCs/>
            <w:i/>
            <w:iCs/>
            <w:noProof/>
          </w:rPr>
          <w:t>2.4 VMI darbuotojams buvo suteikta per plati diskrecija mažinti pardavimo kainą</w:t>
        </w:r>
        <w:r w:rsidR="0011246E" w:rsidRPr="0011246E">
          <w:rPr>
            <w:noProof/>
            <w:webHidden/>
          </w:rPr>
          <w:tab/>
        </w:r>
        <w:r w:rsidR="0011246E" w:rsidRPr="0011246E">
          <w:rPr>
            <w:noProof/>
            <w:webHidden/>
          </w:rPr>
          <w:fldChar w:fldCharType="begin"/>
        </w:r>
        <w:r w:rsidR="0011246E" w:rsidRPr="0011246E">
          <w:rPr>
            <w:noProof/>
            <w:webHidden/>
          </w:rPr>
          <w:instrText xml:space="preserve"> PAGEREF _Toc10197065 \h </w:instrText>
        </w:r>
        <w:r w:rsidR="0011246E" w:rsidRPr="0011246E">
          <w:rPr>
            <w:noProof/>
            <w:webHidden/>
          </w:rPr>
        </w:r>
        <w:r w:rsidR="0011246E" w:rsidRPr="0011246E">
          <w:rPr>
            <w:noProof/>
            <w:webHidden/>
          </w:rPr>
          <w:fldChar w:fldCharType="separate"/>
        </w:r>
        <w:r w:rsidR="0011246E" w:rsidRPr="0011246E">
          <w:rPr>
            <w:noProof/>
            <w:webHidden/>
          </w:rPr>
          <w:t>11</w:t>
        </w:r>
        <w:r w:rsidR="0011246E" w:rsidRPr="0011246E">
          <w:rPr>
            <w:noProof/>
            <w:webHidden/>
          </w:rPr>
          <w:fldChar w:fldCharType="end"/>
        </w:r>
      </w:hyperlink>
    </w:p>
    <w:p w14:paraId="7844332D" w14:textId="77777777" w:rsidR="0011246E" w:rsidRPr="0011246E" w:rsidRDefault="00315B11">
      <w:pPr>
        <w:pStyle w:val="TOC2"/>
        <w:rPr>
          <w:rFonts w:asciiTheme="minorHAnsi" w:eastAsiaTheme="minorEastAsia" w:hAnsiTheme="minorHAnsi" w:cstheme="minorBidi"/>
          <w:noProof/>
          <w:sz w:val="22"/>
          <w:szCs w:val="22"/>
        </w:rPr>
      </w:pPr>
      <w:hyperlink w:anchor="_Toc10197066" w:history="1">
        <w:r w:rsidR="0011246E" w:rsidRPr="0011246E">
          <w:rPr>
            <w:rStyle w:val="Hyperlink"/>
            <w:bCs/>
            <w:i/>
            <w:iCs/>
            <w:noProof/>
          </w:rPr>
          <w:t>2.5 Viešai neskelbiama apie galimą perduoti ar perduotą patikėjimo teise turtą, taip pat nenustatyti perdavimo patikėjimo teise kriterijai</w:t>
        </w:r>
        <w:r w:rsidR="0011246E" w:rsidRPr="0011246E">
          <w:rPr>
            <w:noProof/>
            <w:webHidden/>
          </w:rPr>
          <w:tab/>
        </w:r>
        <w:r w:rsidR="0011246E" w:rsidRPr="0011246E">
          <w:rPr>
            <w:noProof/>
            <w:webHidden/>
          </w:rPr>
          <w:fldChar w:fldCharType="begin"/>
        </w:r>
        <w:r w:rsidR="0011246E" w:rsidRPr="0011246E">
          <w:rPr>
            <w:noProof/>
            <w:webHidden/>
          </w:rPr>
          <w:instrText xml:space="preserve"> PAGEREF _Toc10197066 \h </w:instrText>
        </w:r>
        <w:r w:rsidR="0011246E" w:rsidRPr="0011246E">
          <w:rPr>
            <w:noProof/>
            <w:webHidden/>
          </w:rPr>
        </w:r>
        <w:r w:rsidR="0011246E" w:rsidRPr="0011246E">
          <w:rPr>
            <w:noProof/>
            <w:webHidden/>
          </w:rPr>
          <w:fldChar w:fldCharType="separate"/>
        </w:r>
        <w:r w:rsidR="0011246E" w:rsidRPr="0011246E">
          <w:rPr>
            <w:noProof/>
            <w:webHidden/>
          </w:rPr>
          <w:t>13</w:t>
        </w:r>
        <w:r w:rsidR="0011246E" w:rsidRPr="0011246E">
          <w:rPr>
            <w:noProof/>
            <w:webHidden/>
          </w:rPr>
          <w:fldChar w:fldCharType="end"/>
        </w:r>
      </w:hyperlink>
    </w:p>
    <w:p w14:paraId="6B6C4A31" w14:textId="77777777" w:rsidR="0011246E" w:rsidRDefault="00315B11">
      <w:pPr>
        <w:pStyle w:val="TOC1"/>
        <w:rPr>
          <w:rFonts w:asciiTheme="minorHAnsi" w:eastAsiaTheme="minorEastAsia" w:hAnsiTheme="minorHAnsi" w:cstheme="minorBidi"/>
          <w:b w:val="0"/>
          <w:sz w:val="22"/>
          <w:szCs w:val="22"/>
        </w:rPr>
      </w:pPr>
      <w:hyperlink w:anchor="_Toc10197067" w:history="1">
        <w:r w:rsidR="0011246E" w:rsidRPr="007C421A">
          <w:rPr>
            <w:rStyle w:val="Hyperlink"/>
            <w:rFonts w:eastAsia="Times New Roman"/>
            <w:bCs/>
            <w:kern w:val="32"/>
          </w:rPr>
          <w:t>3.</w:t>
        </w:r>
        <w:r w:rsidR="0011246E">
          <w:rPr>
            <w:rFonts w:asciiTheme="minorHAnsi" w:eastAsiaTheme="minorEastAsia" w:hAnsiTheme="minorHAnsi" w:cstheme="minorBidi"/>
            <w:b w:val="0"/>
            <w:sz w:val="22"/>
            <w:szCs w:val="22"/>
          </w:rPr>
          <w:tab/>
        </w:r>
        <w:r w:rsidR="0011246E" w:rsidRPr="007C421A">
          <w:rPr>
            <w:rStyle w:val="Hyperlink"/>
            <w:rFonts w:eastAsia="Times New Roman"/>
            <w:bCs/>
            <w:kern w:val="32"/>
          </w:rPr>
          <w:t>KORUPCIJOS RIZIKA MUITINEI ADMINISTRUOJANT IR REALIZUOJANT VALSTYBEI PERDUOTINĄ TURTĄ</w:t>
        </w:r>
        <w:r w:rsidR="0011246E">
          <w:rPr>
            <w:webHidden/>
          </w:rPr>
          <w:tab/>
        </w:r>
        <w:r w:rsidR="0011246E">
          <w:rPr>
            <w:webHidden/>
          </w:rPr>
          <w:fldChar w:fldCharType="begin"/>
        </w:r>
        <w:r w:rsidR="0011246E">
          <w:rPr>
            <w:webHidden/>
          </w:rPr>
          <w:instrText xml:space="preserve"> PAGEREF _Toc10197067 \h </w:instrText>
        </w:r>
        <w:r w:rsidR="0011246E">
          <w:rPr>
            <w:webHidden/>
          </w:rPr>
        </w:r>
        <w:r w:rsidR="0011246E">
          <w:rPr>
            <w:webHidden/>
          </w:rPr>
          <w:fldChar w:fldCharType="separate"/>
        </w:r>
        <w:r w:rsidR="0011246E">
          <w:rPr>
            <w:webHidden/>
          </w:rPr>
          <w:t>16</w:t>
        </w:r>
        <w:r w:rsidR="0011246E">
          <w:rPr>
            <w:webHidden/>
          </w:rPr>
          <w:fldChar w:fldCharType="end"/>
        </w:r>
      </w:hyperlink>
    </w:p>
    <w:p w14:paraId="34673BF4" w14:textId="77777777" w:rsidR="0011246E" w:rsidRPr="0011246E" w:rsidRDefault="00315B11">
      <w:pPr>
        <w:pStyle w:val="TOC2"/>
        <w:rPr>
          <w:rFonts w:asciiTheme="minorHAnsi" w:eastAsiaTheme="minorEastAsia" w:hAnsiTheme="minorHAnsi" w:cstheme="minorBidi"/>
          <w:i/>
          <w:noProof/>
          <w:sz w:val="22"/>
          <w:szCs w:val="22"/>
        </w:rPr>
      </w:pPr>
      <w:hyperlink w:anchor="_Toc10197070" w:history="1">
        <w:r w:rsidR="0011246E" w:rsidRPr="0011246E">
          <w:rPr>
            <w:rStyle w:val="Hyperlink"/>
            <w:bCs/>
            <w:i/>
            <w:iCs/>
            <w:noProof/>
          </w:rPr>
          <w:t>3.1 Prekių pardavimas juridiniams asmenims neužtikrina skaidrumo</w:t>
        </w:r>
        <w:r w:rsidR="0011246E" w:rsidRPr="0011246E">
          <w:rPr>
            <w:i/>
            <w:noProof/>
            <w:webHidden/>
          </w:rPr>
          <w:tab/>
        </w:r>
        <w:r w:rsidR="0011246E" w:rsidRPr="0011246E">
          <w:rPr>
            <w:i/>
            <w:noProof/>
            <w:webHidden/>
          </w:rPr>
          <w:fldChar w:fldCharType="begin"/>
        </w:r>
        <w:r w:rsidR="0011246E" w:rsidRPr="0011246E">
          <w:rPr>
            <w:i/>
            <w:noProof/>
            <w:webHidden/>
          </w:rPr>
          <w:instrText xml:space="preserve"> PAGEREF _Toc10197070 \h </w:instrText>
        </w:r>
        <w:r w:rsidR="0011246E" w:rsidRPr="0011246E">
          <w:rPr>
            <w:i/>
            <w:noProof/>
            <w:webHidden/>
          </w:rPr>
        </w:r>
        <w:r w:rsidR="0011246E" w:rsidRPr="0011246E">
          <w:rPr>
            <w:i/>
            <w:noProof/>
            <w:webHidden/>
          </w:rPr>
          <w:fldChar w:fldCharType="separate"/>
        </w:r>
        <w:r w:rsidR="0011246E" w:rsidRPr="0011246E">
          <w:rPr>
            <w:i/>
            <w:noProof/>
            <w:webHidden/>
          </w:rPr>
          <w:t>17</w:t>
        </w:r>
        <w:r w:rsidR="0011246E" w:rsidRPr="0011246E">
          <w:rPr>
            <w:i/>
            <w:noProof/>
            <w:webHidden/>
          </w:rPr>
          <w:fldChar w:fldCharType="end"/>
        </w:r>
      </w:hyperlink>
    </w:p>
    <w:p w14:paraId="7773C6BF" w14:textId="77777777" w:rsidR="0011246E" w:rsidRPr="0011246E" w:rsidRDefault="00315B11">
      <w:pPr>
        <w:pStyle w:val="TOC2"/>
        <w:rPr>
          <w:rFonts w:asciiTheme="minorHAnsi" w:eastAsiaTheme="minorEastAsia" w:hAnsiTheme="minorHAnsi" w:cstheme="minorBidi"/>
          <w:i/>
          <w:noProof/>
          <w:sz w:val="22"/>
          <w:szCs w:val="22"/>
        </w:rPr>
      </w:pPr>
      <w:hyperlink w:anchor="_Toc10197071" w:history="1">
        <w:r w:rsidR="0011246E" w:rsidRPr="0011246E">
          <w:rPr>
            <w:rStyle w:val="Hyperlink"/>
            <w:bCs/>
            <w:i/>
            <w:iCs/>
            <w:noProof/>
          </w:rPr>
          <w:t>3.2 Suteikta per plati diskrecija komisijai spręsti dėl kainos mažinimo</w:t>
        </w:r>
        <w:r w:rsidR="0011246E" w:rsidRPr="0011246E">
          <w:rPr>
            <w:i/>
            <w:noProof/>
            <w:webHidden/>
          </w:rPr>
          <w:tab/>
        </w:r>
        <w:r w:rsidR="0011246E" w:rsidRPr="0011246E">
          <w:rPr>
            <w:i/>
            <w:noProof/>
            <w:webHidden/>
          </w:rPr>
          <w:fldChar w:fldCharType="begin"/>
        </w:r>
        <w:r w:rsidR="0011246E" w:rsidRPr="0011246E">
          <w:rPr>
            <w:i/>
            <w:noProof/>
            <w:webHidden/>
          </w:rPr>
          <w:instrText xml:space="preserve"> PAGEREF _Toc10197071 \h </w:instrText>
        </w:r>
        <w:r w:rsidR="0011246E" w:rsidRPr="0011246E">
          <w:rPr>
            <w:i/>
            <w:noProof/>
            <w:webHidden/>
          </w:rPr>
        </w:r>
        <w:r w:rsidR="0011246E" w:rsidRPr="0011246E">
          <w:rPr>
            <w:i/>
            <w:noProof/>
            <w:webHidden/>
          </w:rPr>
          <w:fldChar w:fldCharType="separate"/>
        </w:r>
        <w:r w:rsidR="0011246E" w:rsidRPr="0011246E">
          <w:rPr>
            <w:i/>
            <w:noProof/>
            <w:webHidden/>
          </w:rPr>
          <w:t>20</w:t>
        </w:r>
        <w:r w:rsidR="0011246E" w:rsidRPr="0011246E">
          <w:rPr>
            <w:i/>
            <w:noProof/>
            <w:webHidden/>
          </w:rPr>
          <w:fldChar w:fldCharType="end"/>
        </w:r>
      </w:hyperlink>
    </w:p>
    <w:p w14:paraId="2F9C75B0" w14:textId="77777777" w:rsidR="0011246E" w:rsidRPr="0011246E" w:rsidRDefault="00315B11">
      <w:pPr>
        <w:pStyle w:val="TOC2"/>
        <w:rPr>
          <w:rFonts w:asciiTheme="minorHAnsi" w:eastAsiaTheme="minorEastAsia" w:hAnsiTheme="minorHAnsi" w:cstheme="minorBidi"/>
          <w:i/>
          <w:noProof/>
          <w:sz w:val="22"/>
          <w:szCs w:val="22"/>
        </w:rPr>
      </w:pPr>
      <w:hyperlink w:anchor="_Toc10197072" w:history="1">
        <w:r w:rsidR="0011246E" w:rsidRPr="0011246E">
          <w:rPr>
            <w:rStyle w:val="Hyperlink"/>
            <w:bCs/>
            <w:i/>
            <w:iCs/>
            <w:noProof/>
          </w:rPr>
          <w:t>3.3 Viešai neskelbiama apie konfiskuotą turtą, kuris galėtų būti perduodamas arba jau yra perduotas patikėjimo teise ir nenustatyti neatlygintino perdavimo patikėjimo teise kriterijai</w:t>
        </w:r>
        <w:r w:rsidR="0011246E" w:rsidRPr="0011246E">
          <w:rPr>
            <w:i/>
            <w:noProof/>
            <w:webHidden/>
          </w:rPr>
          <w:tab/>
        </w:r>
        <w:r w:rsidR="0011246E" w:rsidRPr="0011246E">
          <w:rPr>
            <w:i/>
            <w:noProof/>
            <w:webHidden/>
          </w:rPr>
          <w:fldChar w:fldCharType="begin"/>
        </w:r>
        <w:r w:rsidR="0011246E" w:rsidRPr="0011246E">
          <w:rPr>
            <w:i/>
            <w:noProof/>
            <w:webHidden/>
          </w:rPr>
          <w:instrText xml:space="preserve"> PAGEREF _Toc10197072 \h </w:instrText>
        </w:r>
        <w:r w:rsidR="0011246E" w:rsidRPr="0011246E">
          <w:rPr>
            <w:i/>
            <w:noProof/>
            <w:webHidden/>
          </w:rPr>
        </w:r>
        <w:r w:rsidR="0011246E" w:rsidRPr="0011246E">
          <w:rPr>
            <w:i/>
            <w:noProof/>
            <w:webHidden/>
          </w:rPr>
          <w:fldChar w:fldCharType="separate"/>
        </w:r>
        <w:r w:rsidR="0011246E" w:rsidRPr="0011246E">
          <w:rPr>
            <w:i/>
            <w:noProof/>
            <w:webHidden/>
          </w:rPr>
          <w:t>24</w:t>
        </w:r>
        <w:r w:rsidR="0011246E" w:rsidRPr="0011246E">
          <w:rPr>
            <w:i/>
            <w:noProof/>
            <w:webHidden/>
          </w:rPr>
          <w:fldChar w:fldCharType="end"/>
        </w:r>
      </w:hyperlink>
    </w:p>
    <w:p w14:paraId="205BB4C9" w14:textId="77777777" w:rsidR="0011246E" w:rsidRPr="0011246E" w:rsidRDefault="00315B11">
      <w:pPr>
        <w:pStyle w:val="TOC2"/>
        <w:rPr>
          <w:rFonts w:asciiTheme="minorHAnsi" w:eastAsiaTheme="minorEastAsia" w:hAnsiTheme="minorHAnsi" w:cstheme="minorBidi"/>
          <w:i/>
          <w:noProof/>
          <w:sz w:val="22"/>
          <w:szCs w:val="22"/>
        </w:rPr>
      </w:pPr>
      <w:hyperlink w:anchor="_Toc10197074" w:history="1">
        <w:r w:rsidR="0011246E" w:rsidRPr="0011246E">
          <w:rPr>
            <w:rStyle w:val="Hyperlink"/>
            <w:i/>
            <w:noProof/>
          </w:rPr>
          <w:t>3.4</w:t>
        </w:r>
        <w:r w:rsidR="0011246E" w:rsidRPr="0011246E">
          <w:rPr>
            <w:rFonts w:asciiTheme="minorHAnsi" w:eastAsiaTheme="minorEastAsia" w:hAnsiTheme="minorHAnsi" w:cstheme="minorBidi"/>
            <w:i/>
            <w:noProof/>
            <w:sz w:val="22"/>
            <w:szCs w:val="22"/>
          </w:rPr>
          <w:tab/>
        </w:r>
        <w:r w:rsidR="0011246E" w:rsidRPr="0011246E">
          <w:rPr>
            <w:rStyle w:val="Hyperlink"/>
            <w:i/>
            <w:noProof/>
          </w:rPr>
          <w:t>Nenustatytas laikotarpis, per kurį gali būti vadovaujamasi ekspertų vertinimo metu nurodytomis vertėmis</w:t>
        </w:r>
        <w:r w:rsidR="0011246E" w:rsidRPr="0011246E">
          <w:rPr>
            <w:i/>
            <w:noProof/>
            <w:webHidden/>
          </w:rPr>
          <w:tab/>
        </w:r>
        <w:r w:rsidR="0011246E" w:rsidRPr="0011246E">
          <w:rPr>
            <w:i/>
            <w:noProof/>
            <w:webHidden/>
          </w:rPr>
          <w:fldChar w:fldCharType="begin"/>
        </w:r>
        <w:r w:rsidR="0011246E" w:rsidRPr="0011246E">
          <w:rPr>
            <w:i/>
            <w:noProof/>
            <w:webHidden/>
          </w:rPr>
          <w:instrText xml:space="preserve"> PAGEREF _Toc10197074 \h </w:instrText>
        </w:r>
        <w:r w:rsidR="0011246E" w:rsidRPr="0011246E">
          <w:rPr>
            <w:i/>
            <w:noProof/>
            <w:webHidden/>
          </w:rPr>
        </w:r>
        <w:r w:rsidR="0011246E" w:rsidRPr="0011246E">
          <w:rPr>
            <w:i/>
            <w:noProof/>
            <w:webHidden/>
          </w:rPr>
          <w:fldChar w:fldCharType="separate"/>
        </w:r>
        <w:r w:rsidR="0011246E" w:rsidRPr="0011246E">
          <w:rPr>
            <w:i/>
            <w:noProof/>
            <w:webHidden/>
          </w:rPr>
          <w:t>25</w:t>
        </w:r>
        <w:r w:rsidR="0011246E" w:rsidRPr="0011246E">
          <w:rPr>
            <w:i/>
            <w:noProof/>
            <w:webHidden/>
          </w:rPr>
          <w:fldChar w:fldCharType="end"/>
        </w:r>
      </w:hyperlink>
    </w:p>
    <w:p w14:paraId="7933404F" w14:textId="77777777" w:rsidR="0011246E" w:rsidRPr="0011246E" w:rsidRDefault="00315B11">
      <w:pPr>
        <w:pStyle w:val="TOC2"/>
        <w:rPr>
          <w:rFonts w:asciiTheme="minorHAnsi" w:eastAsiaTheme="minorEastAsia" w:hAnsiTheme="minorHAnsi" w:cstheme="minorBidi"/>
          <w:i/>
          <w:noProof/>
          <w:sz w:val="22"/>
          <w:szCs w:val="22"/>
        </w:rPr>
      </w:pPr>
      <w:hyperlink w:anchor="_Toc10197075" w:history="1">
        <w:r w:rsidR="0011246E" w:rsidRPr="0011246E">
          <w:rPr>
            <w:rStyle w:val="Hyperlink"/>
            <w:i/>
            <w:noProof/>
          </w:rPr>
          <w:t>3.5</w:t>
        </w:r>
        <w:r w:rsidR="0011246E" w:rsidRPr="0011246E">
          <w:rPr>
            <w:rFonts w:asciiTheme="minorHAnsi" w:eastAsiaTheme="minorEastAsia" w:hAnsiTheme="minorHAnsi" w:cstheme="minorBidi"/>
            <w:i/>
            <w:noProof/>
            <w:sz w:val="22"/>
            <w:szCs w:val="22"/>
          </w:rPr>
          <w:tab/>
        </w:r>
        <w:r w:rsidR="0011246E" w:rsidRPr="0011246E">
          <w:rPr>
            <w:rStyle w:val="Hyperlink"/>
            <w:i/>
            <w:noProof/>
          </w:rPr>
          <w:t>Nereglamentuota vykdoma slėptuvių išmontavimo priežiūros veikla</w:t>
        </w:r>
        <w:r w:rsidR="0011246E" w:rsidRPr="0011246E">
          <w:rPr>
            <w:i/>
            <w:noProof/>
            <w:webHidden/>
          </w:rPr>
          <w:tab/>
        </w:r>
        <w:r w:rsidR="0011246E" w:rsidRPr="0011246E">
          <w:rPr>
            <w:i/>
            <w:noProof/>
            <w:webHidden/>
          </w:rPr>
          <w:fldChar w:fldCharType="begin"/>
        </w:r>
        <w:r w:rsidR="0011246E" w:rsidRPr="0011246E">
          <w:rPr>
            <w:i/>
            <w:noProof/>
            <w:webHidden/>
          </w:rPr>
          <w:instrText xml:space="preserve"> PAGEREF _Toc10197075 \h </w:instrText>
        </w:r>
        <w:r w:rsidR="0011246E" w:rsidRPr="0011246E">
          <w:rPr>
            <w:i/>
            <w:noProof/>
            <w:webHidden/>
          </w:rPr>
        </w:r>
        <w:r w:rsidR="0011246E" w:rsidRPr="0011246E">
          <w:rPr>
            <w:i/>
            <w:noProof/>
            <w:webHidden/>
          </w:rPr>
          <w:fldChar w:fldCharType="separate"/>
        </w:r>
        <w:r w:rsidR="0011246E" w:rsidRPr="0011246E">
          <w:rPr>
            <w:i/>
            <w:noProof/>
            <w:webHidden/>
          </w:rPr>
          <w:t>25</w:t>
        </w:r>
        <w:r w:rsidR="0011246E" w:rsidRPr="0011246E">
          <w:rPr>
            <w:i/>
            <w:noProof/>
            <w:webHidden/>
          </w:rPr>
          <w:fldChar w:fldCharType="end"/>
        </w:r>
      </w:hyperlink>
    </w:p>
    <w:p w14:paraId="3E3706DE" w14:textId="77777777" w:rsidR="0011246E" w:rsidRDefault="00315B11">
      <w:pPr>
        <w:pStyle w:val="TOC1"/>
        <w:rPr>
          <w:rFonts w:asciiTheme="minorHAnsi" w:eastAsiaTheme="minorEastAsia" w:hAnsiTheme="minorHAnsi" w:cstheme="minorBidi"/>
          <w:b w:val="0"/>
          <w:sz w:val="22"/>
          <w:szCs w:val="22"/>
        </w:rPr>
      </w:pPr>
      <w:hyperlink w:anchor="_Toc10197076" w:history="1">
        <w:r w:rsidR="0011246E" w:rsidRPr="007C421A">
          <w:rPr>
            <w:rStyle w:val="Hyperlink"/>
          </w:rPr>
          <w:t>4. KORUPCIJOS RIZIKA VĮ TURTO BANKUI ADMINISTRUOJANT VALSTYBEI PERDUOTINĄ TURTĄ</w:t>
        </w:r>
        <w:r w:rsidR="0011246E">
          <w:rPr>
            <w:webHidden/>
          </w:rPr>
          <w:tab/>
        </w:r>
        <w:r w:rsidR="0011246E">
          <w:rPr>
            <w:webHidden/>
          </w:rPr>
          <w:fldChar w:fldCharType="begin"/>
        </w:r>
        <w:r w:rsidR="0011246E">
          <w:rPr>
            <w:webHidden/>
          </w:rPr>
          <w:instrText xml:space="preserve"> PAGEREF _Toc10197076 \h </w:instrText>
        </w:r>
        <w:r w:rsidR="0011246E">
          <w:rPr>
            <w:webHidden/>
          </w:rPr>
        </w:r>
        <w:r w:rsidR="0011246E">
          <w:rPr>
            <w:webHidden/>
          </w:rPr>
          <w:fldChar w:fldCharType="separate"/>
        </w:r>
        <w:r w:rsidR="0011246E">
          <w:rPr>
            <w:webHidden/>
          </w:rPr>
          <w:t>27</w:t>
        </w:r>
        <w:r w:rsidR="0011246E">
          <w:rPr>
            <w:webHidden/>
          </w:rPr>
          <w:fldChar w:fldCharType="end"/>
        </w:r>
      </w:hyperlink>
    </w:p>
    <w:p w14:paraId="600F4957" w14:textId="77777777" w:rsidR="0011246E" w:rsidRPr="0011246E" w:rsidRDefault="00315B11">
      <w:pPr>
        <w:pStyle w:val="TOC2"/>
        <w:rPr>
          <w:rFonts w:asciiTheme="minorHAnsi" w:eastAsiaTheme="minorEastAsia" w:hAnsiTheme="minorHAnsi" w:cstheme="minorBidi"/>
          <w:noProof/>
          <w:sz w:val="22"/>
          <w:szCs w:val="22"/>
        </w:rPr>
      </w:pPr>
      <w:hyperlink w:anchor="_Toc10197077" w:history="1">
        <w:r w:rsidR="0011246E" w:rsidRPr="0011246E">
          <w:rPr>
            <w:rStyle w:val="Hyperlink"/>
            <w:bCs/>
            <w:i/>
            <w:iCs/>
            <w:noProof/>
          </w:rPr>
          <w:t>4.1 Nepakankami kriterijai, pagal kuriuos priimamas sprendimas dėl turto nuomos</w:t>
        </w:r>
        <w:r w:rsidR="0011246E" w:rsidRPr="0011246E">
          <w:rPr>
            <w:noProof/>
            <w:webHidden/>
          </w:rPr>
          <w:tab/>
        </w:r>
        <w:r w:rsidR="0011246E" w:rsidRPr="0011246E">
          <w:rPr>
            <w:noProof/>
            <w:webHidden/>
          </w:rPr>
          <w:fldChar w:fldCharType="begin"/>
        </w:r>
        <w:r w:rsidR="0011246E" w:rsidRPr="0011246E">
          <w:rPr>
            <w:noProof/>
            <w:webHidden/>
          </w:rPr>
          <w:instrText xml:space="preserve"> PAGEREF _Toc10197077 \h </w:instrText>
        </w:r>
        <w:r w:rsidR="0011246E" w:rsidRPr="0011246E">
          <w:rPr>
            <w:noProof/>
            <w:webHidden/>
          </w:rPr>
        </w:r>
        <w:r w:rsidR="0011246E" w:rsidRPr="0011246E">
          <w:rPr>
            <w:noProof/>
            <w:webHidden/>
          </w:rPr>
          <w:fldChar w:fldCharType="separate"/>
        </w:r>
        <w:r w:rsidR="0011246E" w:rsidRPr="0011246E">
          <w:rPr>
            <w:noProof/>
            <w:webHidden/>
          </w:rPr>
          <w:t>28</w:t>
        </w:r>
        <w:r w:rsidR="0011246E" w:rsidRPr="0011246E">
          <w:rPr>
            <w:noProof/>
            <w:webHidden/>
          </w:rPr>
          <w:fldChar w:fldCharType="end"/>
        </w:r>
      </w:hyperlink>
    </w:p>
    <w:p w14:paraId="457D6E84" w14:textId="77777777" w:rsidR="0011246E" w:rsidRPr="0011246E" w:rsidRDefault="00315B11">
      <w:pPr>
        <w:pStyle w:val="TOC2"/>
        <w:rPr>
          <w:rFonts w:asciiTheme="minorHAnsi" w:eastAsiaTheme="minorEastAsia" w:hAnsiTheme="minorHAnsi" w:cstheme="minorBidi"/>
          <w:noProof/>
          <w:sz w:val="22"/>
          <w:szCs w:val="22"/>
        </w:rPr>
      </w:pPr>
      <w:hyperlink w:anchor="_Toc10197078" w:history="1">
        <w:r w:rsidR="0011246E" w:rsidRPr="0011246E">
          <w:rPr>
            <w:rStyle w:val="Hyperlink"/>
            <w:bCs/>
            <w:i/>
            <w:iCs/>
            <w:noProof/>
          </w:rPr>
          <w:t>4.2 Nepakankamai pagrįsti sprendimai dėl nekilnojamojo turto nuomos termino nustatymo</w:t>
        </w:r>
        <w:r w:rsidR="0011246E" w:rsidRPr="0011246E">
          <w:rPr>
            <w:noProof/>
            <w:webHidden/>
          </w:rPr>
          <w:tab/>
        </w:r>
        <w:r w:rsidR="0011246E" w:rsidRPr="0011246E">
          <w:rPr>
            <w:noProof/>
            <w:webHidden/>
          </w:rPr>
          <w:fldChar w:fldCharType="begin"/>
        </w:r>
        <w:r w:rsidR="0011246E" w:rsidRPr="0011246E">
          <w:rPr>
            <w:noProof/>
            <w:webHidden/>
          </w:rPr>
          <w:instrText xml:space="preserve"> PAGEREF _Toc10197078 \h </w:instrText>
        </w:r>
        <w:r w:rsidR="0011246E" w:rsidRPr="0011246E">
          <w:rPr>
            <w:noProof/>
            <w:webHidden/>
          </w:rPr>
        </w:r>
        <w:r w:rsidR="0011246E" w:rsidRPr="0011246E">
          <w:rPr>
            <w:noProof/>
            <w:webHidden/>
          </w:rPr>
          <w:fldChar w:fldCharType="separate"/>
        </w:r>
        <w:r w:rsidR="0011246E" w:rsidRPr="0011246E">
          <w:rPr>
            <w:noProof/>
            <w:webHidden/>
          </w:rPr>
          <w:t>29</w:t>
        </w:r>
        <w:r w:rsidR="0011246E" w:rsidRPr="0011246E">
          <w:rPr>
            <w:noProof/>
            <w:webHidden/>
          </w:rPr>
          <w:fldChar w:fldCharType="end"/>
        </w:r>
      </w:hyperlink>
    </w:p>
    <w:p w14:paraId="7805849B" w14:textId="6EF7DE6E" w:rsidR="0011246E" w:rsidRPr="0011246E" w:rsidRDefault="00315B11">
      <w:pPr>
        <w:pStyle w:val="TOC2"/>
        <w:rPr>
          <w:rFonts w:asciiTheme="minorHAnsi" w:eastAsiaTheme="minorEastAsia" w:hAnsiTheme="minorHAnsi" w:cstheme="minorBidi"/>
          <w:noProof/>
          <w:sz w:val="22"/>
          <w:szCs w:val="22"/>
        </w:rPr>
      </w:pPr>
      <w:hyperlink w:anchor="_Toc10197079" w:history="1">
        <w:r w:rsidR="0011246E" w:rsidRPr="0011246E">
          <w:rPr>
            <w:rStyle w:val="Hyperlink"/>
            <w:bCs/>
            <w:i/>
            <w:iCs/>
            <w:noProof/>
          </w:rPr>
          <w:t xml:space="preserve">4.3 Pradinės turto nuomos kainos apskaičiavimas neužtikrina </w:t>
        </w:r>
        <w:r w:rsidR="0011246E">
          <w:rPr>
            <w:rStyle w:val="Hyperlink"/>
            <w:bCs/>
            <w:i/>
            <w:iCs/>
            <w:noProof/>
          </w:rPr>
          <w:t xml:space="preserve"> </w:t>
        </w:r>
        <w:r w:rsidR="0011246E" w:rsidRPr="0011246E">
          <w:rPr>
            <w:rStyle w:val="Hyperlink"/>
            <w:bCs/>
            <w:i/>
            <w:iCs/>
            <w:noProof/>
          </w:rPr>
          <w:t xml:space="preserve">maksimalaus </w:t>
        </w:r>
        <w:r w:rsidR="0011246E">
          <w:rPr>
            <w:rStyle w:val="Hyperlink"/>
            <w:bCs/>
            <w:i/>
            <w:iCs/>
            <w:noProof/>
          </w:rPr>
          <w:t xml:space="preserve"> </w:t>
        </w:r>
        <w:r w:rsidR="0011246E" w:rsidRPr="0011246E">
          <w:rPr>
            <w:rStyle w:val="Hyperlink"/>
            <w:bCs/>
            <w:i/>
            <w:iCs/>
            <w:noProof/>
          </w:rPr>
          <w:t xml:space="preserve">ekonominio </w:t>
        </w:r>
        <w:r w:rsidR="0011246E">
          <w:rPr>
            <w:rStyle w:val="Hyperlink"/>
            <w:bCs/>
            <w:i/>
            <w:iCs/>
            <w:noProof/>
          </w:rPr>
          <w:t xml:space="preserve"> </w:t>
        </w:r>
        <w:r w:rsidR="0011246E" w:rsidRPr="0011246E">
          <w:rPr>
            <w:rStyle w:val="Hyperlink"/>
            <w:bCs/>
            <w:i/>
            <w:iCs/>
            <w:noProof/>
          </w:rPr>
          <w:t>efektyvumo</w:t>
        </w:r>
        <w:r w:rsidR="0011246E" w:rsidRPr="0011246E">
          <w:rPr>
            <w:noProof/>
            <w:webHidden/>
          </w:rPr>
          <w:tab/>
        </w:r>
        <w:r w:rsidR="0011246E" w:rsidRPr="0011246E">
          <w:rPr>
            <w:noProof/>
            <w:webHidden/>
          </w:rPr>
          <w:fldChar w:fldCharType="begin"/>
        </w:r>
        <w:r w:rsidR="0011246E" w:rsidRPr="0011246E">
          <w:rPr>
            <w:noProof/>
            <w:webHidden/>
          </w:rPr>
          <w:instrText xml:space="preserve"> PAGEREF _Toc10197079 \h </w:instrText>
        </w:r>
        <w:r w:rsidR="0011246E" w:rsidRPr="0011246E">
          <w:rPr>
            <w:noProof/>
            <w:webHidden/>
          </w:rPr>
        </w:r>
        <w:r w:rsidR="0011246E" w:rsidRPr="0011246E">
          <w:rPr>
            <w:noProof/>
            <w:webHidden/>
          </w:rPr>
          <w:fldChar w:fldCharType="separate"/>
        </w:r>
        <w:r w:rsidR="0011246E" w:rsidRPr="0011246E">
          <w:rPr>
            <w:noProof/>
            <w:webHidden/>
          </w:rPr>
          <w:t>30</w:t>
        </w:r>
        <w:r w:rsidR="0011246E" w:rsidRPr="0011246E">
          <w:rPr>
            <w:noProof/>
            <w:webHidden/>
          </w:rPr>
          <w:fldChar w:fldCharType="end"/>
        </w:r>
      </w:hyperlink>
    </w:p>
    <w:p w14:paraId="06BD3987" w14:textId="77777777" w:rsidR="0011246E" w:rsidRPr="0011246E" w:rsidRDefault="00315B11">
      <w:pPr>
        <w:pStyle w:val="TOC2"/>
        <w:rPr>
          <w:rFonts w:asciiTheme="minorHAnsi" w:eastAsiaTheme="minorEastAsia" w:hAnsiTheme="minorHAnsi" w:cstheme="minorBidi"/>
          <w:noProof/>
          <w:sz w:val="22"/>
          <w:szCs w:val="22"/>
        </w:rPr>
      </w:pPr>
      <w:hyperlink w:anchor="_Toc10197080" w:history="1">
        <w:r w:rsidR="0011246E" w:rsidRPr="0011246E">
          <w:rPr>
            <w:rStyle w:val="Hyperlink"/>
            <w:bCs/>
            <w:i/>
            <w:iCs/>
            <w:noProof/>
          </w:rPr>
          <w:t>4.4 Nepakankama nuomos sutarčių dėl turto subnuomos ir naudojimo ne pagal paskirtį vykdymo kontrolė</w:t>
        </w:r>
        <w:r w:rsidR="0011246E" w:rsidRPr="0011246E">
          <w:rPr>
            <w:noProof/>
            <w:webHidden/>
          </w:rPr>
          <w:tab/>
        </w:r>
        <w:r w:rsidR="0011246E" w:rsidRPr="0011246E">
          <w:rPr>
            <w:noProof/>
            <w:webHidden/>
          </w:rPr>
          <w:fldChar w:fldCharType="begin"/>
        </w:r>
        <w:r w:rsidR="0011246E" w:rsidRPr="0011246E">
          <w:rPr>
            <w:noProof/>
            <w:webHidden/>
          </w:rPr>
          <w:instrText xml:space="preserve"> PAGEREF _Toc10197080 \h </w:instrText>
        </w:r>
        <w:r w:rsidR="0011246E" w:rsidRPr="0011246E">
          <w:rPr>
            <w:noProof/>
            <w:webHidden/>
          </w:rPr>
        </w:r>
        <w:r w:rsidR="0011246E" w:rsidRPr="0011246E">
          <w:rPr>
            <w:noProof/>
            <w:webHidden/>
          </w:rPr>
          <w:fldChar w:fldCharType="separate"/>
        </w:r>
        <w:r w:rsidR="0011246E" w:rsidRPr="0011246E">
          <w:rPr>
            <w:noProof/>
            <w:webHidden/>
          </w:rPr>
          <w:t>35</w:t>
        </w:r>
        <w:r w:rsidR="0011246E" w:rsidRPr="0011246E">
          <w:rPr>
            <w:noProof/>
            <w:webHidden/>
          </w:rPr>
          <w:fldChar w:fldCharType="end"/>
        </w:r>
      </w:hyperlink>
    </w:p>
    <w:p w14:paraId="2454B667" w14:textId="77777777" w:rsidR="0011246E" w:rsidRPr="0011246E" w:rsidRDefault="00315B11">
      <w:pPr>
        <w:pStyle w:val="TOC2"/>
        <w:rPr>
          <w:rFonts w:asciiTheme="minorHAnsi" w:eastAsiaTheme="minorEastAsia" w:hAnsiTheme="minorHAnsi" w:cstheme="minorBidi"/>
          <w:noProof/>
          <w:sz w:val="22"/>
          <w:szCs w:val="22"/>
        </w:rPr>
      </w:pPr>
      <w:hyperlink w:anchor="_Toc10197081" w:history="1">
        <w:r w:rsidR="0011246E" w:rsidRPr="0011246E">
          <w:rPr>
            <w:rStyle w:val="Hyperlink"/>
            <w:bCs/>
            <w:i/>
            <w:iCs/>
            <w:noProof/>
          </w:rPr>
          <w:t>4.5 Neviešinama informacija apie sudarytus nekilnojamojo turto nuomos sandorius</w:t>
        </w:r>
        <w:r w:rsidR="0011246E" w:rsidRPr="0011246E">
          <w:rPr>
            <w:noProof/>
            <w:webHidden/>
          </w:rPr>
          <w:tab/>
        </w:r>
        <w:r w:rsidR="0011246E" w:rsidRPr="0011246E">
          <w:rPr>
            <w:noProof/>
            <w:webHidden/>
          </w:rPr>
          <w:fldChar w:fldCharType="begin"/>
        </w:r>
        <w:r w:rsidR="0011246E" w:rsidRPr="0011246E">
          <w:rPr>
            <w:noProof/>
            <w:webHidden/>
          </w:rPr>
          <w:instrText xml:space="preserve"> PAGEREF _Toc10197081 \h </w:instrText>
        </w:r>
        <w:r w:rsidR="0011246E" w:rsidRPr="0011246E">
          <w:rPr>
            <w:noProof/>
            <w:webHidden/>
          </w:rPr>
        </w:r>
        <w:r w:rsidR="0011246E" w:rsidRPr="0011246E">
          <w:rPr>
            <w:noProof/>
            <w:webHidden/>
          </w:rPr>
          <w:fldChar w:fldCharType="separate"/>
        </w:r>
        <w:r w:rsidR="0011246E" w:rsidRPr="0011246E">
          <w:rPr>
            <w:noProof/>
            <w:webHidden/>
          </w:rPr>
          <w:t>38</w:t>
        </w:r>
        <w:r w:rsidR="0011246E" w:rsidRPr="0011246E">
          <w:rPr>
            <w:noProof/>
            <w:webHidden/>
          </w:rPr>
          <w:fldChar w:fldCharType="end"/>
        </w:r>
      </w:hyperlink>
    </w:p>
    <w:p w14:paraId="60E65665" w14:textId="77777777" w:rsidR="0011246E" w:rsidRDefault="00315B11">
      <w:pPr>
        <w:pStyle w:val="TOC1"/>
        <w:rPr>
          <w:rFonts w:asciiTheme="minorHAnsi" w:eastAsiaTheme="minorEastAsia" w:hAnsiTheme="minorHAnsi" w:cstheme="minorBidi"/>
          <w:b w:val="0"/>
          <w:sz w:val="22"/>
          <w:szCs w:val="22"/>
        </w:rPr>
      </w:pPr>
      <w:hyperlink w:anchor="_Toc10197082" w:history="1">
        <w:r w:rsidR="0011246E" w:rsidRPr="007C421A">
          <w:rPr>
            <w:rStyle w:val="Hyperlink"/>
            <w:rFonts w:eastAsia="Times New Roman"/>
            <w:bCs/>
            <w:kern w:val="32"/>
          </w:rPr>
          <w:t>5.</w:t>
        </w:r>
        <w:r w:rsidR="0011246E" w:rsidRPr="007C421A">
          <w:rPr>
            <w:rStyle w:val="Hyperlink"/>
            <w:bCs/>
            <w:kern w:val="32"/>
          </w:rPr>
          <w:t xml:space="preserve"> MOTYVUOTOS IŠVADOS</w:t>
        </w:r>
        <w:r w:rsidR="0011246E">
          <w:rPr>
            <w:webHidden/>
          </w:rPr>
          <w:tab/>
        </w:r>
        <w:r w:rsidR="0011246E">
          <w:rPr>
            <w:webHidden/>
          </w:rPr>
          <w:fldChar w:fldCharType="begin"/>
        </w:r>
        <w:r w:rsidR="0011246E">
          <w:rPr>
            <w:webHidden/>
          </w:rPr>
          <w:instrText xml:space="preserve"> PAGEREF _Toc10197082 \h </w:instrText>
        </w:r>
        <w:r w:rsidR="0011246E">
          <w:rPr>
            <w:webHidden/>
          </w:rPr>
        </w:r>
        <w:r w:rsidR="0011246E">
          <w:rPr>
            <w:webHidden/>
          </w:rPr>
          <w:fldChar w:fldCharType="separate"/>
        </w:r>
        <w:r w:rsidR="0011246E">
          <w:rPr>
            <w:webHidden/>
          </w:rPr>
          <w:t>39</w:t>
        </w:r>
        <w:r w:rsidR="0011246E">
          <w:rPr>
            <w:webHidden/>
          </w:rPr>
          <w:fldChar w:fldCharType="end"/>
        </w:r>
      </w:hyperlink>
    </w:p>
    <w:p w14:paraId="7F8D5DBE" w14:textId="77777777" w:rsidR="0011246E" w:rsidRDefault="00315B11">
      <w:pPr>
        <w:pStyle w:val="TOC1"/>
        <w:rPr>
          <w:rFonts w:asciiTheme="minorHAnsi" w:eastAsiaTheme="minorEastAsia" w:hAnsiTheme="minorHAnsi" w:cstheme="minorBidi"/>
          <w:b w:val="0"/>
          <w:sz w:val="22"/>
          <w:szCs w:val="22"/>
        </w:rPr>
      </w:pPr>
      <w:hyperlink w:anchor="_Toc10197083" w:history="1">
        <w:r w:rsidR="0011246E" w:rsidRPr="007C421A">
          <w:rPr>
            <w:rStyle w:val="Hyperlink"/>
            <w:rFonts w:eastAsia="Times New Roman"/>
            <w:bCs/>
            <w:kern w:val="32"/>
          </w:rPr>
          <w:t>6. PASIŪLYMAI</w:t>
        </w:r>
        <w:r w:rsidR="0011246E">
          <w:rPr>
            <w:webHidden/>
          </w:rPr>
          <w:tab/>
        </w:r>
        <w:r w:rsidR="0011246E">
          <w:rPr>
            <w:webHidden/>
          </w:rPr>
          <w:fldChar w:fldCharType="begin"/>
        </w:r>
        <w:r w:rsidR="0011246E">
          <w:rPr>
            <w:webHidden/>
          </w:rPr>
          <w:instrText xml:space="preserve"> PAGEREF _Toc10197083 \h </w:instrText>
        </w:r>
        <w:r w:rsidR="0011246E">
          <w:rPr>
            <w:webHidden/>
          </w:rPr>
        </w:r>
        <w:r w:rsidR="0011246E">
          <w:rPr>
            <w:webHidden/>
          </w:rPr>
          <w:fldChar w:fldCharType="separate"/>
        </w:r>
        <w:r w:rsidR="0011246E">
          <w:rPr>
            <w:webHidden/>
          </w:rPr>
          <w:t>41</w:t>
        </w:r>
        <w:r w:rsidR="0011246E">
          <w:rPr>
            <w:webHidden/>
          </w:rPr>
          <w:fldChar w:fldCharType="end"/>
        </w:r>
      </w:hyperlink>
    </w:p>
    <w:p w14:paraId="6D52484B" w14:textId="77777777" w:rsidR="0011246E" w:rsidRDefault="00315B11">
      <w:pPr>
        <w:pStyle w:val="TOC1"/>
        <w:rPr>
          <w:rFonts w:asciiTheme="minorHAnsi" w:eastAsiaTheme="minorEastAsia" w:hAnsiTheme="minorHAnsi" w:cstheme="minorBidi"/>
          <w:b w:val="0"/>
          <w:sz w:val="22"/>
          <w:szCs w:val="22"/>
        </w:rPr>
      </w:pPr>
      <w:hyperlink w:anchor="_Toc10197084" w:history="1">
        <w:r w:rsidR="0011246E" w:rsidRPr="007C421A">
          <w:rPr>
            <w:rStyle w:val="Hyperlink"/>
            <w:rFonts w:eastAsia="Times New Roman"/>
            <w:bCs/>
            <w:kern w:val="32"/>
          </w:rPr>
          <w:t>PRIEDAS</w:t>
        </w:r>
        <w:r w:rsidR="0011246E">
          <w:rPr>
            <w:webHidden/>
          </w:rPr>
          <w:tab/>
        </w:r>
        <w:r w:rsidR="0011246E">
          <w:rPr>
            <w:webHidden/>
          </w:rPr>
          <w:fldChar w:fldCharType="begin"/>
        </w:r>
        <w:r w:rsidR="0011246E">
          <w:rPr>
            <w:webHidden/>
          </w:rPr>
          <w:instrText xml:space="preserve"> PAGEREF _Toc10197084 \h </w:instrText>
        </w:r>
        <w:r w:rsidR="0011246E">
          <w:rPr>
            <w:webHidden/>
          </w:rPr>
        </w:r>
        <w:r w:rsidR="0011246E">
          <w:rPr>
            <w:webHidden/>
          </w:rPr>
          <w:fldChar w:fldCharType="separate"/>
        </w:r>
        <w:r w:rsidR="0011246E">
          <w:rPr>
            <w:webHidden/>
          </w:rPr>
          <w:t>43</w:t>
        </w:r>
        <w:r w:rsidR="0011246E">
          <w:rPr>
            <w:webHidden/>
          </w:rPr>
          <w:fldChar w:fldCharType="end"/>
        </w:r>
      </w:hyperlink>
    </w:p>
    <w:p w14:paraId="5D017987" w14:textId="77777777" w:rsidR="005A7AE5" w:rsidRPr="005C51B9" w:rsidRDefault="005A7AE5" w:rsidP="005A7AE5">
      <w:pPr>
        <w:spacing w:line="360" w:lineRule="auto"/>
        <w:ind w:firstLine="851"/>
        <w:jc w:val="center"/>
        <w:rPr>
          <w:rFonts w:eastAsia="Calibri" w:cs="Times New Roman"/>
          <w:b/>
          <w:szCs w:val="24"/>
        </w:rPr>
      </w:pPr>
      <w:r w:rsidRPr="00E42817">
        <w:rPr>
          <w:rFonts w:eastAsia="Calibri" w:cs="Times New Roman"/>
          <w:szCs w:val="24"/>
        </w:rPr>
        <w:fldChar w:fldCharType="end"/>
      </w:r>
      <w:bookmarkStart w:id="0" w:name="_Toc366739507"/>
      <w:r w:rsidRPr="005C51B9">
        <w:rPr>
          <w:rFonts w:eastAsia="Calibri" w:cs="Times New Roman"/>
          <w:b/>
          <w:szCs w:val="24"/>
        </w:rPr>
        <w:br w:type="page"/>
      </w:r>
    </w:p>
    <w:p w14:paraId="5D017988" w14:textId="75BC79BA" w:rsidR="005A7AE5" w:rsidRPr="0084399C" w:rsidRDefault="005A7AE5" w:rsidP="0084399C">
      <w:pPr>
        <w:pStyle w:val="Heading1"/>
        <w:jc w:val="center"/>
        <w:rPr>
          <w:rFonts w:eastAsia="Calibri"/>
          <w:szCs w:val="24"/>
        </w:rPr>
      </w:pPr>
      <w:bookmarkStart w:id="1" w:name="_Toc10197060"/>
      <w:r w:rsidRPr="0084399C">
        <w:rPr>
          <w:rFonts w:ascii="Times New Roman" w:eastAsia="Calibri" w:hAnsi="Times New Roman"/>
          <w:sz w:val="24"/>
          <w:szCs w:val="24"/>
        </w:rPr>
        <w:lastRenderedPageBreak/>
        <w:t>KORUPCIJOS RIZIKOS ANALIZĖS APIMTIS IR METODAI</w:t>
      </w:r>
      <w:bookmarkEnd w:id="0"/>
      <w:bookmarkEnd w:id="1"/>
    </w:p>
    <w:p w14:paraId="5D017989" w14:textId="77777777" w:rsidR="005A7AE5" w:rsidRPr="005C51B9" w:rsidRDefault="005A7AE5" w:rsidP="005A7AE5">
      <w:pPr>
        <w:spacing w:line="360" w:lineRule="auto"/>
        <w:ind w:firstLine="851"/>
        <w:jc w:val="both"/>
        <w:rPr>
          <w:rFonts w:eastAsia="Times New Roman" w:cs="Times New Roman"/>
          <w:szCs w:val="24"/>
          <w:lang w:eastAsia="lt-LT"/>
        </w:rPr>
      </w:pPr>
    </w:p>
    <w:p w14:paraId="5D01798A" w14:textId="32CFD75A" w:rsidR="005A7AE5" w:rsidRDefault="005A7AE5" w:rsidP="005A7AE5">
      <w:pPr>
        <w:spacing w:line="360" w:lineRule="auto"/>
        <w:ind w:firstLine="851"/>
        <w:jc w:val="both"/>
        <w:rPr>
          <w:rFonts w:cs="Times New Roman"/>
          <w:szCs w:val="24"/>
        </w:rPr>
      </w:pPr>
      <w:r w:rsidRPr="00E01BBB">
        <w:rPr>
          <w:rFonts w:cs="Times New Roman"/>
          <w:szCs w:val="24"/>
        </w:rPr>
        <w:t>Lietuvos Respublikos valstybės ir savivaldybių turto valdymo, naudojimo ir disponavimo juo įstatymo (toliau – Įstatymas) 5 straipsnio 1 dalyje įtvirtintas vienas iš valstybės turto įgijimo būdų yra bešeimininkio turto pagal teismo sprendimą ir konfiskuojamo turto perėmimas. Valstybei perduotino turto sąvoka</w:t>
      </w:r>
      <w:r w:rsidRPr="005C51B9">
        <w:rPr>
          <w:rFonts w:cs="Times New Roman"/>
          <w:szCs w:val="24"/>
          <w:vertAlign w:val="superscript"/>
        </w:rPr>
        <w:footnoteReference w:id="1"/>
      </w:r>
      <w:r w:rsidRPr="005C51B9">
        <w:rPr>
          <w:rFonts w:cs="Times New Roman"/>
          <w:szCs w:val="24"/>
        </w:rPr>
        <w:t xml:space="preserve"> apima bešeimininkį, konfiskuotą, valstybės paveldėtą, valstybei perduotą turtą, radinį, lobio dalį, priklausantį valstybei, daiktus, turinčius reikšmės nusikalstamos veikos tyrimui ir nagrinėjimui, daiktus, kurie buvo administracinio nusižengimo padarymo įrankis ar tiesioginis objektas arba yra reikšmingi administracinio nusižengimo tyrimui ir bylos nagrinėjimui. Šiuo metu už valstybei perduotino turto administravimą ir realizavimą pagal turto rūšį</w:t>
      </w:r>
      <w:r w:rsidRPr="005C51B9">
        <w:rPr>
          <w:rFonts w:cs="Times New Roman"/>
          <w:szCs w:val="24"/>
          <w:vertAlign w:val="superscript"/>
        </w:rPr>
        <w:footnoteReference w:id="2"/>
      </w:r>
      <w:r w:rsidRPr="005C51B9">
        <w:rPr>
          <w:rFonts w:cs="Times New Roman"/>
          <w:szCs w:val="24"/>
        </w:rPr>
        <w:t xml:space="preserve"> yra </w:t>
      </w:r>
      <w:r w:rsidRPr="00BE333A">
        <w:rPr>
          <w:rFonts w:cs="Times New Roman"/>
          <w:szCs w:val="24"/>
        </w:rPr>
        <w:t>atsakingos kelios valstybinės įstaigos ir valstybės įmonė. Valstybei perduotino turto valdytojų pagal turto rūšį sistema pateikiama 1 lentelėje.</w:t>
      </w:r>
    </w:p>
    <w:p w14:paraId="6A8568FE" w14:textId="77777777" w:rsidR="00A910FF" w:rsidRPr="00BE333A" w:rsidRDefault="00A910FF" w:rsidP="005A7AE5">
      <w:pPr>
        <w:spacing w:line="360" w:lineRule="auto"/>
        <w:ind w:firstLine="851"/>
        <w:jc w:val="both"/>
        <w:rPr>
          <w:rFonts w:cs="Times New Roman"/>
          <w:szCs w:val="24"/>
        </w:rPr>
      </w:pPr>
    </w:p>
    <w:p w14:paraId="5D01798B" w14:textId="77777777" w:rsidR="005A7AE5" w:rsidRPr="00E01BBB" w:rsidRDefault="005A7AE5" w:rsidP="005A7AE5">
      <w:pPr>
        <w:spacing w:line="360" w:lineRule="auto"/>
        <w:ind w:firstLine="851"/>
        <w:jc w:val="both"/>
        <w:rPr>
          <w:rFonts w:cs="Times New Roman"/>
          <w:szCs w:val="24"/>
        </w:rPr>
      </w:pPr>
      <w:r w:rsidRPr="00E42817">
        <w:rPr>
          <w:rFonts w:cs="Times New Roman"/>
          <w:i/>
          <w:szCs w:val="24"/>
        </w:rPr>
        <w:t>1 lentelė.</w:t>
      </w:r>
      <w:r w:rsidRPr="00E01BBB">
        <w:rPr>
          <w:rFonts w:cs="Times New Roman"/>
          <w:szCs w:val="24"/>
        </w:rPr>
        <w:t xml:space="preserve"> Valstybei perduotino turto valdytojai pagal turto rūšį</w:t>
      </w:r>
    </w:p>
    <w:tbl>
      <w:tblPr>
        <w:tblStyle w:val="TableGrid"/>
        <w:tblW w:w="0" w:type="auto"/>
        <w:tblInd w:w="108" w:type="dxa"/>
        <w:tblLook w:val="04A0" w:firstRow="1" w:lastRow="0" w:firstColumn="1" w:lastColumn="0" w:noHBand="0" w:noVBand="1"/>
      </w:tblPr>
      <w:tblGrid>
        <w:gridCol w:w="1134"/>
        <w:gridCol w:w="2268"/>
        <w:gridCol w:w="1985"/>
        <w:gridCol w:w="1984"/>
        <w:gridCol w:w="2127"/>
      </w:tblGrid>
      <w:tr w:rsidR="005A7AE5" w:rsidRPr="0084399C" w14:paraId="5D01798D" w14:textId="77777777" w:rsidTr="00E42817">
        <w:tc>
          <w:tcPr>
            <w:tcW w:w="9498" w:type="dxa"/>
            <w:gridSpan w:val="5"/>
            <w:tcBorders>
              <w:bottom w:val="single" w:sz="4" w:space="0" w:color="auto"/>
            </w:tcBorders>
            <w:shd w:val="clear" w:color="auto" w:fill="8DB3E2" w:themeFill="text2" w:themeFillTint="66"/>
          </w:tcPr>
          <w:p w14:paraId="5D01798C" w14:textId="77777777" w:rsidR="005A7AE5" w:rsidRPr="0084399C" w:rsidRDefault="005A7AE5" w:rsidP="005A7AE5">
            <w:pPr>
              <w:jc w:val="center"/>
              <w:rPr>
                <w:i/>
                <w:sz w:val="24"/>
                <w:szCs w:val="24"/>
                <w:lang w:val="lt-LT"/>
              </w:rPr>
            </w:pPr>
            <w:r w:rsidRPr="0084399C">
              <w:rPr>
                <w:i/>
                <w:sz w:val="24"/>
                <w:szCs w:val="24"/>
                <w:lang w:val="lt-LT"/>
              </w:rPr>
              <w:t>Valstybei perduotino turto valdytojai pagal turto rūšį</w:t>
            </w:r>
          </w:p>
        </w:tc>
      </w:tr>
      <w:tr w:rsidR="005A7AE5" w:rsidRPr="0084399C" w14:paraId="5D017991" w14:textId="77777777" w:rsidTr="00E42817">
        <w:tc>
          <w:tcPr>
            <w:tcW w:w="1134" w:type="dxa"/>
            <w:tcBorders>
              <w:top w:val="single" w:sz="4" w:space="0" w:color="auto"/>
              <w:left w:val="single" w:sz="4" w:space="0" w:color="auto"/>
              <w:bottom w:val="single" w:sz="4" w:space="0" w:color="auto"/>
              <w:right w:val="single" w:sz="4" w:space="0" w:color="auto"/>
            </w:tcBorders>
          </w:tcPr>
          <w:p w14:paraId="5D01798E" w14:textId="77777777" w:rsidR="005A7AE5" w:rsidRPr="0084399C" w:rsidRDefault="005A7AE5" w:rsidP="005A7AE5">
            <w:pPr>
              <w:jc w:val="center"/>
              <w:rPr>
                <w:i/>
                <w:sz w:val="24"/>
                <w:szCs w:val="24"/>
                <w:lang w:val="lt-LT"/>
              </w:rPr>
            </w:pPr>
            <w:r w:rsidRPr="0084399C">
              <w:rPr>
                <w:i/>
                <w:szCs w:val="24"/>
                <w:lang w:val="lt-LT"/>
              </w:rPr>
              <w:t>Turto rūšis</w:t>
            </w:r>
          </w:p>
        </w:tc>
        <w:tc>
          <w:tcPr>
            <w:tcW w:w="42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01798F" w14:textId="77777777" w:rsidR="005A7AE5" w:rsidRPr="0084399C" w:rsidRDefault="005A7AE5" w:rsidP="005A7AE5">
            <w:pPr>
              <w:jc w:val="center"/>
              <w:rPr>
                <w:i/>
                <w:sz w:val="24"/>
                <w:szCs w:val="24"/>
                <w:lang w:val="lt-LT"/>
              </w:rPr>
            </w:pPr>
            <w:r w:rsidRPr="0084399C">
              <w:rPr>
                <w:i/>
                <w:szCs w:val="24"/>
                <w:lang w:val="lt-LT"/>
              </w:rPr>
              <w:t>Nekilnojamasis turtas</w:t>
            </w: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017990" w14:textId="77777777" w:rsidR="005A7AE5" w:rsidRPr="0084399C" w:rsidRDefault="005A7AE5" w:rsidP="005A7AE5">
            <w:pPr>
              <w:jc w:val="center"/>
              <w:rPr>
                <w:i/>
                <w:sz w:val="24"/>
                <w:szCs w:val="24"/>
                <w:lang w:val="lt-LT"/>
              </w:rPr>
            </w:pPr>
            <w:r w:rsidRPr="0084399C">
              <w:rPr>
                <w:i/>
                <w:szCs w:val="24"/>
                <w:lang w:val="lt-LT"/>
              </w:rPr>
              <w:t>Kilnojamasis turtas</w:t>
            </w:r>
          </w:p>
        </w:tc>
      </w:tr>
      <w:tr w:rsidR="005A7AE5" w:rsidRPr="0084399C" w14:paraId="5D017997" w14:textId="77777777" w:rsidTr="00E42817">
        <w:tc>
          <w:tcPr>
            <w:tcW w:w="1134" w:type="dxa"/>
            <w:tcBorders>
              <w:top w:val="single" w:sz="4" w:space="0" w:color="auto"/>
              <w:left w:val="single" w:sz="4" w:space="0" w:color="auto"/>
              <w:bottom w:val="single" w:sz="4" w:space="0" w:color="auto"/>
              <w:right w:val="single" w:sz="4" w:space="0" w:color="auto"/>
            </w:tcBorders>
          </w:tcPr>
          <w:p w14:paraId="5D017992" w14:textId="77777777" w:rsidR="005A7AE5" w:rsidRPr="0084399C" w:rsidRDefault="005A7AE5" w:rsidP="005A7AE5">
            <w:pPr>
              <w:jc w:val="both"/>
              <w:rPr>
                <w:i/>
                <w:sz w:val="24"/>
                <w:szCs w:val="24"/>
                <w:lang w:val="lt-LT"/>
              </w:rPr>
            </w:pPr>
            <w:r w:rsidRPr="0084399C">
              <w:rPr>
                <w:i/>
                <w:szCs w:val="24"/>
                <w:lang w:val="lt-LT"/>
              </w:rPr>
              <w:t>Turto ypatybė</w:t>
            </w:r>
          </w:p>
        </w:tc>
        <w:tc>
          <w:tcPr>
            <w:tcW w:w="2268" w:type="dxa"/>
            <w:tcBorders>
              <w:top w:val="single" w:sz="4" w:space="0" w:color="auto"/>
              <w:left w:val="single" w:sz="4" w:space="0" w:color="auto"/>
              <w:bottom w:val="single" w:sz="4" w:space="0" w:color="auto"/>
              <w:right w:val="single" w:sz="4" w:space="0" w:color="auto"/>
            </w:tcBorders>
          </w:tcPr>
          <w:p w14:paraId="5D017993" w14:textId="4C35F062" w:rsidR="005A7AE5" w:rsidRPr="0084399C" w:rsidRDefault="005A7AE5" w:rsidP="005A7AE5">
            <w:pPr>
              <w:jc w:val="both"/>
              <w:rPr>
                <w:i/>
                <w:sz w:val="24"/>
                <w:szCs w:val="24"/>
                <w:lang w:val="lt-LT"/>
              </w:rPr>
            </w:pPr>
            <w:r w:rsidRPr="0084399C">
              <w:rPr>
                <w:i/>
                <w:szCs w:val="24"/>
                <w:lang w:val="lt-LT"/>
              </w:rPr>
              <w:t>Nekilnojamasis turtas, išskyrus žemės sklypus, ant kurių nėra statinių ar kitų nekilnojamojo turto objektų</w:t>
            </w:r>
            <w:r w:rsidR="000E00B7" w:rsidRPr="0084399C">
              <w:rPr>
                <w:i/>
                <w:sz w:val="24"/>
                <w:szCs w:val="24"/>
                <w:lang w:val="lt-LT"/>
              </w:rPr>
              <w:t>.</w:t>
            </w:r>
          </w:p>
        </w:tc>
        <w:tc>
          <w:tcPr>
            <w:tcW w:w="1985" w:type="dxa"/>
            <w:tcBorders>
              <w:top w:val="single" w:sz="4" w:space="0" w:color="auto"/>
              <w:left w:val="single" w:sz="4" w:space="0" w:color="auto"/>
              <w:bottom w:val="single" w:sz="4" w:space="0" w:color="auto"/>
              <w:right w:val="single" w:sz="4" w:space="0" w:color="auto"/>
            </w:tcBorders>
          </w:tcPr>
          <w:p w14:paraId="5D017994" w14:textId="4C53CF05" w:rsidR="005A7AE5" w:rsidRPr="0084399C" w:rsidRDefault="005A7AE5" w:rsidP="005A7AE5">
            <w:pPr>
              <w:jc w:val="both"/>
              <w:rPr>
                <w:i/>
                <w:sz w:val="24"/>
                <w:szCs w:val="24"/>
                <w:lang w:val="lt-LT"/>
              </w:rPr>
            </w:pPr>
            <w:r w:rsidRPr="0084399C">
              <w:rPr>
                <w:i/>
                <w:szCs w:val="24"/>
                <w:lang w:val="lt-LT"/>
              </w:rPr>
              <w:t>Žemės sklypai, ant kurių nėra statinių ar kitų nekilnojamojo turto objektų</w:t>
            </w:r>
            <w:r w:rsidR="000E00B7" w:rsidRPr="0084399C">
              <w:rPr>
                <w:i/>
                <w:sz w:val="24"/>
                <w:szCs w:val="24"/>
                <w:lang w:val="lt-LT"/>
              </w:rPr>
              <w:t>.</w:t>
            </w:r>
          </w:p>
        </w:tc>
        <w:tc>
          <w:tcPr>
            <w:tcW w:w="1984" w:type="dxa"/>
            <w:tcBorders>
              <w:top w:val="single" w:sz="4" w:space="0" w:color="auto"/>
              <w:left w:val="single" w:sz="4" w:space="0" w:color="auto"/>
              <w:bottom w:val="single" w:sz="4" w:space="0" w:color="auto"/>
              <w:right w:val="single" w:sz="4" w:space="0" w:color="auto"/>
            </w:tcBorders>
          </w:tcPr>
          <w:p w14:paraId="5D017995" w14:textId="4639D07A" w:rsidR="005A7AE5" w:rsidRPr="0084399C" w:rsidRDefault="005A7AE5" w:rsidP="005A7AE5">
            <w:pPr>
              <w:jc w:val="both"/>
              <w:rPr>
                <w:i/>
                <w:sz w:val="24"/>
                <w:szCs w:val="24"/>
                <w:lang w:val="lt-LT"/>
              </w:rPr>
            </w:pPr>
            <w:r w:rsidRPr="0084399C">
              <w:rPr>
                <w:i/>
                <w:szCs w:val="24"/>
                <w:lang w:val="lt-LT"/>
              </w:rPr>
              <w:t>Kilnojamieji daiktai, turintys Europos Sąjungos muitinį statusą</w:t>
            </w:r>
            <w:r w:rsidR="000E00B7" w:rsidRPr="0084399C">
              <w:rPr>
                <w:i/>
                <w:sz w:val="24"/>
                <w:szCs w:val="24"/>
                <w:lang w:val="lt-LT"/>
              </w:rPr>
              <w:t>.</w:t>
            </w:r>
          </w:p>
        </w:tc>
        <w:tc>
          <w:tcPr>
            <w:tcW w:w="2127" w:type="dxa"/>
            <w:tcBorders>
              <w:top w:val="single" w:sz="4" w:space="0" w:color="auto"/>
              <w:left w:val="single" w:sz="4" w:space="0" w:color="auto"/>
              <w:bottom w:val="single" w:sz="4" w:space="0" w:color="auto"/>
              <w:right w:val="single" w:sz="4" w:space="0" w:color="auto"/>
            </w:tcBorders>
          </w:tcPr>
          <w:p w14:paraId="5D017996" w14:textId="32FFB41C" w:rsidR="005A7AE5" w:rsidRPr="0084399C" w:rsidRDefault="005A7AE5" w:rsidP="005A7AE5">
            <w:pPr>
              <w:jc w:val="both"/>
              <w:rPr>
                <w:i/>
                <w:sz w:val="24"/>
                <w:szCs w:val="24"/>
                <w:lang w:val="lt-LT"/>
              </w:rPr>
            </w:pPr>
            <w:r w:rsidRPr="0084399C">
              <w:rPr>
                <w:i/>
                <w:szCs w:val="24"/>
                <w:lang w:val="lt-LT"/>
              </w:rPr>
              <w:t>Kilnojamieji daiktai, neturintys Europos Sąjungos muitinio statuso</w:t>
            </w:r>
            <w:r w:rsidR="000E00B7" w:rsidRPr="0084399C">
              <w:rPr>
                <w:i/>
                <w:sz w:val="24"/>
                <w:szCs w:val="24"/>
                <w:lang w:val="lt-LT"/>
              </w:rPr>
              <w:t>.</w:t>
            </w:r>
          </w:p>
        </w:tc>
      </w:tr>
      <w:tr w:rsidR="005A7AE5" w:rsidRPr="0084399C" w14:paraId="5D01799D" w14:textId="77777777" w:rsidTr="00E42817">
        <w:tc>
          <w:tcPr>
            <w:tcW w:w="1134" w:type="dxa"/>
            <w:tcBorders>
              <w:top w:val="single" w:sz="4" w:space="0" w:color="auto"/>
              <w:left w:val="single" w:sz="4" w:space="0" w:color="auto"/>
              <w:bottom w:val="single" w:sz="4" w:space="0" w:color="auto"/>
              <w:right w:val="single" w:sz="4" w:space="0" w:color="auto"/>
            </w:tcBorders>
          </w:tcPr>
          <w:p w14:paraId="5D017998" w14:textId="77777777" w:rsidR="005A7AE5" w:rsidRPr="0084399C" w:rsidRDefault="005A7AE5" w:rsidP="005A7AE5">
            <w:pPr>
              <w:jc w:val="both"/>
              <w:rPr>
                <w:i/>
                <w:sz w:val="24"/>
                <w:szCs w:val="24"/>
                <w:lang w:val="lt-LT"/>
              </w:rPr>
            </w:pPr>
            <w:r w:rsidRPr="0084399C">
              <w:rPr>
                <w:i/>
                <w:szCs w:val="24"/>
                <w:lang w:val="lt-LT"/>
              </w:rPr>
              <w:t>Turto valdytojas</w:t>
            </w:r>
          </w:p>
        </w:tc>
        <w:tc>
          <w:tcPr>
            <w:tcW w:w="2268" w:type="dxa"/>
            <w:tcBorders>
              <w:top w:val="single" w:sz="4" w:space="0" w:color="auto"/>
              <w:left w:val="single" w:sz="4" w:space="0" w:color="auto"/>
              <w:bottom w:val="single" w:sz="4" w:space="0" w:color="auto"/>
              <w:right w:val="single" w:sz="4" w:space="0" w:color="auto"/>
            </w:tcBorders>
          </w:tcPr>
          <w:p w14:paraId="5D017999" w14:textId="77777777" w:rsidR="005A7AE5" w:rsidRPr="0084399C" w:rsidRDefault="005A7AE5" w:rsidP="005A7AE5">
            <w:pPr>
              <w:jc w:val="both"/>
              <w:rPr>
                <w:sz w:val="24"/>
                <w:szCs w:val="24"/>
                <w:lang w:val="lt-LT"/>
              </w:rPr>
            </w:pPr>
            <w:r w:rsidRPr="0084399C">
              <w:rPr>
                <w:szCs w:val="24"/>
                <w:lang w:val="lt-LT"/>
              </w:rPr>
              <w:t>VĮ Turto bankas, taip pat Valstybinė mokesčių inspekcija prie Lietuvos Respublikos finansų ministerijos*</w:t>
            </w:r>
          </w:p>
        </w:tc>
        <w:tc>
          <w:tcPr>
            <w:tcW w:w="1985" w:type="dxa"/>
            <w:tcBorders>
              <w:top w:val="single" w:sz="4" w:space="0" w:color="auto"/>
              <w:left w:val="single" w:sz="4" w:space="0" w:color="auto"/>
              <w:bottom w:val="single" w:sz="4" w:space="0" w:color="auto"/>
              <w:right w:val="single" w:sz="4" w:space="0" w:color="auto"/>
            </w:tcBorders>
          </w:tcPr>
          <w:p w14:paraId="5D01799A" w14:textId="77777777" w:rsidR="005A7AE5" w:rsidRPr="0084399C" w:rsidRDefault="005A7AE5" w:rsidP="005A7AE5">
            <w:pPr>
              <w:jc w:val="both"/>
              <w:rPr>
                <w:sz w:val="24"/>
                <w:szCs w:val="24"/>
                <w:lang w:val="lt-LT"/>
              </w:rPr>
            </w:pPr>
            <w:r w:rsidRPr="0084399C">
              <w:rPr>
                <w:szCs w:val="24"/>
                <w:lang w:val="lt-LT"/>
              </w:rPr>
              <w:t>Nacionalinė žemės tarnyba prie Lietuvos Respublikos žemės ūkio ministerijos</w:t>
            </w:r>
          </w:p>
        </w:tc>
        <w:tc>
          <w:tcPr>
            <w:tcW w:w="1984" w:type="dxa"/>
            <w:tcBorders>
              <w:top w:val="single" w:sz="4" w:space="0" w:color="auto"/>
              <w:left w:val="single" w:sz="4" w:space="0" w:color="auto"/>
              <w:bottom w:val="single" w:sz="4" w:space="0" w:color="auto"/>
              <w:right w:val="single" w:sz="4" w:space="0" w:color="auto"/>
            </w:tcBorders>
          </w:tcPr>
          <w:p w14:paraId="5D01799B" w14:textId="77777777" w:rsidR="005A7AE5" w:rsidRPr="0084399C" w:rsidRDefault="005A7AE5" w:rsidP="005A7AE5">
            <w:pPr>
              <w:jc w:val="both"/>
              <w:rPr>
                <w:sz w:val="24"/>
                <w:szCs w:val="24"/>
                <w:lang w:val="lt-LT"/>
              </w:rPr>
            </w:pPr>
            <w:r w:rsidRPr="0084399C">
              <w:rPr>
                <w:szCs w:val="24"/>
                <w:lang w:val="lt-LT"/>
              </w:rPr>
              <w:t>Valstybinė mokesčių inspekcija prie Lietuvos Respublikos finansų ministerijos</w:t>
            </w:r>
          </w:p>
        </w:tc>
        <w:tc>
          <w:tcPr>
            <w:tcW w:w="2127" w:type="dxa"/>
            <w:tcBorders>
              <w:top w:val="single" w:sz="4" w:space="0" w:color="auto"/>
              <w:left w:val="single" w:sz="4" w:space="0" w:color="auto"/>
              <w:bottom w:val="single" w:sz="4" w:space="0" w:color="auto"/>
              <w:right w:val="single" w:sz="4" w:space="0" w:color="auto"/>
            </w:tcBorders>
          </w:tcPr>
          <w:p w14:paraId="5D01799C" w14:textId="77777777" w:rsidR="005A7AE5" w:rsidRPr="0084399C" w:rsidRDefault="005A7AE5" w:rsidP="005A7AE5">
            <w:pPr>
              <w:jc w:val="both"/>
              <w:rPr>
                <w:sz w:val="24"/>
                <w:szCs w:val="24"/>
                <w:lang w:val="lt-LT"/>
              </w:rPr>
            </w:pPr>
            <w:r w:rsidRPr="0084399C">
              <w:rPr>
                <w:szCs w:val="24"/>
                <w:lang w:val="lt-LT"/>
              </w:rPr>
              <w:t>Muitinės departamentas prie Lietuvos Respublikos finansų ministerijos</w:t>
            </w:r>
          </w:p>
        </w:tc>
      </w:tr>
    </w:tbl>
    <w:p w14:paraId="141234E8" w14:textId="77777777" w:rsidR="00E01BBB" w:rsidRDefault="00E01BBB" w:rsidP="005A7AE5">
      <w:pPr>
        <w:ind w:firstLine="851"/>
        <w:jc w:val="both"/>
        <w:rPr>
          <w:rFonts w:cs="Times New Roman"/>
          <w:szCs w:val="24"/>
        </w:rPr>
      </w:pPr>
    </w:p>
    <w:p w14:paraId="5D01799E" w14:textId="64044D31" w:rsidR="005A7AE5" w:rsidRPr="00E42817" w:rsidRDefault="005A7AE5" w:rsidP="005A7AE5">
      <w:pPr>
        <w:ind w:firstLine="851"/>
        <w:jc w:val="both"/>
        <w:rPr>
          <w:rFonts w:cs="Times New Roman"/>
          <w:i/>
          <w:szCs w:val="24"/>
        </w:rPr>
      </w:pPr>
      <w:r w:rsidRPr="00E01BBB">
        <w:rPr>
          <w:rFonts w:cs="Times New Roman"/>
          <w:szCs w:val="24"/>
        </w:rPr>
        <w:t xml:space="preserve">* </w:t>
      </w:r>
      <w:r w:rsidRPr="00E42817">
        <w:rPr>
          <w:rFonts w:cs="Times New Roman"/>
          <w:i/>
          <w:szCs w:val="24"/>
        </w:rPr>
        <w:t>Valstybinė mokesčių inspekcija prie Lietuvos Respublikos finansų ministerijos valdo ir realizuoja tik tą nekilnojamąjį turtą, išskyrus žemės sklypus, ant kurių nėra statinių ar kitų nekilnojamojo turto objektų, kuris buvo perduotas valstybei iki 2015 m. sausio 1 d. Planuojama turtą, neturintį kreditorinių įsiskolinimų, perduoti VĮ Turto bankui</w:t>
      </w:r>
      <w:r w:rsidR="000E00B7" w:rsidRPr="00E42817">
        <w:rPr>
          <w:rFonts w:cs="Times New Roman"/>
          <w:i/>
          <w:szCs w:val="24"/>
        </w:rPr>
        <w:t>,</w:t>
      </w:r>
      <w:r w:rsidRPr="00E42817">
        <w:rPr>
          <w:rFonts w:cs="Times New Roman"/>
          <w:i/>
          <w:szCs w:val="24"/>
        </w:rPr>
        <w:t xml:space="preserve"> kaip centralizuotai valdomo valstybės turto valdytojui.</w:t>
      </w:r>
    </w:p>
    <w:p w14:paraId="5D01799F" w14:textId="77777777" w:rsidR="005A7AE5" w:rsidRPr="00E42817" w:rsidRDefault="005A7AE5" w:rsidP="005A7AE5">
      <w:pPr>
        <w:ind w:firstLine="851"/>
        <w:jc w:val="both"/>
        <w:rPr>
          <w:rFonts w:cs="Times New Roman"/>
          <w:szCs w:val="24"/>
        </w:rPr>
      </w:pPr>
    </w:p>
    <w:p w14:paraId="5D0179A0" w14:textId="77777777" w:rsidR="005A7AE5" w:rsidRPr="00BE333A" w:rsidRDefault="005A7AE5" w:rsidP="005A7AE5">
      <w:pPr>
        <w:spacing w:line="360" w:lineRule="auto"/>
        <w:ind w:firstLine="851"/>
        <w:jc w:val="both"/>
        <w:rPr>
          <w:rFonts w:cs="Times New Roman"/>
          <w:szCs w:val="24"/>
        </w:rPr>
      </w:pPr>
      <w:r w:rsidRPr="005C51B9">
        <w:rPr>
          <w:rFonts w:cs="Times New Roman"/>
          <w:szCs w:val="24"/>
        </w:rPr>
        <w:t xml:space="preserve">Atlikdami korupcijos rizikos analizę vertinome valstybei perduotino turto administravimą ir realizavimą, už kurį atsakinga Valstybinė mokesčių inspekcija prie Lietuvos Respublikos finansų ministerijos (toliau – VMI arba Mokesčių inspekcija, taip pat Valstybinė mokesčių inspekcija), </w:t>
      </w:r>
      <w:r w:rsidRPr="005C51B9">
        <w:rPr>
          <w:rFonts w:cs="Times New Roman"/>
          <w:szCs w:val="24"/>
        </w:rPr>
        <w:lastRenderedPageBreak/>
        <w:t>Muitinės departamentas prie Lietuvos Respublikos finansų ministerijos (t</w:t>
      </w:r>
      <w:r w:rsidRPr="00BE333A">
        <w:rPr>
          <w:rFonts w:cs="Times New Roman"/>
          <w:szCs w:val="24"/>
        </w:rPr>
        <w:t>oliau – MD, taip pat Muitinė) ir VĮ Turto bankas (toliau – Turto bankas arba Įmonė).</w:t>
      </w:r>
    </w:p>
    <w:p w14:paraId="5D0179A1" w14:textId="77777777" w:rsidR="005A7AE5" w:rsidRPr="005C51B9" w:rsidRDefault="005A7AE5" w:rsidP="005A7AE5">
      <w:pPr>
        <w:spacing w:line="360" w:lineRule="auto"/>
        <w:ind w:firstLine="851"/>
        <w:jc w:val="both"/>
        <w:rPr>
          <w:rFonts w:eastAsia="Times New Roman" w:cs="Times New Roman"/>
          <w:szCs w:val="24"/>
          <w:lang w:eastAsia="lt-LT"/>
        </w:rPr>
      </w:pPr>
      <w:r w:rsidRPr="005C51B9">
        <w:rPr>
          <w:rFonts w:eastAsia="Times New Roman" w:cs="Times New Roman"/>
          <w:szCs w:val="24"/>
          <w:lang w:eastAsia="lt-LT"/>
        </w:rPr>
        <w:t>Analizuotas laikotarpis nuo 2017 m. sausio 1 d. iki 2018 m. gruodžio 31 d. Kai kuriais atvejais analizuoti ir kiti laikotarpiai.</w:t>
      </w:r>
    </w:p>
    <w:p w14:paraId="5D0179A2" w14:textId="77777777" w:rsidR="005A7AE5" w:rsidRPr="005C51B9" w:rsidRDefault="005A7AE5" w:rsidP="005A7AE5">
      <w:pPr>
        <w:spacing w:line="360" w:lineRule="auto"/>
        <w:ind w:firstLine="851"/>
        <w:jc w:val="both"/>
        <w:rPr>
          <w:rFonts w:eastAsia="Times New Roman" w:cs="Times New Roman"/>
          <w:szCs w:val="24"/>
          <w:lang w:eastAsia="lt-LT"/>
        </w:rPr>
      </w:pPr>
      <w:r w:rsidRPr="005C51B9">
        <w:rPr>
          <w:rFonts w:eastAsia="Times New Roman" w:cs="Times New Roman"/>
          <w:szCs w:val="24"/>
          <w:lang w:eastAsia="lt-LT"/>
        </w:rPr>
        <w:t>Korupcijos rizikos analizė pradėta 2019 m. sausio 14 d., baigta 2019 m. gegužės 13 d.</w:t>
      </w:r>
    </w:p>
    <w:p w14:paraId="5D0179A3" w14:textId="77777777" w:rsidR="005A7AE5" w:rsidRPr="005C51B9" w:rsidRDefault="005A7AE5" w:rsidP="005A7AE5">
      <w:pPr>
        <w:spacing w:line="360" w:lineRule="auto"/>
        <w:ind w:firstLine="851"/>
        <w:jc w:val="both"/>
        <w:rPr>
          <w:rFonts w:eastAsia="Times New Roman" w:cs="Times New Roman"/>
          <w:szCs w:val="24"/>
          <w:lang w:eastAsia="lt-LT"/>
        </w:rPr>
      </w:pPr>
      <w:r w:rsidRPr="005C51B9">
        <w:rPr>
          <w:rFonts w:eastAsia="Times New Roman" w:cs="Times New Roman"/>
          <w:b/>
          <w:szCs w:val="24"/>
          <w:lang w:eastAsia="lt-LT"/>
        </w:rPr>
        <w:t xml:space="preserve">Tikslas – </w:t>
      </w:r>
      <w:r w:rsidRPr="005C51B9">
        <w:rPr>
          <w:rFonts w:eastAsia="Times New Roman" w:cs="Times New Roman"/>
          <w:szCs w:val="24"/>
          <w:lang w:eastAsia="lt-LT"/>
        </w:rPr>
        <w:t>a</w:t>
      </w:r>
      <w:r w:rsidRPr="00E01BBB">
        <w:rPr>
          <w:rFonts w:cs="Times New Roman"/>
          <w:szCs w:val="24"/>
        </w:rPr>
        <w:t xml:space="preserve">ntikorupciniu požiūriu įvertinti </w:t>
      </w:r>
      <w:r w:rsidRPr="00E01BBB">
        <w:rPr>
          <w:rFonts w:cs="Times New Roman"/>
          <w:bCs/>
          <w:szCs w:val="24"/>
          <w:shd w:val="clear" w:color="auto" w:fill="FFFFFF"/>
        </w:rPr>
        <w:t>VMI, MD ir VĮ Turto banko veiklą valdant ir realizuojant valstybei perduotą turtą</w:t>
      </w:r>
      <w:r w:rsidRPr="00A910FF">
        <w:rPr>
          <w:rFonts w:cs="Times New Roman"/>
          <w:szCs w:val="24"/>
        </w:rPr>
        <w:t>, n</w:t>
      </w:r>
      <w:r w:rsidRPr="005C51B9">
        <w:rPr>
          <w:rFonts w:eastAsia="Times New Roman" w:cs="Times New Roman"/>
          <w:szCs w:val="24"/>
          <w:lang w:eastAsia="lt-LT"/>
        </w:rPr>
        <w:t xml:space="preserve">ustatyti korupcijos rizikos veiksnius, galinčius sudaryti prielaidų </w:t>
      </w:r>
      <w:r w:rsidRPr="00E01BBB">
        <w:rPr>
          <w:rFonts w:cs="Times New Roman"/>
          <w:szCs w:val="24"/>
        </w:rPr>
        <w:t xml:space="preserve">darbuotojams padaryti korupcinio pobūdžio teisės pažeidimus, ir pateikti pasiūlymus, kurie padėtų geriau valdyti nustatytus korupcijos rizikos veiksnius ir </w:t>
      </w:r>
      <w:r w:rsidRPr="00A910FF">
        <w:rPr>
          <w:rFonts w:cs="Times New Roman"/>
          <w:bCs/>
          <w:szCs w:val="24"/>
          <w:shd w:val="clear" w:color="auto" w:fill="FFFFFF"/>
        </w:rPr>
        <w:t xml:space="preserve">VMI, MD, Turto banko </w:t>
      </w:r>
      <w:r w:rsidRPr="00A910FF">
        <w:rPr>
          <w:rFonts w:cs="Times New Roman"/>
          <w:szCs w:val="24"/>
        </w:rPr>
        <w:t xml:space="preserve">veiklą turto administravimo ir realizavimo srityje padarytų skaidresnę. </w:t>
      </w:r>
    </w:p>
    <w:p w14:paraId="5D0179A4" w14:textId="77777777" w:rsidR="005A7AE5" w:rsidRPr="005C51B9" w:rsidRDefault="005A7AE5" w:rsidP="005A7AE5">
      <w:pPr>
        <w:tabs>
          <w:tab w:val="right" w:leader="underscore" w:pos="9071"/>
        </w:tabs>
        <w:spacing w:line="360" w:lineRule="auto"/>
        <w:ind w:firstLine="851"/>
        <w:jc w:val="both"/>
        <w:rPr>
          <w:rFonts w:eastAsia="Times New Roman" w:cs="Times New Roman"/>
          <w:szCs w:val="24"/>
          <w:lang w:eastAsia="lt-LT"/>
        </w:rPr>
      </w:pPr>
      <w:r w:rsidRPr="005C51B9">
        <w:rPr>
          <w:rFonts w:eastAsia="Times New Roman" w:cs="Times New Roman"/>
          <w:b/>
          <w:szCs w:val="24"/>
          <w:lang w:eastAsia="lt-LT"/>
        </w:rPr>
        <w:t>Uždaviniai</w:t>
      </w:r>
      <w:r w:rsidRPr="005C51B9">
        <w:rPr>
          <w:rFonts w:eastAsia="Times New Roman" w:cs="Times New Roman"/>
          <w:szCs w:val="24"/>
          <w:lang w:eastAsia="lt-LT"/>
        </w:rPr>
        <w:t>:</w:t>
      </w:r>
    </w:p>
    <w:p w14:paraId="5D0179A5" w14:textId="068B3520" w:rsidR="005A7AE5" w:rsidRPr="005C51B9" w:rsidRDefault="005A7AE5" w:rsidP="005A7AE5">
      <w:pPr>
        <w:widowControl w:val="0"/>
        <w:autoSpaceDE w:val="0"/>
        <w:autoSpaceDN w:val="0"/>
        <w:adjustRightInd w:val="0"/>
        <w:spacing w:line="360" w:lineRule="auto"/>
        <w:ind w:firstLine="851"/>
        <w:jc w:val="both"/>
        <w:rPr>
          <w:rFonts w:eastAsia="Times New Roman" w:cs="Times New Roman"/>
          <w:szCs w:val="24"/>
          <w:lang w:eastAsia="lt-LT"/>
        </w:rPr>
      </w:pPr>
      <w:r w:rsidRPr="005C51B9">
        <w:rPr>
          <w:rFonts w:eastAsia="Times New Roman" w:cs="Times New Roman"/>
          <w:szCs w:val="24"/>
          <w:lang w:eastAsia="lt-LT"/>
        </w:rPr>
        <w:t xml:space="preserve">1. </w:t>
      </w:r>
      <w:r w:rsidR="004200A8">
        <w:rPr>
          <w:rFonts w:eastAsia="Times New Roman" w:cs="Times New Roman"/>
          <w:szCs w:val="24"/>
          <w:lang w:eastAsia="lt-LT"/>
        </w:rPr>
        <w:t>N</w:t>
      </w:r>
      <w:r w:rsidRPr="005C51B9">
        <w:rPr>
          <w:rFonts w:eastAsia="Times New Roman" w:cs="Times New Roman"/>
          <w:szCs w:val="24"/>
          <w:lang w:eastAsia="lt-LT"/>
        </w:rPr>
        <w:t>ustatyti teisinio reglamentavimo trūkumus, kurie sudaro prielaidų korupcijai pasireikšti</w:t>
      </w:r>
      <w:r w:rsidR="004200A8">
        <w:rPr>
          <w:rFonts w:eastAsia="Times New Roman" w:cs="Times New Roman"/>
          <w:szCs w:val="24"/>
          <w:lang w:eastAsia="lt-LT"/>
        </w:rPr>
        <w:t>.</w:t>
      </w:r>
    </w:p>
    <w:p w14:paraId="5D0179A6" w14:textId="7D5D3AFE" w:rsidR="005A7AE5" w:rsidRPr="005C51B9" w:rsidRDefault="005A7AE5" w:rsidP="005A7AE5">
      <w:pPr>
        <w:widowControl w:val="0"/>
        <w:autoSpaceDE w:val="0"/>
        <w:autoSpaceDN w:val="0"/>
        <w:adjustRightInd w:val="0"/>
        <w:spacing w:line="360" w:lineRule="auto"/>
        <w:ind w:firstLine="851"/>
        <w:jc w:val="both"/>
        <w:rPr>
          <w:rFonts w:eastAsia="Times New Roman" w:cs="Times New Roman"/>
          <w:szCs w:val="24"/>
          <w:lang w:eastAsia="lt-LT"/>
        </w:rPr>
      </w:pPr>
      <w:r w:rsidRPr="005C51B9">
        <w:rPr>
          <w:rFonts w:eastAsia="Times New Roman" w:cs="Times New Roman"/>
          <w:szCs w:val="24"/>
          <w:lang w:eastAsia="lt-LT"/>
        </w:rPr>
        <w:t xml:space="preserve">2. </w:t>
      </w:r>
      <w:r w:rsidR="004200A8">
        <w:rPr>
          <w:rFonts w:eastAsia="Times New Roman" w:cs="Times New Roman"/>
          <w:szCs w:val="24"/>
          <w:lang w:eastAsia="lt-LT"/>
        </w:rPr>
        <w:t>N</w:t>
      </w:r>
      <w:r w:rsidR="004200A8" w:rsidRPr="005C51B9">
        <w:rPr>
          <w:rFonts w:eastAsia="Times New Roman" w:cs="Times New Roman"/>
          <w:szCs w:val="24"/>
          <w:lang w:eastAsia="lt-LT"/>
        </w:rPr>
        <w:t xml:space="preserve">ustatyti </w:t>
      </w:r>
      <w:r w:rsidRPr="005C51B9">
        <w:rPr>
          <w:rFonts w:eastAsia="Times New Roman" w:cs="Times New Roman"/>
          <w:szCs w:val="24"/>
          <w:lang w:eastAsia="lt-LT"/>
        </w:rPr>
        <w:t>teisės aktų įgyvendinimo problemas, susijusias su korupcija</w:t>
      </w:r>
      <w:r w:rsidR="004200A8">
        <w:rPr>
          <w:rFonts w:eastAsia="Times New Roman" w:cs="Times New Roman"/>
          <w:szCs w:val="24"/>
          <w:lang w:eastAsia="lt-LT"/>
        </w:rPr>
        <w:t>.</w:t>
      </w:r>
    </w:p>
    <w:p w14:paraId="5D0179A7" w14:textId="1A46E61A" w:rsidR="005A7AE5" w:rsidRPr="005C51B9" w:rsidRDefault="005A7AE5" w:rsidP="005A7AE5">
      <w:pPr>
        <w:widowControl w:val="0"/>
        <w:autoSpaceDE w:val="0"/>
        <w:autoSpaceDN w:val="0"/>
        <w:adjustRightInd w:val="0"/>
        <w:spacing w:line="360" w:lineRule="auto"/>
        <w:ind w:firstLine="851"/>
        <w:jc w:val="both"/>
        <w:rPr>
          <w:rFonts w:eastAsia="Times New Roman" w:cs="Times New Roman"/>
          <w:szCs w:val="24"/>
          <w:lang w:eastAsia="lt-LT"/>
        </w:rPr>
      </w:pPr>
      <w:r w:rsidRPr="005C51B9">
        <w:rPr>
          <w:rFonts w:eastAsia="Times New Roman" w:cs="Times New Roman"/>
          <w:szCs w:val="24"/>
          <w:lang w:eastAsia="lt-LT"/>
        </w:rPr>
        <w:t xml:space="preserve">3. </w:t>
      </w:r>
      <w:r w:rsidR="004200A8">
        <w:rPr>
          <w:rFonts w:eastAsia="Times New Roman" w:cs="Times New Roman"/>
          <w:szCs w:val="24"/>
          <w:lang w:eastAsia="lt-LT"/>
        </w:rPr>
        <w:t>I</w:t>
      </w:r>
      <w:r w:rsidR="004200A8" w:rsidRPr="005C51B9">
        <w:rPr>
          <w:rFonts w:eastAsia="Times New Roman" w:cs="Times New Roman"/>
          <w:szCs w:val="24"/>
          <w:lang w:eastAsia="lt-LT"/>
        </w:rPr>
        <w:t xml:space="preserve">šanalizuoti </w:t>
      </w:r>
      <w:r w:rsidRPr="005C51B9">
        <w:rPr>
          <w:rFonts w:eastAsia="Times New Roman" w:cs="Times New Roman"/>
          <w:szCs w:val="24"/>
          <w:lang w:eastAsia="lt-LT"/>
        </w:rPr>
        <w:t>praktinį procedūrų vykdymą ir nustatyti galimus korupcijos rizikos veiksnius</w:t>
      </w:r>
      <w:r w:rsidR="004200A8">
        <w:rPr>
          <w:rFonts w:eastAsia="Times New Roman" w:cs="Times New Roman"/>
          <w:szCs w:val="24"/>
          <w:lang w:eastAsia="lt-LT"/>
        </w:rPr>
        <w:t>.</w:t>
      </w:r>
    </w:p>
    <w:p w14:paraId="5D0179A8" w14:textId="2CF63CCD" w:rsidR="005A7AE5" w:rsidRPr="005C51B9" w:rsidRDefault="005A7AE5" w:rsidP="005A7AE5">
      <w:pPr>
        <w:widowControl w:val="0"/>
        <w:autoSpaceDE w:val="0"/>
        <w:autoSpaceDN w:val="0"/>
        <w:adjustRightInd w:val="0"/>
        <w:spacing w:line="360" w:lineRule="auto"/>
        <w:ind w:firstLine="851"/>
        <w:jc w:val="both"/>
        <w:rPr>
          <w:rFonts w:eastAsia="Times New Roman" w:cs="Times New Roman"/>
          <w:szCs w:val="24"/>
          <w:lang w:eastAsia="lt-LT"/>
        </w:rPr>
      </w:pPr>
      <w:r w:rsidRPr="005C51B9">
        <w:rPr>
          <w:rFonts w:eastAsia="Times New Roman" w:cs="Times New Roman"/>
          <w:szCs w:val="24"/>
          <w:lang w:eastAsia="lt-LT"/>
        </w:rPr>
        <w:t xml:space="preserve">4. </w:t>
      </w:r>
      <w:r w:rsidR="004200A8">
        <w:rPr>
          <w:rFonts w:eastAsia="Times New Roman" w:cs="Times New Roman"/>
          <w:szCs w:val="24"/>
          <w:lang w:eastAsia="lt-LT"/>
        </w:rPr>
        <w:t>P</w:t>
      </w:r>
      <w:r w:rsidR="004200A8" w:rsidRPr="005C51B9">
        <w:rPr>
          <w:rFonts w:eastAsia="Times New Roman" w:cs="Times New Roman"/>
          <w:szCs w:val="24"/>
          <w:lang w:eastAsia="lt-LT"/>
        </w:rPr>
        <w:t xml:space="preserve">asiūlyti </w:t>
      </w:r>
      <w:r w:rsidRPr="005C51B9">
        <w:rPr>
          <w:rFonts w:eastAsia="Times New Roman" w:cs="Times New Roman"/>
          <w:szCs w:val="24"/>
          <w:lang w:eastAsia="lt-LT"/>
        </w:rPr>
        <w:t>korupcijos riziką ir jos veiksnius mažinančias priemones.</w:t>
      </w:r>
    </w:p>
    <w:p w14:paraId="5D0179A9" w14:textId="77777777" w:rsidR="005A7AE5" w:rsidRPr="005C51B9" w:rsidRDefault="005A7AE5" w:rsidP="005A7AE5">
      <w:pPr>
        <w:widowControl w:val="0"/>
        <w:shd w:val="clear" w:color="auto" w:fill="FFFFFF"/>
        <w:tabs>
          <w:tab w:val="right" w:leader="underscore" w:pos="9638"/>
        </w:tabs>
        <w:spacing w:line="360" w:lineRule="auto"/>
        <w:ind w:firstLine="851"/>
        <w:jc w:val="both"/>
        <w:rPr>
          <w:rFonts w:eastAsia="Times New Roman" w:cs="Times New Roman"/>
          <w:szCs w:val="24"/>
          <w:lang w:eastAsia="lt-LT"/>
        </w:rPr>
      </w:pPr>
      <w:r w:rsidRPr="005C51B9">
        <w:rPr>
          <w:rFonts w:eastAsia="Times New Roman" w:cs="Times New Roman"/>
          <w:b/>
          <w:szCs w:val="24"/>
          <w:lang w:eastAsia="lt-LT"/>
        </w:rPr>
        <w:t xml:space="preserve">Objektas </w:t>
      </w:r>
      <w:r w:rsidRPr="005C51B9">
        <w:rPr>
          <w:rFonts w:eastAsia="Times New Roman" w:cs="Times New Roman"/>
          <w:szCs w:val="24"/>
          <w:lang w:eastAsia="lt-LT"/>
        </w:rPr>
        <w:t>–</w:t>
      </w:r>
      <w:r w:rsidRPr="005C51B9">
        <w:rPr>
          <w:rFonts w:eastAsia="Times New Roman" w:cs="Times New Roman"/>
          <w:b/>
          <w:szCs w:val="24"/>
          <w:lang w:eastAsia="lt-LT"/>
        </w:rPr>
        <w:t xml:space="preserve"> </w:t>
      </w:r>
      <w:r w:rsidRPr="005C51B9">
        <w:rPr>
          <w:rFonts w:eastAsia="Times New Roman" w:cs="Times New Roman"/>
          <w:szCs w:val="24"/>
          <w:lang w:eastAsia="lt-LT"/>
        </w:rPr>
        <w:t>a</w:t>
      </w:r>
      <w:r w:rsidRPr="00E01BBB">
        <w:rPr>
          <w:rFonts w:cs="Times New Roman"/>
          <w:szCs w:val="24"/>
        </w:rPr>
        <w:t>nalizuojamąją sritį reglamentuojantys teisės aktai bei</w:t>
      </w:r>
      <w:r w:rsidRPr="005C51B9">
        <w:rPr>
          <w:rFonts w:eastAsia="Times New Roman" w:cs="Times New Roman"/>
          <w:szCs w:val="24"/>
          <w:lang w:eastAsia="lt-LT"/>
        </w:rPr>
        <w:t xml:space="preserve"> VMI, MD ir Turto banko veikla turto administravimo ir realizavimo srityje.</w:t>
      </w:r>
    </w:p>
    <w:p w14:paraId="5D0179AA" w14:textId="77777777" w:rsidR="005A7AE5" w:rsidRPr="005C51B9" w:rsidRDefault="005A7AE5" w:rsidP="005A7AE5">
      <w:pPr>
        <w:widowControl w:val="0"/>
        <w:shd w:val="clear" w:color="auto" w:fill="FFFFFF"/>
        <w:tabs>
          <w:tab w:val="right" w:leader="underscore" w:pos="9638"/>
        </w:tabs>
        <w:spacing w:line="360" w:lineRule="auto"/>
        <w:ind w:firstLine="851"/>
        <w:jc w:val="both"/>
        <w:rPr>
          <w:rFonts w:eastAsia="Times New Roman" w:cs="Times New Roman"/>
          <w:szCs w:val="24"/>
          <w:lang w:eastAsia="lt-LT"/>
        </w:rPr>
      </w:pPr>
      <w:r w:rsidRPr="005C51B9">
        <w:rPr>
          <w:rFonts w:eastAsia="Times New Roman" w:cs="Times New Roman"/>
          <w:b/>
          <w:szCs w:val="24"/>
          <w:lang w:eastAsia="lt-LT"/>
        </w:rPr>
        <w:t>Subjektas</w:t>
      </w:r>
      <w:r w:rsidRPr="005C51B9">
        <w:rPr>
          <w:rFonts w:eastAsia="Times New Roman" w:cs="Times New Roman"/>
          <w:szCs w:val="24"/>
          <w:lang w:eastAsia="lt-LT"/>
        </w:rPr>
        <w:t xml:space="preserve"> –</w:t>
      </w:r>
      <w:r w:rsidRPr="00E01BBB">
        <w:rPr>
          <w:rFonts w:cs="Times New Roman"/>
          <w:szCs w:val="24"/>
        </w:rPr>
        <w:t xml:space="preserve">VMI, </w:t>
      </w:r>
      <w:r w:rsidRPr="005C51B9">
        <w:rPr>
          <w:rFonts w:eastAsia="Times New Roman" w:cs="Times New Roman"/>
          <w:szCs w:val="24"/>
          <w:lang w:eastAsia="lt-LT"/>
        </w:rPr>
        <w:t>MD, Turto bankas.</w:t>
      </w:r>
    </w:p>
    <w:p w14:paraId="5D0179AB" w14:textId="77777777" w:rsidR="005A7AE5" w:rsidRPr="005C51B9" w:rsidRDefault="005A7AE5" w:rsidP="005A7AE5">
      <w:pPr>
        <w:tabs>
          <w:tab w:val="right" w:leader="underscore" w:pos="9071"/>
        </w:tabs>
        <w:spacing w:line="360" w:lineRule="auto"/>
        <w:ind w:firstLine="851"/>
        <w:rPr>
          <w:rFonts w:eastAsia="Times New Roman" w:cs="Times New Roman"/>
          <w:color w:val="000000"/>
          <w:szCs w:val="24"/>
          <w:lang w:eastAsia="lt-LT"/>
        </w:rPr>
      </w:pPr>
      <w:r w:rsidRPr="005C51B9">
        <w:rPr>
          <w:rFonts w:eastAsia="Times New Roman" w:cs="Times New Roman"/>
          <w:b/>
          <w:szCs w:val="24"/>
          <w:lang w:eastAsia="lt-LT"/>
        </w:rPr>
        <w:t>Duomenų rinkimo ir vertinimo metodai</w:t>
      </w:r>
      <w:r w:rsidRPr="005C51B9">
        <w:rPr>
          <w:rFonts w:eastAsia="Times New Roman" w:cs="Times New Roman"/>
          <w:szCs w:val="24"/>
          <w:lang w:eastAsia="lt-LT"/>
        </w:rPr>
        <w:t>:</w:t>
      </w:r>
    </w:p>
    <w:p w14:paraId="5D0179AC" w14:textId="4C3A203E" w:rsidR="005A7AE5" w:rsidRPr="005C51B9" w:rsidRDefault="005A7AE5" w:rsidP="005A7AE5">
      <w:pPr>
        <w:tabs>
          <w:tab w:val="left" w:pos="900"/>
        </w:tabs>
        <w:spacing w:line="360" w:lineRule="auto"/>
        <w:ind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1. </w:t>
      </w:r>
      <w:r w:rsidR="004200A8">
        <w:rPr>
          <w:rFonts w:eastAsia="Times New Roman" w:cs="Times New Roman"/>
          <w:szCs w:val="24"/>
          <w:lang w:eastAsia="lt-LT"/>
        </w:rPr>
        <w:t>T</w:t>
      </w:r>
      <w:r w:rsidRPr="005C51B9">
        <w:rPr>
          <w:rFonts w:eastAsia="Times New Roman" w:cs="Times New Roman"/>
          <w:szCs w:val="24"/>
          <w:lang w:eastAsia="lt-LT"/>
        </w:rPr>
        <w:t>eisės aktų ir dokumentų turinio analizė</w:t>
      </w:r>
      <w:r w:rsidR="004200A8">
        <w:rPr>
          <w:rFonts w:eastAsia="Times New Roman" w:cs="Times New Roman"/>
          <w:szCs w:val="24"/>
          <w:lang w:eastAsia="lt-LT"/>
        </w:rPr>
        <w:t>.</w:t>
      </w:r>
    </w:p>
    <w:p w14:paraId="5D0179AD" w14:textId="7F267F31" w:rsidR="005A7AE5" w:rsidRPr="005C51B9" w:rsidRDefault="005A7AE5" w:rsidP="005A7AE5">
      <w:pPr>
        <w:tabs>
          <w:tab w:val="left" w:pos="900"/>
        </w:tabs>
        <w:spacing w:line="360" w:lineRule="auto"/>
        <w:ind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2. </w:t>
      </w:r>
      <w:r w:rsidR="004200A8">
        <w:rPr>
          <w:rFonts w:eastAsia="Times New Roman" w:cs="Times New Roman"/>
          <w:szCs w:val="24"/>
          <w:lang w:eastAsia="lt-LT"/>
        </w:rPr>
        <w:t>I</w:t>
      </w:r>
      <w:r w:rsidRPr="005C51B9">
        <w:rPr>
          <w:rFonts w:eastAsia="Times New Roman" w:cs="Times New Roman"/>
          <w:szCs w:val="24"/>
          <w:lang w:eastAsia="lt-LT"/>
        </w:rPr>
        <w:t xml:space="preserve">nterviu metodas </w:t>
      </w:r>
      <w:r w:rsidR="00AA5370">
        <w:rPr>
          <w:rFonts w:eastAsia="Times New Roman" w:cs="Times New Roman"/>
          <w:szCs w:val="24"/>
          <w:lang w:eastAsia="lt-LT"/>
        </w:rPr>
        <w:t>(</w:t>
      </w:r>
      <w:r w:rsidR="009D1109">
        <w:rPr>
          <w:rFonts w:eastAsia="Times New Roman" w:cs="Times New Roman"/>
          <w:szCs w:val="24"/>
          <w:lang w:eastAsia="lt-LT"/>
        </w:rPr>
        <w:t xml:space="preserve">įstaigų ir įmonės </w:t>
      </w:r>
      <w:r w:rsidRPr="005C51B9">
        <w:rPr>
          <w:rFonts w:eastAsia="Times New Roman" w:cs="Times New Roman"/>
          <w:szCs w:val="24"/>
          <w:lang w:eastAsia="lt-LT"/>
        </w:rPr>
        <w:t>darbuotojams pateikti klausimai</w:t>
      </w:r>
      <w:r w:rsidR="00AA5370">
        <w:rPr>
          <w:rFonts w:eastAsia="Times New Roman" w:cs="Times New Roman"/>
          <w:szCs w:val="24"/>
          <w:lang w:eastAsia="lt-LT"/>
        </w:rPr>
        <w:t>)</w:t>
      </w:r>
      <w:r w:rsidR="004200A8">
        <w:rPr>
          <w:rFonts w:eastAsia="Times New Roman" w:cs="Times New Roman"/>
          <w:szCs w:val="24"/>
          <w:lang w:eastAsia="lt-LT"/>
        </w:rPr>
        <w:t>.</w:t>
      </w:r>
    </w:p>
    <w:p w14:paraId="5D0179AE" w14:textId="25260810" w:rsidR="005A7AE5" w:rsidRPr="005C51B9" w:rsidRDefault="005A7AE5" w:rsidP="005A7AE5">
      <w:pPr>
        <w:tabs>
          <w:tab w:val="left" w:pos="0"/>
          <w:tab w:val="left" w:pos="851"/>
        </w:tabs>
        <w:spacing w:line="360" w:lineRule="auto"/>
        <w:ind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3. </w:t>
      </w:r>
      <w:r w:rsidR="004200A8">
        <w:rPr>
          <w:rFonts w:eastAsia="Times New Roman" w:cs="Times New Roman"/>
          <w:szCs w:val="24"/>
          <w:lang w:eastAsia="lt-LT"/>
        </w:rPr>
        <w:t>P</w:t>
      </w:r>
      <w:r w:rsidRPr="005C51B9">
        <w:rPr>
          <w:rFonts w:eastAsia="Times New Roman" w:cs="Times New Roman"/>
          <w:szCs w:val="24"/>
          <w:lang w:eastAsia="lt-LT"/>
        </w:rPr>
        <w:t>rieinamos informacijos stebėjimas ir analizavimas (interneto svetainės, informacija žiniasklaidoje ir pan.).</w:t>
      </w:r>
    </w:p>
    <w:p w14:paraId="5D0179AF" w14:textId="77777777" w:rsidR="005A7AE5" w:rsidRPr="005C51B9" w:rsidRDefault="005A7AE5" w:rsidP="005A7AE5">
      <w:pPr>
        <w:tabs>
          <w:tab w:val="right" w:leader="underscore" w:pos="9071"/>
        </w:tabs>
        <w:spacing w:line="360" w:lineRule="auto"/>
        <w:ind w:firstLine="851"/>
        <w:jc w:val="both"/>
        <w:rPr>
          <w:rFonts w:eastAsia="Times New Roman" w:cs="Times New Roman"/>
          <w:szCs w:val="24"/>
          <w:lang w:eastAsia="lt-LT"/>
        </w:rPr>
      </w:pPr>
      <w:r w:rsidRPr="005C51B9">
        <w:rPr>
          <w:rFonts w:eastAsia="Times New Roman" w:cs="Times New Roman"/>
          <w:b/>
          <w:szCs w:val="24"/>
          <w:lang w:eastAsia="lt-LT"/>
        </w:rPr>
        <w:t>Atliekant korupcijos rizikos analizę išnagrinėta ir (ar) įvertinta</w:t>
      </w:r>
      <w:r w:rsidRPr="005C51B9">
        <w:rPr>
          <w:rFonts w:eastAsia="Times New Roman" w:cs="Times New Roman"/>
          <w:szCs w:val="24"/>
          <w:lang w:eastAsia="lt-LT"/>
        </w:rPr>
        <w:t>:</w:t>
      </w:r>
    </w:p>
    <w:p w14:paraId="5D0179B0" w14:textId="77777777" w:rsidR="005A7AE5" w:rsidRPr="005C51B9" w:rsidRDefault="005A7AE5" w:rsidP="005A7AE5">
      <w:pPr>
        <w:spacing w:line="360" w:lineRule="auto"/>
        <w:ind w:firstLine="851"/>
        <w:jc w:val="both"/>
        <w:rPr>
          <w:rFonts w:eastAsia="Times New Roman" w:cs="Times New Roman"/>
          <w:szCs w:val="24"/>
          <w:lang w:eastAsia="lt-LT"/>
        </w:rPr>
      </w:pPr>
      <w:r w:rsidRPr="005C51B9">
        <w:rPr>
          <w:rFonts w:eastAsia="Times New Roman" w:cs="Times New Roman"/>
          <w:szCs w:val="24"/>
          <w:lang w:eastAsia="lt-LT"/>
        </w:rPr>
        <w:t>1. Išvados dėl korupcijos rizikos analizės 1 priede nurodyti teisės aktai, dokumentai ir informacija.</w:t>
      </w:r>
    </w:p>
    <w:p w14:paraId="5D0179B1" w14:textId="77777777" w:rsidR="005A7AE5" w:rsidRPr="005C51B9" w:rsidRDefault="005A7AE5" w:rsidP="005A7AE5">
      <w:pPr>
        <w:spacing w:line="360" w:lineRule="auto"/>
        <w:ind w:firstLine="851"/>
        <w:jc w:val="both"/>
        <w:rPr>
          <w:rFonts w:eastAsia="Times New Roman" w:cs="Times New Roman"/>
          <w:szCs w:val="24"/>
          <w:lang w:eastAsia="lt-LT"/>
        </w:rPr>
      </w:pPr>
      <w:r w:rsidRPr="005C51B9">
        <w:rPr>
          <w:rFonts w:eastAsia="Times New Roman" w:cs="Times New Roman"/>
          <w:szCs w:val="24"/>
          <w:lang w:eastAsia="lt-LT"/>
        </w:rPr>
        <w:t>2. VMI, MD, Turto banko interneto svetainėse skelbiama informacija, susijusi su analizuojama veiklos sritimi.</w:t>
      </w:r>
    </w:p>
    <w:p w14:paraId="5D0179B2" w14:textId="77777777" w:rsidR="005A7AE5" w:rsidRPr="005C51B9" w:rsidRDefault="005A7AE5" w:rsidP="005A7AE5">
      <w:pPr>
        <w:spacing w:line="360" w:lineRule="auto"/>
        <w:ind w:firstLine="851"/>
        <w:jc w:val="both"/>
        <w:rPr>
          <w:rFonts w:eastAsia="Times New Roman" w:cs="Times New Roman"/>
          <w:szCs w:val="24"/>
          <w:highlight w:val="yellow"/>
          <w:lang w:eastAsia="lt-LT"/>
        </w:rPr>
      </w:pPr>
      <w:r w:rsidRPr="005C51B9">
        <w:rPr>
          <w:rFonts w:eastAsia="Times New Roman" w:cs="Times New Roman"/>
          <w:szCs w:val="24"/>
          <w:lang w:eastAsia="lt-LT"/>
        </w:rPr>
        <w:t>3. VMI, MD ir Turto banko darbuotojų elektroniniu paštu, telefonu ir per susitikimus pateikta informacija</w:t>
      </w:r>
      <w:r w:rsidRPr="005C51B9">
        <w:rPr>
          <w:rFonts w:eastAsia="Times New Roman" w:cs="Times New Roman"/>
          <w:szCs w:val="24"/>
          <w:vertAlign w:val="superscript"/>
          <w:lang w:eastAsia="lt-LT"/>
        </w:rPr>
        <w:footnoteReference w:id="3"/>
      </w:r>
      <w:r w:rsidRPr="005C51B9">
        <w:rPr>
          <w:rFonts w:eastAsia="Times New Roman" w:cs="Times New Roman"/>
          <w:szCs w:val="24"/>
          <w:lang w:eastAsia="lt-LT"/>
        </w:rPr>
        <w:t xml:space="preserve"> apie darbo praktiką ir veiklos rezultatus analizuojamose veiklos srityse.</w:t>
      </w:r>
    </w:p>
    <w:p w14:paraId="5D0179B3" w14:textId="77777777" w:rsidR="005A7AE5" w:rsidRPr="004200A8" w:rsidRDefault="005A7AE5" w:rsidP="005A7AE5">
      <w:pPr>
        <w:spacing w:line="360" w:lineRule="auto"/>
        <w:ind w:firstLine="851"/>
        <w:jc w:val="both"/>
        <w:rPr>
          <w:rFonts w:cs="Times New Roman"/>
          <w:szCs w:val="24"/>
        </w:rPr>
      </w:pPr>
      <w:r w:rsidRPr="004200A8">
        <w:rPr>
          <w:rFonts w:eastAsia="Times New Roman" w:cs="Times New Roman"/>
          <w:bCs/>
          <w:szCs w:val="24"/>
          <w:lang w:eastAsia="lt-LT"/>
        </w:rPr>
        <w:t xml:space="preserve">Korupcijos rizikos analizės išvados padarytos remiantis nurodytų dokumentų, duomenų ir kitų šaltinių analize. </w:t>
      </w:r>
      <w:r w:rsidRPr="00E01BBB">
        <w:rPr>
          <w:rFonts w:cs="Times New Roman"/>
          <w:szCs w:val="24"/>
        </w:rPr>
        <w:t xml:space="preserve">Rengiant išvadas taip pat buvo atsižvelgta į Lietuvos Respublikos Vyriausybės </w:t>
      </w:r>
      <w:r w:rsidRPr="00E01BBB">
        <w:rPr>
          <w:rFonts w:cs="Times New Roman"/>
          <w:szCs w:val="24"/>
        </w:rPr>
        <w:lastRenderedPageBreak/>
        <w:t>2002 m. spalio 8 d. nutarimu Nr. 1601 patvirtintos Korupcijos rizikos analizės atlikimo tvarkos</w:t>
      </w:r>
      <w:r w:rsidRPr="004200A8">
        <w:rPr>
          <w:rFonts w:cs="Times New Roman"/>
          <w:szCs w:val="24"/>
          <w:vertAlign w:val="superscript"/>
        </w:rPr>
        <w:footnoteReference w:id="4"/>
      </w:r>
      <w:r w:rsidRPr="004200A8">
        <w:rPr>
          <w:rFonts w:cs="Times New Roman"/>
          <w:szCs w:val="24"/>
        </w:rPr>
        <w:t xml:space="preserve"> 15 punkte nustatytus kriterijus,</w:t>
      </w:r>
      <w:r w:rsidRPr="004200A8">
        <w:rPr>
          <w:rFonts w:cs="Times New Roman"/>
          <w:bCs/>
          <w:szCs w:val="24"/>
        </w:rPr>
        <w:t xml:space="preserve"> įv</w:t>
      </w:r>
      <w:r w:rsidRPr="004200A8">
        <w:rPr>
          <w:rFonts w:cs="Times New Roman"/>
          <w:szCs w:val="24"/>
        </w:rPr>
        <w:t>ertinant:</w:t>
      </w:r>
    </w:p>
    <w:p w14:paraId="5D0179B4" w14:textId="3F101299" w:rsidR="005A7AE5" w:rsidRPr="00E42817" w:rsidRDefault="005A7AE5" w:rsidP="00E42817">
      <w:pPr>
        <w:pStyle w:val="ListParagraph"/>
        <w:numPr>
          <w:ilvl w:val="0"/>
          <w:numId w:val="44"/>
        </w:numPr>
        <w:spacing w:line="360" w:lineRule="auto"/>
        <w:rPr>
          <w:rFonts w:cs="Times New Roman"/>
          <w:color w:val="000000"/>
        </w:rPr>
      </w:pPr>
      <w:r w:rsidRPr="00E42817">
        <w:rPr>
          <w:rFonts w:ascii="Times New Roman" w:hAnsi="Times New Roman" w:cs="Times New Roman"/>
          <w:color w:val="000000"/>
          <w:sz w:val="24"/>
        </w:rPr>
        <w:t>išvadas dėl korupcijos pasireiškimo tikimybės;</w:t>
      </w:r>
    </w:p>
    <w:p w14:paraId="5D0179B5" w14:textId="66A647AE" w:rsidR="005A7AE5" w:rsidRPr="00E01BBB" w:rsidRDefault="005A7AE5" w:rsidP="00E42817">
      <w:pPr>
        <w:pStyle w:val="ListParagraph"/>
        <w:numPr>
          <w:ilvl w:val="0"/>
          <w:numId w:val="44"/>
        </w:numPr>
        <w:spacing w:line="360" w:lineRule="auto"/>
        <w:rPr>
          <w:rFonts w:cs="Times New Roman"/>
          <w:color w:val="000000"/>
        </w:rPr>
      </w:pPr>
      <w:r w:rsidRPr="00E42817">
        <w:rPr>
          <w:rFonts w:ascii="Times New Roman" w:hAnsi="Times New Roman" w:cs="Times New Roman"/>
          <w:color w:val="000000"/>
          <w:sz w:val="24"/>
        </w:rPr>
        <w:t>sociologinių tyrimų duomenis;</w:t>
      </w:r>
    </w:p>
    <w:p w14:paraId="5D0179B6" w14:textId="1418BEB9" w:rsidR="005A7AE5" w:rsidRPr="00E01BBB" w:rsidRDefault="005A7AE5" w:rsidP="00E42817">
      <w:pPr>
        <w:pStyle w:val="ListParagraph"/>
        <w:numPr>
          <w:ilvl w:val="0"/>
          <w:numId w:val="44"/>
        </w:numPr>
        <w:spacing w:line="360" w:lineRule="auto"/>
        <w:rPr>
          <w:rFonts w:cs="Times New Roman"/>
          <w:color w:val="000000"/>
        </w:rPr>
      </w:pPr>
      <w:r w:rsidRPr="00E42817">
        <w:rPr>
          <w:rFonts w:ascii="Times New Roman" w:hAnsi="Times New Roman" w:cs="Times New Roman"/>
          <w:color w:val="000000"/>
          <w:sz w:val="24"/>
        </w:rPr>
        <w:t>galimybę vienam darbuotojui priimti sprendimus analizuojamose srityse;</w:t>
      </w:r>
    </w:p>
    <w:p w14:paraId="5D0179B7" w14:textId="145970E3" w:rsidR="005A7AE5" w:rsidRPr="00E01BBB" w:rsidRDefault="005A7AE5" w:rsidP="00E42817">
      <w:pPr>
        <w:pStyle w:val="ListParagraph"/>
        <w:numPr>
          <w:ilvl w:val="0"/>
          <w:numId w:val="44"/>
        </w:numPr>
        <w:spacing w:line="360" w:lineRule="auto"/>
        <w:rPr>
          <w:rFonts w:cs="Times New Roman"/>
          <w:color w:val="000000"/>
        </w:rPr>
      </w:pPr>
      <w:r w:rsidRPr="00E42817">
        <w:rPr>
          <w:rFonts w:ascii="Times New Roman" w:hAnsi="Times New Roman" w:cs="Times New Roman"/>
          <w:color w:val="000000"/>
          <w:sz w:val="24"/>
        </w:rPr>
        <w:t>darbuotojų ir padalinių atstumą nuo centrinio padalinio;</w:t>
      </w:r>
    </w:p>
    <w:p w14:paraId="5D0179B8" w14:textId="464C785A" w:rsidR="005A7AE5" w:rsidRPr="00E01BBB" w:rsidRDefault="005A7AE5" w:rsidP="00E42817">
      <w:pPr>
        <w:pStyle w:val="ListParagraph"/>
        <w:numPr>
          <w:ilvl w:val="0"/>
          <w:numId w:val="44"/>
        </w:numPr>
        <w:spacing w:line="360" w:lineRule="auto"/>
        <w:rPr>
          <w:rFonts w:cs="Times New Roman"/>
          <w:color w:val="000000"/>
        </w:rPr>
      </w:pPr>
      <w:r w:rsidRPr="00E42817">
        <w:rPr>
          <w:rFonts w:ascii="Times New Roman" w:hAnsi="Times New Roman" w:cs="Times New Roman"/>
          <w:color w:val="000000"/>
          <w:sz w:val="24"/>
        </w:rPr>
        <w:t xml:space="preserve">darbuotojų savarankiškumą priimant sprendimus ir sprendimų priėmimo </w:t>
      </w:r>
      <w:proofErr w:type="spellStart"/>
      <w:r w:rsidRPr="00E42817">
        <w:rPr>
          <w:rFonts w:ascii="Times New Roman" w:hAnsi="Times New Roman" w:cs="Times New Roman"/>
          <w:color w:val="000000"/>
          <w:sz w:val="24"/>
        </w:rPr>
        <w:t>diskreciją</w:t>
      </w:r>
      <w:proofErr w:type="spellEnd"/>
      <w:r w:rsidRPr="00E42817">
        <w:rPr>
          <w:rFonts w:ascii="Times New Roman" w:hAnsi="Times New Roman" w:cs="Times New Roman"/>
          <w:color w:val="000000"/>
          <w:sz w:val="24"/>
        </w:rPr>
        <w:t>;</w:t>
      </w:r>
    </w:p>
    <w:p w14:paraId="5D0179B9" w14:textId="7EB1DDE6" w:rsidR="005A7AE5" w:rsidRPr="00E01BBB" w:rsidRDefault="005A7AE5" w:rsidP="00E42817">
      <w:pPr>
        <w:pStyle w:val="ListParagraph"/>
        <w:numPr>
          <w:ilvl w:val="0"/>
          <w:numId w:val="44"/>
        </w:numPr>
        <w:spacing w:line="360" w:lineRule="auto"/>
        <w:rPr>
          <w:rFonts w:cs="Times New Roman"/>
          <w:color w:val="000000"/>
        </w:rPr>
      </w:pPr>
      <w:r w:rsidRPr="00E42817">
        <w:rPr>
          <w:rFonts w:ascii="Times New Roman" w:hAnsi="Times New Roman" w:cs="Times New Roman"/>
          <w:color w:val="000000"/>
          <w:sz w:val="24"/>
        </w:rPr>
        <w:t>darbuotojų ir padalinių priežiūros ir kontrolės lygį;</w:t>
      </w:r>
    </w:p>
    <w:p w14:paraId="5D0179BA" w14:textId="089AAC28" w:rsidR="005A7AE5" w:rsidRPr="00E01BBB" w:rsidRDefault="005A7AE5" w:rsidP="00E42817">
      <w:pPr>
        <w:pStyle w:val="ListParagraph"/>
        <w:numPr>
          <w:ilvl w:val="0"/>
          <w:numId w:val="44"/>
        </w:numPr>
        <w:spacing w:line="360" w:lineRule="auto"/>
        <w:rPr>
          <w:rFonts w:cs="Times New Roman"/>
          <w:color w:val="000000"/>
        </w:rPr>
      </w:pPr>
      <w:r w:rsidRPr="00E42817">
        <w:rPr>
          <w:rFonts w:ascii="Times New Roman" w:hAnsi="Times New Roman" w:cs="Times New Roman"/>
          <w:color w:val="000000"/>
          <w:sz w:val="24"/>
        </w:rPr>
        <w:t>laikymąsi įprastos darbo tvarkos;</w:t>
      </w:r>
    </w:p>
    <w:p w14:paraId="5D0179BB" w14:textId="30CB27B7" w:rsidR="005A7AE5" w:rsidRPr="00E01BBB" w:rsidRDefault="005A7AE5" w:rsidP="00E42817">
      <w:pPr>
        <w:pStyle w:val="ListParagraph"/>
        <w:numPr>
          <w:ilvl w:val="0"/>
          <w:numId w:val="44"/>
        </w:numPr>
        <w:spacing w:line="360" w:lineRule="auto"/>
        <w:rPr>
          <w:rFonts w:cs="Times New Roman"/>
          <w:color w:val="000000"/>
        </w:rPr>
      </w:pPr>
      <w:r w:rsidRPr="00E42817">
        <w:rPr>
          <w:rFonts w:ascii="Times New Roman" w:hAnsi="Times New Roman" w:cs="Times New Roman"/>
          <w:color w:val="000000"/>
          <w:sz w:val="24"/>
        </w:rPr>
        <w:t>darbuotojų rotacijos lygį;</w:t>
      </w:r>
    </w:p>
    <w:p w14:paraId="5D0179BC" w14:textId="7CBF5F42" w:rsidR="005A7AE5" w:rsidRPr="00E01BBB" w:rsidRDefault="005A7AE5" w:rsidP="00E42817">
      <w:pPr>
        <w:pStyle w:val="ListParagraph"/>
        <w:numPr>
          <w:ilvl w:val="0"/>
          <w:numId w:val="44"/>
        </w:numPr>
        <w:spacing w:line="360" w:lineRule="auto"/>
        <w:rPr>
          <w:rFonts w:cs="Times New Roman"/>
          <w:color w:val="000000"/>
        </w:rPr>
      </w:pPr>
      <w:r w:rsidRPr="00E42817">
        <w:rPr>
          <w:rFonts w:ascii="Times New Roman" w:hAnsi="Times New Roman" w:cs="Times New Roman"/>
          <w:color w:val="000000"/>
          <w:sz w:val="24"/>
        </w:rPr>
        <w:t>atliekamos veiklos ir sudaromų sandorių dokumentavimo reikalavimus;</w:t>
      </w:r>
    </w:p>
    <w:p w14:paraId="5D0179BD" w14:textId="54B667A1" w:rsidR="005A7AE5" w:rsidRPr="00E01BBB" w:rsidRDefault="005A7AE5" w:rsidP="00E42817">
      <w:pPr>
        <w:pStyle w:val="ListParagraph"/>
        <w:numPr>
          <w:ilvl w:val="0"/>
          <w:numId w:val="44"/>
        </w:numPr>
        <w:spacing w:line="360" w:lineRule="auto"/>
        <w:rPr>
          <w:rFonts w:cs="Times New Roman"/>
          <w:color w:val="000000"/>
        </w:rPr>
      </w:pPr>
      <w:r w:rsidRPr="00E42817">
        <w:rPr>
          <w:rFonts w:ascii="Times New Roman" w:hAnsi="Times New Roman" w:cs="Times New Roman"/>
          <w:color w:val="000000"/>
          <w:sz w:val="24"/>
        </w:rPr>
        <w:t>teisės aktų priėmimo ir vertinimo sistemą;</w:t>
      </w:r>
    </w:p>
    <w:p w14:paraId="5D0179BE" w14:textId="74B260AE" w:rsidR="005A7AE5" w:rsidRPr="00E01BBB" w:rsidRDefault="005A7AE5" w:rsidP="00E42817">
      <w:pPr>
        <w:pStyle w:val="ListParagraph"/>
        <w:numPr>
          <w:ilvl w:val="0"/>
          <w:numId w:val="44"/>
        </w:numPr>
        <w:spacing w:line="360" w:lineRule="auto"/>
        <w:rPr>
          <w:rFonts w:cs="Times New Roman"/>
          <w:color w:val="000000"/>
        </w:rPr>
      </w:pPr>
      <w:r w:rsidRPr="00E42817">
        <w:rPr>
          <w:rFonts w:ascii="Times New Roman" w:hAnsi="Times New Roman" w:cs="Times New Roman"/>
          <w:color w:val="000000"/>
          <w:sz w:val="24"/>
        </w:rPr>
        <w:t>veiklos, dokumentų viešumą ir prieinamumą visuomenei.</w:t>
      </w:r>
    </w:p>
    <w:p w14:paraId="5D0179BF" w14:textId="77777777" w:rsidR="005A7AE5" w:rsidRPr="00A910FF" w:rsidRDefault="005A7AE5" w:rsidP="005A7AE5">
      <w:pPr>
        <w:tabs>
          <w:tab w:val="left" w:pos="142"/>
          <w:tab w:val="left" w:pos="993"/>
        </w:tabs>
        <w:spacing w:line="360" w:lineRule="auto"/>
        <w:ind w:firstLine="851"/>
        <w:rPr>
          <w:rFonts w:cs="Times New Roman"/>
          <w:b/>
          <w:szCs w:val="24"/>
        </w:rPr>
      </w:pPr>
      <w:r w:rsidRPr="00A910FF">
        <w:rPr>
          <w:rFonts w:cs="Times New Roman"/>
          <w:b/>
          <w:szCs w:val="24"/>
        </w:rPr>
        <w:t>Jeigu dokumentų ar duomenų nebuvo pateikta, buvo laikoma, kad jų nėra.</w:t>
      </w:r>
    </w:p>
    <w:p w14:paraId="5D0179C0" w14:textId="77777777" w:rsidR="005A7AE5" w:rsidRPr="00E42817" w:rsidRDefault="005A7AE5" w:rsidP="005A7AE5">
      <w:pPr>
        <w:rPr>
          <w:rFonts w:cs="Times New Roman"/>
          <w:b/>
          <w:szCs w:val="24"/>
        </w:rPr>
      </w:pPr>
      <w:r w:rsidRPr="00E42817">
        <w:rPr>
          <w:rFonts w:cs="Times New Roman"/>
          <w:b/>
          <w:szCs w:val="24"/>
        </w:rPr>
        <w:br w:type="page"/>
      </w:r>
    </w:p>
    <w:p w14:paraId="5D0179C1" w14:textId="14EED899" w:rsidR="005A7AE5" w:rsidRDefault="005A7AE5" w:rsidP="0084399C">
      <w:pPr>
        <w:keepNext/>
        <w:widowControl w:val="0"/>
        <w:numPr>
          <w:ilvl w:val="0"/>
          <w:numId w:val="2"/>
        </w:numPr>
        <w:tabs>
          <w:tab w:val="left" w:pos="426"/>
        </w:tabs>
        <w:autoSpaceDE w:val="0"/>
        <w:autoSpaceDN w:val="0"/>
        <w:adjustRightInd w:val="0"/>
        <w:spacing w:before="240" w:after="60"/>
        <w:ind w:left="0" w:firstLine="851"/>
        <w:jc w:val="center"/>
        <w:outlineLvl w:val="0"/>
        <w:rPr>
          <w:rFonts w:eastAsia="Times New Roman" w:cs="Times New Roman"/>
          <w:b/>
          <w:bCs/>
          <w:kern w:val="32"/>
          <w:szCs w:val="24"/>
        </w:rPr>
      </w:pPr>
      <w:bookmarkStart w:id="2" w:name="_Toc530409088"/>
      <w:bookmarkStart w:id="3" w:name="_Toc530409089"/>
      <w:bookmarkStart w:id="4" w:name="_Toc530409090"/>
      <w:bookmarkStart w:id="5" w:name="_Toc530409091"/>
      <w:bookmarkStart w:id="6" w:name="_Toc530409092"/>
      <w:bookmarkStart w:id="7" w:name="_Toc530409093"/>
      <w:bookmarkStart w:id="8" w:name="_Toc530409094"/>
      <w:bookmarkStart w:id="9" w:name="_Toc530409095"/>
      <w:bookmarkStart w:id="10" w:name="_Toc10197061"/>
      <w:bookmarkEnd w:id="2"/>
      <w:bookmarkEnd w:id="3"/>
      <w:bookmarkEnd w:id="4"/>
      <w:bookmarkEnd w:id="5"/>
      <w:bookmarkEnd w:id="6"/>
      <w:bookmarkEnd w:id="7"/>
      <w:bookmarkEnd w:id="8"/>
      <w:bookmarkEnd w:id="9"/>
      <w:r w:rsidRPr="005C51B9">
        <w:rPr>
          <w:rFonts w:eastAsia="Times New Roman" w:cs="Times New Roman"/>
          <w:b/>
          <w:bCs/>
          <w:kern w:val="32"/>
          <w:szCs w:val="24"/>
        </w:rPr>
        <w:lastRenderedPageBreak/>
        <w:t>KORUPCIJOS RIZIKA VALSTYBINEI MOKESČIŲ INSPEKCIJAI ADMINISTRUOJANT IR REALIZUOJANT VALSTYBEI PERDUOTINĄ TURTĄ</w:t>
      </w:r>
      <w:bookmarkEnd w:id="10"/>
      <w:r w:rsidRPr="005C51B9">
        <w:rPr>
          <w:rFonts w:eastAsia="Times New Roman" w:cs="Times New Roman"/>
          <w:b/>
          <w:bCs/>
          <w:kern w:val="32"/>
          <w:szCs w:val="24"/>
        </w:rPr>
        <w:t xml:space="preserve"> </w:t>
      </w:r>
    </w:p>
    <w:p w14:paraId="29F82473" w14:textId="77777777" w:rsidR="00480AD5" w:rsidRPr="005C51B9" w:rsidRDefault="00480AD5" w:rsidP="0084399C"/>
    <w:p w14:paraId="5D0179C2" w14:textId="77777777" w:rsidR="005A7AE5" w:rsidRPr="005C51B9" w:rsidRDefault="005A7AE5" w:rsidP="005A7AE5">
      <w:pPr>
        <w:spacing w:line="360" w:lineRule="auto"/>
        <w:ind w:firstLine="851"/>
        <w:jc w:val="both"/>
        <w:rPr>
          <w:rFonts w:cs="Times New Roman"/>
          <w:szCs w:val="24"/>
        </w:rPr>
      </w:pPr>
      <w:r w:rsidRPr="00E01BBB">
        <w:rPr>
          <w:rFonts w:cs="Times New Roman"/>
          <w:szCs w:val="24"/>
        </w:rPr>
        <w:t>Mokesčių inspekcija yra viena iš bešeimininkio, konfiskuoto, valstybės paveldėto, valstybei perduoto turto, daiktinių įrodymų, lobių ir radinių administratorė ir realizuotoja. VMI veiklą šioje srityje reglamentuoja Bešeimininkio, konfiskuoto, valstybės paveldėto, valstybei perduoto turto, daiktinių įrodymų, lobių ir radinių p</w:t>
      </w:r>
      <w:r w:rsidRPr="00A910FF">
        <w:rPr>
          <w:rFonts w:cs="Times New Roman"/>
          <w:szCs w:val="24"/>
        </w:rPr>
        <w:t>erdavimo, apskaitymo, saugojimo, realizavimo, grąžinimo ir pripažinimo atliekomis taisyklės</w:t>
      </w:r>
      <w:r w:rsidRPr="005C51B9">
        <w:rPr>
          <w:rFonts w:cs="Times New Roman"/>
          <w:szCs w:val="24"/>
          <w:vertAlign w:val="superscript"/>
        </w:rPr>
        <w:footnoteReference w:id="5"/>
      </w:r>
      <w:r w:rsidRPr="005C51B9">
        <w:rPr>
          <w:rFonts w:cs="Times New Roman"/>
          <w:szCs w:val="24"/>
        </w:rPr>
        <w:t xml:space="preserve"> (toliau – Taisyklės), Bešeimininkio, konfiskuoto, valstybės paveldėto ar kitaip į valstybės pajamas perduoto nekilnojamojo turto ir transporto priemonių perėmimo, apskaitymo, įvertinimo, saugojimo, realizavimo, grąžinimo ir pripažinimo atliekomis metodika</w:t>
      </w:r>
      <w:r w:rsidRPr="005C51B9">
        <w:rPr>
          <w:rFonts w:cs="Times New Roman"/>
          <w:szCs w:val="24"/>
          <w:vertAlign w:val="superscript"/>
        </w:rPr>
        <w:footnoteReference w:id="6"/>
      </w:r>
      <w:r w:rsidRPr="005C51B9">
        <w:rPr>
          <w:rFonts w:cs="Times New Roman"/>
          <w:szCs w:val="24"/>
        </w:rPr>
        <w:t xml:space="preserve"> (toliau – Metodika), taip pat ir Valstybei perduoto turto pardavimo paslaugas teikiančių įmonių patikrinimo taisyklės</w:t>
      </w:r>
      <w:r w:rsidRPr="005C51B9">
        <w:rPr>
          <w:rFonts w:cs="Times New Roman"/>
          <w:szCs w:val="24"/>
          <w:vertAlign w:val="superscript"/>
        </w:rPr>
        <w:footnoteReference w:id="7"/>
      </w:r>
      <w:r w:rsidRPr="005C51B9">
        <w:rPr>
          <w:rFonts w:cs="Times New Roman"/>
          <w:szCs w:val="24"/>
        </w:rPr>
        <w:t xml:space="preserve">. </w:t>
      </w:r>
    </w:p>
    <w:p w14:paraId="5D0179C3" w14:textId="33537A9B" w:rsidR="005A7AE5" w:rsidRPr="00A910FF" w:rsidRDefault="005A7AE5" w:rsidP="005A7AE5">
      <w:pPr>
        <w:spacing w:line="360" w:lineRule="auto"/>
        <w:ind w:firstLine="851"/>
        <w:jc w:val="both"/>
        <w:rPr>
          <w:rFonts w:cs="Times New Roman"/>
          <w:szCs w:val="24"/>
        </w:rPr>
      </w:pPr>
      <w:r w:rsidRPr="00BE333A">
        <w:rPr>
          <w:rFonts w:cs="Times New Roman"/>
          <w:szCs w:val="24"/>
        </w:rPr>
        <w:t xml:space="preserve">Pagal Taisyklių 2 punktą Mokesčių inspekcija priima, </w:t>
      </w:r>
      <w:r w:rsidR="00E01BBB">
        <w:rPr>
          <w:rFonts w:cs="Times New Roman"/>
          <w:szCs w:val="24"/>
        </w:rPr>
        <w:t xml:space="preserve">įtraukia į </w:t>
      </w:r>
      <w:r w:rsidRPr="00BE333A">
        <w:rPr>
          <w:rFonts w:cs="Times New Roman"/>
          <w:szCs w:val="24"/>
        </w:rPr>
        <w:t>apskait</w:t>
      </w:r>
      <w:r w:rsidR="00E01BBB">
        <w:rPr>
          <w:rFonts w:cs="Times New Roman"/>
          <w:szCs w:val="24"/>
        </w:rPr>
        <w:t>ą</w:t>
      </w:r>
      <w:r w:rsidRPr="00BE333A">
        <w:rPr>
          <w:rFonts w:cs="Times New Roman"/>
          <w:szCs w:val="24"/>
        </w:rPr>
        <w:t>, saugo, realizuoja, grąžina ir pripažįsta atliekomis bešeimininkį, konfiskuotą, valstybės paveldėtą, valstybei perduotą turtą, radinius, lobius ir daiktinius įrodymus. VMI organizuoja valstybei perduoto turto, išskyrus centralizuotai valdomo valstyb</w:t>
      </w:r>
      <w:r w:rsidRPr="00E01BBB">
        <w:rPr>
          <w:rFonts w:cs="Times New Roman"/>
          <w:szCs w:val="24"/>
        </w:rPr>
        <w:t xml:space="preserve">ės turto valdytojo administruojamą turtą ir Nacionalinės žemės tarnybos teritorinių padalinių administruojamus žemės sklypus (jų dalis), ant kurių nėra statinių ar kitų nekilnojamojo turto objektų, kuriems šie sklypai būtų priskirti, realizavimą. </w:t>
      </w:r>
    </w:p>
    <w:p w14:paraId="5D0179C4" w14:textId="249369BF" w:rsidR="005A7AE5" w:rsidRPr="00E42817" w:rsidRDefault="005A7AE5" w:rsidP="005A7AE5">
      <w:pPr>
        <w:spacing w:line="360" w:lineRule="auto"/>
        <w:ind w:firstLine="851"/>
        <w:jc w:val="both"/>
        <w:rPr>
          <w:rFonts w:cs="Times New Roman"/>
          <w:szCs w:val="24"/>
        </w:rPr>
      </w:pPr>
      <w:r w:rsidRPr="00E42817">
        <w:rPr>
          <w:rFonts w:cs="Times New Roman"/>
          <w:szCs w:val="24"/>
        </w:rPr>
        <w:t>Atlikdami korupcijos rizikos analizę išanalizavome VMI veiklą administruojant ir realizuojant valstybei perduotiną kilnojamąjį turtą. Nustatyti šie valstybei perduotino turto realizavimo būdai: pardavimas konkurso arba elektroninio konkurso būdu, elektroninėje parduotuvėje, per įmones, su kuriomis Mokesčių inspekcija konkurso būdu yra sudariusi valstybei perduotino turto realizavimo sutartis, perdavimas patikėjimo teise ar kita įstatymų nustatyta tvarka, priklauso nuo turto vertės arba kitų aplinkybių.</w:t>
      </w:r>
    </w:p>
    <w:p w14:paraId="5D0179C5" w14:textId="70AC5F6E" w:rsidR="005A7AE5" w:rsidRPr="00BE333A" w:rsidRDefault="005A7AE5" w:rsidP="005A7AE5">
      <w:pPr>
        <w:spacing w:line="360" w:lineRule="auto"/>
        <w:ind w:firstLine="851"/>
        <w:jc w:val="both"/>
        <w:rPr>
          <w:rFonts w:cs="Times New Roman"/>
          <w:szCs w:val="24"/>
        </w:rPr>
      </w:pPr>
      <w:r w:rsidRPr="00E42817">
        <w:rPr>
          <w:rFonts w:cs="Times New Roman"/>
          <w:szCs w:val="24"/>
        </w:rPr>
        <w:t>Didelę valstybei perduotino turto, kurį administruoja ir realizuoja VMI, dalį 2017</w:t>
      </w:r>
      <w:r w:rsidR="00E01BBB" w:rsidRPr="005C51B9">
        <w:rPr>
          <w:rFonts w:cs="Times New Roman"/>
          <w:szCs w:val="24"/>
        </w:rPr>
        <w:t>–</w:t>
      </w:r>
      <w:r w:rsidRPr="00A910FF">
        <w:rPr>
          <w:rFonts w:cs="Times New Roman"/>
          <w:szCs w:val="24"/>
        </w:rPr>
        <w:t>2018 m. sudarė konfiskuotos transporto priemonės, kurių vertė neviršijo 17 500 Eur</w:t>
      </w:r>
      <w:r w:rsidRPr="005C51B9">
        <w:rPr>
          <w:rFonts w:cs="Times New Roman"/>
          <w:szCs w:val="24"/>
          <w:vertAlign w:val="superscript"/>
        </w:rPr>
        <w:footnoteReference w:id="8"/>
      </w:r>
      <w:r w:rsidRPr="005C51B9">
        <w:rPr>
          <w:rFonts w:cs="Times New Roman"/>
          <w:szCs w:val="24"/>
        </w:rPr>
        <w:t xml:space="preserve"> arba 7 000 Eur</w:t>
      </w:r>
      <w:r w:rsidRPr="005C51B9">
        <w:rPr>
          <w:rFonts w:cs="Times New Roman"/>
          <w:szCs w:val="24"/>
          <w:vertAlign w:val="superscript"/>
        </w:rPr>
        <w:footnoteReference w:id="9"/>
      </w:r>
      <w:r w:rsidRPr="005C51B9">
        <w:rPr>
          <w:rFonts w:cs="Times New Roman"/>
          <w:szCs w:val="24"/>
        </w:rPr>
        <w:t xml:space="preserve"> ir kurios galėjo būti parduodamos per įmones, su kuriomis VMI konkurso būdu yra sudariusi valstybei perduotino turto realizavimo sutartis (toliau </w:t>
      </w:r>
      <w:bookmarkStart w:id="11" w:name="_Hlk10044608"/>
      <w:r w:rsidRPr="005C51B9">
        <w:rPr>
          <w:rFonts w:cs="Times New Roman"/>
          <w:szCs w:val="24"/>
        </w:rPr>
        <w:t>–</w:t>
      </w:r>
      <w:bookmarkEnd w:id="11"/>
      <w:r w:rsidRPr="005C51B9">
        <w:rPr>
          <w:rFonts w:cs="Times New Roman"/>
          <w:szCs w:val="24"/>
        </w:rPr>
        <w:t xml:space="preserve"> tarpininkai). Tarpininkais tampa VMI skelbiamus konkursus dėl valstybei perduotino turto realizavimo sutarčių sudarymo laimėtojai pagal apskritis, kurie pasiūlo mažiausią paslaugos kainą,  t</w:t>
      </w:r>
      <w:r w:rsidRPr="00BE333A">
        <w:rPr>
          <w:rFonts w:cs="Times New Roman"/>
          <w:szCs w:val="24"/>
        </w:rPr>
        <w:t>. y. procentą už turto realizavimą. Per 2017</w:t>
      </w:r>
      <w:r w:rsidR="00E01BBB" w:rsidRPr="005C51B9">
        <w:rPr>
          <w:rFonts w:cs="Times New Roman"/>
          <w:szCs w:val="24"/>
        </w:rPr>
        <w:t>–</w:t>
      </w:r>
      <w:r w:rsidRPr="00BE333A">
        <w:rPr>
          <w:rFonts w:cs="Times New Roman"/>
          <w:szCs w:val="24"/>
        </w:rPr>
        <w:t xml:space="preserve">2018 m. VMI realizavo per tarpininkus 5 178 vnt. transporto priemonių už 2 300 424 Eur. </w:t>
      </w:r>
    </w:p>
    <w:p w14:paraId="5D0179C6" w14:textId="1FD60529" w:rsidR="005A7AE5" w:rsidRPr="00A910FF" w:rsidRDefault="005A7AE5" w:rsidP="005A7AE5">
      <w:pPr>
        <w:spacing w:line="360" w:lineRule="auto"/>
        <w:ind w:firstLine="851"/>
        <w:jc w:val="both"/>
        <w:rPr>
          <w:rFonts w:cs="Times New Roman"/>
          <w:b/>
          <w:szCs w:val="24"/>
        </w:rPr>
      </w:pPr>
      <w:r w:rsidRPr="00E01BBB">
        <w:rPr>
          <w:rFonts w:cs="Times New Roman"/>
          <w:szCs w:val="24"/>
        </w:rPr>
        <w:lastRenderedPageBreak/>
        <w:t>Susipažinę su VMI valstybei perduotino turto administravimo ir realizavimo reglamentavimu ir vykusiais procesais, nustatėme, kad</w:t>
      </w:r>
      <w:r w:rsidRPr="00A910FF">
        <w:rPr>
          <w:rFonts w:cs="Times New Roman"/>
          <w:b/>
          <w:szCs w:val="24"/>
        </w:rPr>
        <w:t xml:space="preserve"> egzistuoja korupcijos rizika VMI administruojant ir realizuojant valstybei perduotiną turtą: </w:t>
      </w:r>
    </w:p>
    <w:p w14:paraId="5D0179C7" w14:textId="77777777" w:rsidR="005A7AE5" w:rsidRPr="00E42817" w:rsidRDefault="005A7AE5" w:rsidP="005A7AE5">
      <w:pPr>
        <w:keepNext/>
        <w:widowControl w:val="0"/>
        <w:autoSpaceDE w:val="0"/>
        <w:autoSpaceDN w:val="0"/>
        <w:adjustRightInd w:val="0"/>
        <w:spacing w:before="240" w:after="60" w:line="360" w:lineRule="auto"/>
        <w:ind w:firstLine="851"/>
        <w:jc w:val="both"/>
        <w:outlineLvl w:val="1"/>
        <w:rPr>
          <w:rFonts w:eastAsia="Times New Roman" w:cs="Times New Roman"/>
          <w:b/>
          <w:bCs/>
          <w:i/>
          <w:iCs/>
          <w:szCs w:val="24"/>
        </w:rPr>
      </w:pPr>
      <w:bookmarkStart w:id="12" w:name="_Toc7682385"/>
      <w:bookmarkStart w:id="13" w:name="_Toc10197062"/>
      <w:r w:rsidRPr="00E42817">
        <w:rPr>
          <w:rFonts w:eastAsia="Times New Roman" w:cs="Times New Roman"/>
          <w:b/>
          <w:bCs/>
          <w:i/>
          <w:iCs/>
          <w:szCs w:val="24"/>
        </w:rPr>
        <w:t>2.1 Nepakankamai detalizuotas transporto priemonių pardavimo kainos nustatymo procesas</w:t>
      </w:r>
      <w:bookmarkEnd w:id="12"/>
      <w:bookmarkEnd w:id="13"/>
      <w:r w:rsidRPr="00E42817">
        <w:rPr>
          <w:rFonts w:eastAsia="Times New Roman" w:cs="Times New Roman"/>
          <w:b/>
          <w:bCs/>
          <w:i/>
          <w:iCs/>
          <w:szCs w:val="24"/>
        </w:rPr>
        <w:t xml:space="preserve"> </w:t>
      </w:r>
    </w:p>
    <w:p w14:paraId="5D0179C8" w14:textId="1D11359B" w:rsidR="005A7AE5" w:rsidRDefault="005A7AE5" w:rsidP="005A7AE5">
      <w:pPr>
        <w:spacing w:line="360" w:lineRule="auto"/>
        <w:ind w:firstLine="851"/>
        <w:jc w:val="both"/>
        <w:rPr>
          <w:rFonts w:cs="Times New Roman"/>
          <w:szCs w:val="24"/>
        </w:rPr>
      </w:pPr>
      <w:r w:rsidRPr="00E42817">
        <w:rPr>
          <w:rFonts w:cs="Times New Roman"/>
          <w:szCs w:val="24"/>
        </w:rPr>
        <w:t>VMI valstybės tarnautojai ir darbuotojai, vertindami valstybei perduotinas transporto priemones, turi atsižvelgti į Metodikos 115 punkto nuostatas, kuriose nurodyti kainos nustatymo kriterijai. Kadangi analizuojamu laikotarpiu nuostatos buvo keičiamos, Metodikos 115 punkto nuostatų palyginimą pateikiame 2 lentelėje.</w:t>
      </w:r>
    </w:p>
    <w:p w14:paraId="38424BDB" w14:textId="77777777" w:rsidR="00E01BBB" w:rsidRPr="00A910FF" w:rsidRDefault="00E01BBB" w:rsidP="005A7AE5">
      <w:pPr>
        <w:spacing w:line="360" w:lineRule="auto"/>
        <w:ind w:firstLine="851"/>
        <w:jc w:val="both"/>
        <w:rPr>
          <w:rFonts w:cs="Times New Roman"/>
          <w:szCs w:val="24"/>
        </w:rPr>
      </w:pPr>
    </w:p>
    <w:p w14:paraId="5D0179C9" w14:textId="77777777" w:rsidR="005A7AE5" w:rsidRPr="00E42817" w:rsidRDefault="005A7AE5" w:rsidP="005A7AE5">
      <w:pPr>
        <w:spacing w:line="360" w:lineRule="auto"/>
        <w:ind w:firstLine="851"/>
        <w:jc w:val="both"/>
        <w:rPr>
          <w:rFonts w:cs="Times New Roman"/>
          <w:szCs w:val="24"/>
        </w:rPr>
      </w:pPr>
      <w:r w:rsidRPr="00E42817">
        <w:rPr>
          <w:rFonts w:cs="Times New Roman"/>
          <w:i/>
          <w:szCs w:val="24"/>
        </w:rPr>
        <w:t>2 lentelė.</w:t>
      </w:r>
      <w:r w:rsidRPr="00E42817">
        <w:rPr>
          <w:rFonts w:cs="Times New Roman"/>
          <w:szCs w:val="24"/>
        </w:rPr>
        <w:t xml:space="preserve"> Metodikos 115 punkto „Kainos nustatymo kriterijai“ nuostatų palyginimas </w:t>
      </w:r>
    </w:p>
    <w:tbl>
      <w:tblPr>
        <w:tblStyle w:val="TableGrid"/>
        <w:tblW w:w="0" w:type="auto"/>
        <w:tblInd w:w="108" w:type="dxa"/>
        <w:tblLook w:val="04A0" w:firstRow="1" w:lastRow="0" w:firstColumn="1" w:lastColumn="0" w:noHBand="0" w:noVBand="1"/>
      </w:tblPr>
      <w:tblGrid>
        <w:gridCol w:w="4819"/>
        <w:gridCol w:w="4820"/>
      </w:tblGrid>
      <w:tr w:rsidR="005A7AE5" w:rsidRPr="00C651BA" w14:paraId="5D0179CC" w14:textId="77777777" w:rsidTr="00E42817">
        <w:tc>
          <w:tcPr>
            <w:tcW w:w="4819" w:type="dxa"/>
            <w:shd w:val="clear" w:color="auto" w:fill="8DB3E2" w:themeFill="text2" w:themeFillTint="66"/>
          </w:tcPr>
          <w:p w14:paraId="5D0179CA" w14:textId="77777777" w:rsidR="005A7AE5" w:rsidRPr="0084399C" w:rsidRDefault="005A7AE5" w:rsidP="005A7AE5">
            <w:pPr>
              <w:tabs>
                <w:tab w:val="left" w:pos="299"/>
              </w:tabs>
              <w:jc w:val="both"/>
              <w:rPr>
                <w:i/>
                <w:lang w:val="lt-LT"/>
              </w:rPr>
            </w:pPr>
            <w:r w:rsidRPr="00C651BA">
              <w:rPr>
                <w:i/>
                <w:lang w:val="lt-LT"/>
              </w:rPr>
              <w:t>Metodikos 115 punktas, galiojęs iki 2018-07-04</w:t>
            </w:r>
          </w:p>
        </w:tc>
        <w:tc>
          <w:tcPr>
            <w:tcW w:w="4820" w:type="dxa"/>
            <w:shd w:val="clear" w:color="auto" w:fill="8DB3E2" w:themeFill="text2" w:themeFillTint="66"/>
          </w:tcPr>
          <w:p w14:paraId="5D0179CB" w14:textId="77777777" w:rsidR="005A7AE5" w:rsidRPr="0084399C" w:rsidRDefault="005A7AE5" w:rsidP="005A7AE5">
            <w:pPr>
              <w:tabs>
                <w:tab w:val="left" w:pos="292"/>
              </w:tabs>
              <w:jc w:val="both"/>
              <w:rPr>
                <w:i/>
                <w:lang w:val="lt-LT"/>
              </w:rPr>
            </w:pPr>
            <w:r w:rsidRPr="00C651BA">
              <w:rPr>
                <w:i/>
                <w:lang w:val="lt-LT"/>
              </w:rPr>
              <w:t xml:space="preserve">Metodikos 115 punktas, galiojęs nuo 2018-07-04 </w:t>
            </w:r>
          </w:p>
        </w:tc>
      </w:tr>
      <w:tr w:rsidR="005A7AE5" w:rsidRPr="00C651BA" w14:paraId="5D0179CF" w14:textId="77777777" w:rsidTr="00E42817">
        <w:tc>
          <w:tcPr>
            <w:tcW w:w="4819" w:type="dxa"/>
          </w:tcPr>
          <w:p w14:paraId="5D0179CD" w14:textId="7090B5A8" w:rsidR="005A7AE5" w:rsidRPr="0084399C" w:rsidRDefault="005A7AE5" w:rsidP="005A7AE5">
            <w:pPr>
              <w:widowControl w:val="0"/>
              <w:tabs>
                <w:tab w:val="left" w:pos="299"/>
              </w:tabs>
              <w:autoSpaceDE w:val="0"/>
              <w:autoSpaceDN w:val="0"/>
              <w:adjustRightInd w:val="0"/>
              <w:contextualSpacing/>
              <w:jc w:val="both"/>
              <w:rPr>
                <w:lang w:val="lt-LT" w:eastAsia="lt-LT"/>
              </w:rPr>
            </w:pPr>
            <w:r w:rsidRPr="00C651BA">
              <w:rPr>
                <w:lang w:val="lt-LT" w:eastAsia="lt-LT"/>
              </w:rPr>
              <w:t>Anksčiau apskaitytų ir parduotų tokių ar panašių transporto priemonių kain</w:t>
            </w:r>
            <w:r w:rsidR="00E01BBB" w:rsidRPr="00C651BA">
              <w:rPr>
                <w:lang w:val="lt-LT" w:eastAsia="lt-LT"/>
              </w:rPr>
              <w:t>a</w:t>
            </w:r>
          </w:p>
        </w:tc>
        <w:tc>
          <w:tcPr>
            <w:tcW w:w="4820" w:type="dxa"/>
            <w:vAlign w:val="center"/>
          </w:tcPr>
          <w:p w14:paraId="5D0179CE" w14:textId="77777777" w:rsidR="005A7AE5" w:rsidRPr="0084399C" w:rsidRDefault="005A7AE5" w:rsidP="005A7AE5">
            <w:pPr>
              <w:tabs>
                <w:tab w:val="left" w:pos="292"/>
              </w:tabs>
              <w:jc w:val="center"/>
              <w:rPr>
                <w:lang w:val="lt-LT"/>
              </w:rPr>
            </w:pPr>
            <w:r w:rsidRPr="00C651BA">
              <w:rPr>
                <w:lang w:val="lt-LT"/>
              </w:rPr>
              <w:t>X</w:t>
            </w:r>
          </w:p>
        </w:tc>
      </w:tr>
      <w:tr w:rsidR="005A7AE5" w:rsidRPr="00C651BA" w14:paraId="5D0179D2" w14:textId="77777777" w:rsidTr="00E42817">
        <w:tc>
          <w:tcPr>
            <w:tcW w:w="4819" w:type="dxa"/>
          </w:tcPr>
          <w:p w14:paraId="5D0179D0" w14:textId="639E6CE8" w:rsidR="005A7AE5" w:rsidRPr="0084399C" w:rsidRDefault="005A7AE5" w:rsidP="005A7AE5">
            <w:pPr>
              <w:widowControl w:val="0"/>
              <w:tabs>
                <w:tab w:val="left" w:pos="299"/>
              </w:tabs>
              <w:autoSpaceDE w:val="0"/>
              <w:autoSpaceDN w:val="0"/>
              <w:adjustRightInd w:val="0"/>
              <w:contextualSpacing/>
              <w:jc w:val="both"/>
              <w:rPr>
                <w:lang w:val="lt-LT" w:eastAsia="lt-LT"/>
              </w:rPr>
            </w:pPr>
            <w:r w:rsidRPr="00C651BA">
              <w:rPr>
                <w:lang w:val="lt-LT" w:eastAsia="lt-LT"/>
              </w:rPr>
              <w:t>Kartu su prašymu perimti šias transporto priemones pateik</w:t>
            </w:r>
            <w:r w:rsidR="00E01BBB" w:rsidRPr="00C651BA">
              <w:rPr>
                <w:lang w:val="lt-LT" w:eastAsia="lt-LT"/>
              </w:rPr>
              <w:t>t</w:t>
            </w:r>
            <w:proofErr w:type="spellStart"/>
            <w:r w:rsidR="007A69A3" w:rsidRPr="0084399C">
              <w:rPr>
                <w:szCs w:val="22"/>
                <w:lang w:eastAsia="lt-LT"/>
              </w:rPr>
              <w:t>i</w:t>
            </w:r>
            <w:proofErr w:type="spellEnd"/>
            <w:r w:rsidRPr="00C651BA">
              <w:rPr>
                <w:lang w:val="lt-LT" w:eastAsia="lt-LT"/>
              </w:rPr>
              <w:t xml:space="preserve"> atitinkam</w:t>
            </w:r>
            <w:proofErr w:type="spellStart"/>
            <w:r w:rsidR="007A69A3" w:rsidRPr="0084399C">
              <w:rPr>
                <w:szCs w:val="22"/>
                <w:lang w:eastAsia="lt-LT"/>
              </w:rPr>
              <w:t>i</w:t>
            </w:r>
            <w:proofErr w:type="spellEnd"/>
            <w:r w:rsidRPr="00C651BA">
              <w:rPr>
                <w:lang w:val="lt-LT" w:eastAsia="lt-LT"/>
              </w:rPr>
              <w:t xml:space="preserve"> </w:t>
            </w:r>
            <w:proofErr w:type="spellStart"/>
            <w:r w:rsidRPr="00C651BA">
              <w:rPr>
                <w:lang w:val="lt-LT" w:eastAsia="lt-LT"/>
              </w:rPr>
              <w:t>dokument</w:t>
            </w:r>
            <w:r w:rsidR="007A69A3" w:rsidRPr="0084399C">
              <w:rPr>
                <w:szCs w:val="22"/>
                <w:lang w:eastAsia="lt-LT"/>
              </w:rPr>
              <w:t>ai</w:t>
            </w:r>
            <w:proofErr w:type="spellEnd"/>
            <w:r w:rsidRPr="00C651BA">
              <w:rPr>
                <w:lang w:val="lt-LT" w:eastAsia="lt-LT"/>
              </w:rPr>
              <w:t>, kuriuose nurodyta minėtų transporto priemonių kaina (jei tokie dokumentai buvo pateikti)</w:t>
            </w:r>
          </w:p>
        </w:tc>
        <w:tc>
          <w:tcPr>
            <w:tcW w:w="4820" w:type="dxa"/>
          </w:tcPr>
          <w:p w14:paraId="5D0179D1" w14:textId="05076B3C" w:rsidR="005A7AE5" w:rsidRPr="0084399C" w:rsidRDefault="005A7AE5" w:rsidP="005A7AE5">
            <w:pPr>
              <w:widowControl w:val="0"/>
              <w:tabs>
                <w:tab w:val="left" w:pos="292"/>
              </w:tabs>
              <w:autoSpaceDE w:val="0"/>
              <w:autoSpaceDN w:val="0"/>
              <w:adjustRightInd w:val="0"/>
              <w:contextualSpacing/>
              <w:jc w:val="both"/>
              <w:rPr>
                <w:lang w:val="lt-LT" w:eastAsia="lt-LT"/>
              </w:rPr>
            </w:pPr>
            <w:r w:rsidRPr="00C651BA">
              <w:rPr>
                <w:lang w:val="lt-LT" w:eastAsia="lt-LT"/>
              </w:rPr>
              <w:t>Kartu su prašymu perimti šias transporto priemones pateikt</w:t>
            </w:r>
            <w:proofErr w:type="spellStart"/>
            <w:r w:rsidR="00E262C2" w:rsidRPr="0084399C">
              <w:rPr>
                <w:szCs w:val="22"/>
                <w:lang w:eastAsia="lt-LT"/>
              </w:rPr>
              <w:t>i</w:t>
            </w:r>
            <w:proofErr w:type="spellEnd"/>
            <w:r w:rsidRPr="00C651BA">
              <w:rPr>
                <w:lang w:val="lt-LT" w:eastAsia="lt-LT"/>
              </w:rPr>
              <w:t xml:space="preserve"> atitinkam</w:t>
            </w:r>
            <w:proofErr w:type="spellStart"/>
            <w:r w:rsidR="00E262C2" w:rsidRPr="0084399C">
              <w:rPr>
                <w:szCs w:val="22"/>
                <w:lang w:eastAsia="lt-LT"/>
              </w:rPr>
              <w:t>i</w:t>
            </w:r>
            <w:proofErr w:type="spellEnd"/>
            <w:r w:rsidRPr="00C651BA">
              <w:rPr>
                <w:lang w:val="lt-LT" w:eastAsia="lt-LT"/>
              </w:rPr>
              <w:t xml:space="preserve"> </w:t>
            </w:r>
            <w:proofErr w:type="spellStart"/>
            <w:r w:rsidRPr="00C651BA">
              <w:rPr>
                <w:lang w:val="lt-LT" w:eastAsia="lt-LT"/>
              </w:rPr>
              <w:t>dokument</w:t>
            </w:r>
            <w:r w:rsidR="00E262C2" w:rsidRPr="0084399C">
              <w:rPr>
                <w:szCs w:val="22"/>
                <w:lang w:eastAsia="lt-LT"/>
              </w:rPr>
              <w:t>ai</w:t>
            </w:r>
            <w:proofErr w:type="spellEnd"/>
            <w:r w:rsidRPr="00C651BA">
              <w:rPr>
                <w:lang w:val="lt-LT" w:eastAsia="lt-LT"/>
              </w:rPr>
              <w:t>, kuriuose nurodyta minėtų transporto priemonių kaina (jei tokie dokumentai buvo pateikti);</w:t>
            </w:r>
          </w:p>
        </w:tc>
      </w:tr>
      <w:tr w:rsidR="005A7AE5" w:rsidRPr="00C651BA" w14:paraId="5D0179D5" w14:textId="77777777" w:rsidTr="00E42817">
        <w:tc>
          <w:tcPr>
            <w:tcW w:w="4819" w:type="dxa"/>
            <w:vAlign w:val="center"/>
          </w:tcPr>
          <w:p w14:paraId="5D0179D3" w14:textId="77777777" w:rsidR="005A7AE5" w:rsidRPr="0084399C" w:rsidRDefault="005A7AE5" w:rsidP="005A7AE5">
            <w:pPr>
              <w:widowControl w:val="0"/>
              <w:tabs>
                <w:tab w:val="left" w:pos="299"/>
              </w:tabs>
              <w:autoSpaceDE w:val="0"/>
              <w:autoSpaceDN w:val="0"/>
              <w:adjustRightInd w:val="0"/>
              <w:contextualSpacing/>
              <w:jc w:val="center"/>
              <w:rPr>
                <w:lang w:val="lt-LT" w:eastAsia="lt-LT"/>
              </w:rPr>
            </w:pPr>
            <w:r w:rsidRPr="00C651BA">
              <w:rPr>
                <w:lang w:val="lt-LT" w:eastAsia="lt-LT"/>
              </w:rPr>
              <w:t>X</w:t>
            </w:r>
          </w:p>
        </w:tc>
        <w:tc>
          <w:tcPr>
            <w:tcW w:w="4820" w:type="dxa"/>
          </w:tcPr>
          <w:p w14:paraId="5D0179D4" w14:textId="727301DC" w:rsidR="005A7AE5" w:rsidRPr="0084399C" w:rsidRDefault="005A7AE5" w:rsidP="005A7AE5">
            <w:pPr>
              <w:widowControl w:val="0"/>
              <w:tabs>
                <w:tab w:val="left" w:pos="292"/>
              </w:tabs>
              <w:autoSpaceDE w:val="0"/>
              <w:autoSpaceDN w:val="0"/>
              <w:adjustRightInd w:val="0"/>
              <w:contextualSpacing/>
              <w:jc w:val="both"/>
              <w:rPr>
                <w:lang w:val="lt-LT" w:eastAsia="lt-LT"/>
              </w:rPr>
            </w:pPr>
            <w:r w:rsidRPr="00C651BA">
              <w:rPr>
                <w:lang w:val="lt-LT" w:eastAsia="lt-LT"/>
              </w:rPr>
              <w:t xml:space="preserve">Transporto priemonės </w:t>
            </w:r>
            <w:proofErr w:type="spellStart"/>
            <w:r w:rsidRPr="00C651BA">
              <w:rPr>
                <w:lang w:val="lt-LT" w:eastAsia="lt-LT"/>
              </w:rPr>
              <w:t>būkl</w:t>
            </w:r>
            <w:proofErr w:type="spellEnd"/>
            <w:r w:rsidR="00E262C2" w:rsidRPr="0084399C">
              <w:rPr>
                <w:szCs w:val="22"/>
                <w:lang w:eastAsia="lt-LT"/>
              </w:rPr>
              <w:t>ė</w:t>
            </w:r>
            <w:r w:rsidRPr="00C651BA">
              <w:rPr>
                <w:lang w:val="lt-LT" w:eastAsia="lt-LT"/>
              </w:rPr>
              <w:t>, aprašyt</w:t>
            </w:r>
            <w:r w:rsidR="00E262C2" w:rsidRPr="0084399C">
              <w:rPr>
                <w:szCs w:val="22"/>
                <w:lang w:eastAsia="lt-LT"/>
              </w:rPr>
              <w:t>a</w:t>
            </w:r>
            <w:r w:rsidRPr="00C651BA">
              <w:rPr>
                <w:lang w:val="lt-LT" w:eastAsia="lt-LT"/>
              </w:rPr>
              <w:t xml:space="preserve"> (nurodyt</w:t>
            </w:r>
            <w:r w:rsidR="00E262C2" w:rsidRPr="0084399C">
              <w:rPr>
                <w:szCs w:val="22"/>
                <w:lang w:eastAsia="lt-LT"/>
              </w:rPr>
              <w:t>a</w:t>
            </w:r>
            <w:r w:rsidRPr="00C651BA">
              <w:rPr>
                <w:lang w:val="lt-LT" w:eastAsia="lt-LT"/>
              </w:rPr>
              <w:t>) Motorinės transporto priemonės būklės aprašyme &lt;...&gt;</w:t>
            </w:r>
          </w:p>
        </w:tc>
      </w:tr>
      <w:tr w:rsidR="005A7AE5" w:rsidRPr="00C651BA" w14:paraId="5D0179D8" w14:textId="77777777" w:rsidTr="00E42817">
        <w:tc>
          <w:tcPr>
            <w:tcW w:w="4819" w:type="dxa"/>
            <w:vAlign w:val="center"/>
          </w:tcPr>
          <w:p w14:paraId="5D0179D6" w14:textId="103677DE" w:rsidR="005A7AE5" w:rsidRPr="0084399C" w:rsidRDefault="005A7AE5" w:rsidP="005A7AE5">
            <w:pPr>
              <w:tabs>
                <w:tab w:val="left" w:pos="299"/>
              </w:tabs>
              <w:rPr>
                <w:lang w:val="lt-LT"/>
              </w:rPr>
            </w:pPr>
            <w:r w:rsidRPr="00C651BA">
              <w:rPr>
                <w:lang w:val="lt-LT"/>
              </w:rPr>
              <w:t>Perėmimo į apskaitą metu pateikt</w:t>
            </w:r>
            <w:proofErr w:type="spellStart"/>
            <w:r w:rsidR="007A69A3" w:rsidRPr="0084399C">
              <w:rPr>
                <w:szCs w:val="22"/>
              </w:rPr>
              <w:t>i</w:t>
            </w:r>
            <w:proofErr w:type="spellEnd"/>
            <w:r w:rsidRPr="00C651BA">
              <w:rPr>
                <w:lang w:val="lt-LT"/>
              </w:rPr>
              <w:t xml:space="preserve"> šių transporto priemonių vertinimo </w:t>
            </w:r>
            <w:proofErr w:type="spellStart"/>
            <w:r w:rsidRPr="00C651BA">
              <w:rPr>
                <w:lang w:val="lt-LT"/>
              </w:rPr>
              <w:t>pasiūlym</w:t>
            </w:r>
            <w:r w:rsidR="007A69A3" w:rsidRPr="0084399C">
              <w:rPr>
                <w:szCs w:val="22"/>
              </w:rPr>
              <w:t>ai</w:t>
            </w:r>
            <w:proofErr w:type="spellEnd"/>
          </w:p>
        </w:tc>
        <w:tc>
          <w:tcPr>
            <w:tcW w:w="4820" w:type="dxa"/>
          </w:tcPr>
          <w:p w14:paraId="5D0179D7" w14:textId="6D97611A" w:rsidR="005A7AE5" w:rsidRPr="0084399C" w:rsidRDefault="005A7AE5" w:rsidP="005A7AE5">
            <w:pPr>
              <w:widowControl w:val="0"/>
              <w:tabs>
                <w:tab w:val="left" w:pos="292"/>
              </w:tabs>
              <w:autoSpaceDE w:val="0"/>
              <w:autoSpaceDN w:val="0"/>
              <w:adjustRightInd w:val="0"/>
              <w:contextualSpacing/>
              <w:jc w:val="both"/>
              <w:rPr>
                <w:lang w:val="lt-LT" w:eastAsia="lt-LT"/>
              </w:rPr>
            </w:pPr>
            <w:r w:rsidRPr="00C651BA">
              <w:rPr>
                <w:lang w:val="lt-LT" w:eastAsia="lt-LT"/>
              </w:rPr>
              <w:t>Perėmimo į apskaitą metu pateikt</w:t>
            </w:r>
            <w:r w:rsidR="00E262C2" w:rsidRPr="0084399C">
              <w:rPr>
                <w:szCs w:val="22"/>
                <w:lang w:val="lt-LT" w:eastAsia="lt-LT"/>
              </w:rPr>
              <w:t>i</w:t>
            </w:r>
            <w:r w:rsidRPr="00C651BA">
              <w:rPr>
                <w:lang w:val="lt-LT" w:eastAsia="lt-LT"/>
              </w:rPr>
              <w:t xml:space="preserve"> šių transporto priemonių </w:t>
            </w:r>
            <w:r w:rsidR="00E262C2" w:rsidRPr="00C651BA">
              <w:rPr>
                <w:lang w:val="lt-LT" w:eastAsia="lt-LT"/>
              </w:rPr>
              <w:t>p</w:t>
            </w:r>
            <w:r w:rsidR="00E262C2" w:rsidRPr="0084399C">
              <w:rPr>
                <w:szCs w:val="22"/>
                <w:lang w:val="lt-LT" w:eastAsia="lt-LT"/>
              </w:rPr>
              <w:t>a</w:t>
            </w:r>
            <w:r w:rsidR="00E262C2" w:rsidRPr="00C651BA">
              <w:rPr>
                <w:lang w:val="lt-LT" w:eastAsia="lt-LT"/>
              </w:rPr>
              <w:t>rdavim</w:t>
            </w:r>
            <w:r w:rsidR="00E262C2" w:rsidRPr="0084399C">
              <w:rPr>
                <w:szCs w:val="22"/>
                <w:lang w:val="lt-LT" w:eastAsia="lt-LT"/>
              </w:rPr>
              <w:t xml:space="preserve">o procedūrose </w:t>
            </w:r>
            <w:r w:rsidRPr="00C651BA">
              <w:rPr>
                <w:lang w:val="lt-LT" w:eastAsia="lt-LT"/>
              </w:rPr>
              <w:t>dalyvaujančių asmenų argumentuot</w:t>
            </w:r>
            <w:r w:rsidR="00E262C2" w:rsidRPr="0084399C">
              <w:rPr>
                <w:szCs w:val="22"/>
                <w:lang w:val="lt-LT" w:eastAsia="lt-LT"/>
              </w:rPr>
              <w:t>i</w:t>
            </w:r>
            <w:r w:rsidRPr="00C651BA">
              <w:rPr>
                <w:lang w:val="lt-LT" w:eastAsia="lt-LT"/>
              </w:rPr>
              <w:t xml:space="preserve"> vertinimo pasiūlym</w:t>
            </w:r>
            <w:r w:rsidR="00E262C2" w:rsidRPr="0084399C">
              <w:rPr>
                <w:szCs w:val="22"/>
                <w:lang w:val="lt-LT" w:eastAsia="lt-LT"/>
              </w:rPr>
              <w:t>ai</w:t>
            </w:r>
          </w:p>
        </w:tc>
      </w:tr>
      <w:tr w:rsidR="005A7AE5" w:rsidRPr="00C651BA" w14:paraId="5D0179DB" w14:textId="77777777" w:rsidTr="00E42817">
        <w:tc>
          <w:tcPr>
            <w:tcW w:w="4819" w:type="dxa"/>
          </w:tcPr>
          <w:p w14:paraId="5D0179D9" w14:textId="2A8B25C5" w:rsidR="005A7AE5" w:rsidRPr="0084399C" w:rsidRDefault="005A7AE5" w:rsidP="005A7AE5">
            <w:pPr>
              <w:tabs>
                <w:tab w:val="left" w:pos="299"/>
              </w:tabs>
              <w:jc w:val="both"/>
              <w:rPr>
                <w:lang w:val="lt-LT"/>
              </w:rPr>
            </w:pPr>
            <w:r w:rsidRPr="00C651BA">
              <w:rPr>
                <w:lang w:val="lt-LT"/>
              </w:rPr>
              <w:t xml:space="preserve">Tokių ar panašių transporto priemonių pardavimo </w:t>
            </w:r>
            <w:proofErr w:type="spellStart"/>
            <w:r w:rsidR="007A69A3" w:rsidRPr="00C651BA">
              <w:rPr>
                <w:lang w:val="lt-LT"/>
              </w:rPr>
              <w:t>kain</w:t>
            </w:r>
            <w:proofErr w:type="spellEnd"/>
            <w:r w:rsidR="007A69A3" w:rsidRPr="0084399C">
              <w:rPr>
                <w:szCs w:val="22"/>
              </w:rPr>
              <w:t>o</w:t>
            </w:r>
            <w:r w:rsidR="007A69A3" w:rsidRPr="00C651BA">
              <w:rPr>
                <w:lang w:val="lt-LT"/>
              </w:rPr>
              <w:t>s</w:t>
            </w:r>
            <w:r w:rsidRPr="00C651BA">
              <w:rPr>
                <w:lang w:val="lt-LT"/>
              </w:rPr>
              <w:t>, nurodyt</w:t>
            </w:r>
            <w:r w:rsidR="007A69A3" w:rsidRPr="0084399C">
              <w:rPr>
                <w:szCs w:val="22"/>
              </w:rPr>
              <w:t>o</w:t>
            </w:r>
            <w:r w:rsidRPr="00C651BA">
              <w:rPr>
                <w:lang w:val="lt-LT"/>
              </w:rPr>
              <w:t>s atitinkamuose informacinio pobūdžio leidiniuose (interneto svetainėse ar kt.)</w:t>
            </w:r>
          </w:p>
        </w:tc>
        <w:tc>
          <w:tcPr>
            <w:tcW w:w="4820" w:type="dxa"/>
          </w:tcPr>
          <w:p w14:paraId="5D0179DA" w14:textId="7A584994" w:rsidR="005A7AE5" w:rsidRPr="0084399C" w:rsidRDefault="005A7AE5" w:rsidP="005A7AE5">
            <w:pPr>
              <w:widowControl w:val="0"/>
              <w:tabs>
                <w:tab w:val="left" w:pos="292"/>
              </w:tabs>
              <w:autoSpaceDE w:val="0"/>
              <w:autoSpaceDN w:val="0"/>
              <w:adjustRightInd w:val="0"/>
              <w:contextualSpacing/>
              <w:jc w:val="both"/>
              <w:rPr>
                <w:lang w:val="lt-LT" w:eastAsia="lt-LT"/>
              </w:rPr>
            </w:pPr>
            <w:r w:rsidRPr="00C651BA">
              <w:rPr>
                <w:lang w:val="lt-LT" w:eastAsia="lt-LT"/>
              </w:rPr>
              <w:t>Tokių ar panašių transporto priemonių vidutin</w:t>
            </w:r>
            <w:r w:rsidR="00E262C2" w:rsidRPr="0084399C">
              <w:rPr>
                <w:szCs w:val="22"/>
                <w:lang w:val="lt-LT" w:eastAsia="lt-LT"/>
              </w:rPr>
              <w:t>ė</w:t>
            </w:r>
            <w:r w:rsidRPr="00C651BA">
              <w:rPr>
                <w:lang w:val="lt-LT" w:eastAsia="lt-LT"/>
              </w:rPr>
              <w:t>s rinkos kain</w:t>
            </w:r>
            <w:r w:rsidR="00E262C2" w:rsidRPr="0084399C">
              <w:rPr>
                <w:szCs w:val="22"/>
                <w:lang w:val="lt-LT" w:eastAsia="lt-LT"/>
              </w:rPr>
              <w:t>o</w:t>
            </w:r>
            <w:r w:rsidRPr="00C651BA">
              <w:rPr>
                <w:lang w:val="lt-LT" w:eastAsia="lt-LT"/>
              </w:rPr>
              <w:t>s, nurodyt</w:t>
            </w:r>
            <w:r w:rsidR="00E262C2" w:rsidRPr="0084399C">
              <w:rPr>
                <w:szCs w:val="22"/>
                <w:lang w:val="lt-LT" w:eastAsia="lt-LT"/>
              </w:rPr>
              <w:t>o</w:t>
            </w:r>
            <w:r w:rsidRPr="00C651BA">
              <w:rPr>
                <w:lang w:val="lt-LT" w:eastAsia="lt-LT"/>
              </w:rPr>
              <w:t xml:space="preserve">s atitinkamuose informacinio pobūdžio leidiniuose (interneto svetainėse ar kt.), jų nesant – tokių ar panašių (pavyzdžiui, transporto priemonės klasė (pavyzdžiui, A-F), dydis (ilgis, plotis), variklio tūris, variklio galia, kuro rūšis, gamybos metai) </w:t>
            </w:r>
            <w:r w:rsidR="002F6AD6">
              <w:rPr>
                <w:lang w:val="lt-LT" w:eastAsia="lt-LT"/>
              </w:rPr>
              <w:t>transporto priemonių pardavimus</w:t>
            </w:r>
          </w:p>
        </w:tc>
      </w:tr>
      <w:tr w:rsidR="005A7AE5" w:rsidRPr="00C651BA" w14:paraId="5D0179DE" w14:textId="77777777" w:rsidTr="00E42817">
        <w:tc>
          <w:tcPr>
            <w:tcW w:w="4819" w:type="dxa"/>
          </w:tcPr>
          <w:p w14:paraId="5D0179DC" w14:textId="64078F4A" w:rsidR="005A7AE5" w:rsidRPr="0084399C" w:rsidRDefault="005A7AE5" w:rsidP="005A7AE5">
            <w:pPr>
              <w:tabs>
                <w:tab w:val="left" w:pos="299"/>
              </w:tabs>
              <w:jc w:val="both"/>
              <w:rPr>
                <w:lang w:val="lt-LT"/>
              </w:rPr>
            </w:pPr>
            <w:r w:rsidRPr="00C651BA">
              <w:rPr>
                <w:lang w:val="lt-LT"/>
              </w:rPr>
              <w:t>Tokių ar panašių transporto priemonių pardavimo praktik</w:t>
            </w:r>
            <w:r w:rsidR="00E01BBB" w:rsidRPr="00C651BA">
              <w:rPr>
                <w:lang w:val="lt-LT"/>
              </w:rPr>
              <w:t>a</w:t>
            </w:r>
          </w:p>
        </w:tc>
        <w:tc>
          <w:tcPr>
            <w:tcW w:w="4820" w:type="dxa"/>
            <w:vAlign w:val="center"/>
          </w:tcPr>
          <w:p w14:paraId="5D0179DD" w14:textId="77777777" w:rsidR="005A7AE5" w:rsidRPr="0084399C" w:rsidRDefault="005A7AE5" w:rsidP="005A7AE5">
            <w:pPr>
              <w:widowControl w:val="0"/>
              <w:tabs>
                <w:tab w:val="left" w:pos="292"/>
              </w:tabs>
              <w:autoSpaceDE w:val="0"/>
              <w:autoSpaceDN w:val="0"/>
              <w:adjustRightInd w:val="0"/>
              <w:contextualSpacing/>
              <w:jc w:val="center"/>
              <w:rPr>
                <w:lang w:val="lt-LT" w:eastAsia="lt-LT"/>
              </w:rPr>
            </w:pPr>
            <w:r w:rsidRPr="00C651BA">
              <w:rPr>
                <w:lang w:val="lt-LT" w:eastAsia="lt-LT"/>
              </w:rPr>
              <w:t>X</w:t>
            </w:r>
          </w:p>
        </w:tc>
      </w:tr>
    </w:tbl>
    <w:p w14:paraId="5D0179DF" w14:textId="77777777" w:rsidR="005A7AE5" w:rsidRPr="00E01BBB" w:rsidRDefault="005A7AE5" w:rsidP="005A7AE5">
      <w:pPr>
        <w:spacing w:line="360" w:lineRule="auto"/>
        <w:jc w:val="both"/>
        <w:rPr>
          <w:rFonts w:cs="Times New Roman"/>
          <w:szCs w:val="24"/>
        </w:rPr>
      </w:pPr>
    </w:p>
    <w:p w14:paraId="5D0179E0" w14:textId="53587B36" w:rsidR="005A7AE5" w:rsidRPr="00E42817" w:rsidRDefault="005A7AE5" w:rsidP="005A7AE5">
      <w:pPr>
        <w:spacing w:line="360" w:lineRule="auto"/>
        <w:ind w:firstLine="851"/>
        <w:jc w:val="both"/>
        <w:rPr>
          <w:rFonts w:cs="Times New Roman"/>
          <w:szCs w:val="24"/>
        </w:rPr>
      </w:pPr>
      <w:r w:rsidRPr="00A910FF">
        <w:rPr>
          <w:rFonts w:cs="Times New Roman"/>
          <w:szCs w:val="24"/>
        </w:rPr>
        <w:t xml:space="preserve">Nuo 2018 m. liepos 4 d. VMI valstybės tarnautojai ir darbuotojai, vertindami transporto priemonės kainą nebeatsižvelgia į anksčiau </w:t>
      </w:r>
      <w:r w:rsidR="00E262C2">
        <w:rPr>
          <w:rFonts w:cs="Times New Roman"/>
          <w:szCs w:val="24"/>
        </w:rPr>
        <w:t xml:space="preserve">įtrauktų į </w:t>
      </w:r>
      <w:r w:rsidRPr="00A910FF">
        <w:rPr>
          <w:rFonts w:cs="Times New Roman"/>
          <w:szCs w:val="24"/>
        </w:rPr>
        <w:t>apskait</w:t>
      </w:r>
      <w:r w:rsidR="00E262C2">
        <w:rPr>
          <w:rFonts w:cs="Times New Roman"/>
          <w:szCs w:val="24"/>
        </w:rPr>
        <w:t>ą</w:t>
      </w:r>
      <w:r w:rsidRPr="00A910FF">
        <w:rPr>
          <w:rFonts w:cs="Times New Roman"/>
          <w:szCs w:val="24"/>
        </w:rPr>
        <w:t xml:space="preserve"> ir parduotų tokių ar panašių transporto priemonių kainą, tokių ar panašių transporto priemonių pardavi</w:t>
      </w:r>
      <w:r w:rsidRPr="00E42817">
        <w:rPr>
          <w:rFonts w:cs="Times New Roman"/>
          <w:szCs w:val="24"/>
        </w:rPr>
        <w:t>mo praktiką. Vietoj jų turi būti vertinama transporto priemonės būklė, nurodyta dokumentuose, per</w:t>
      </w:r>
      <w:r w:rsidR="00E262C2">
        <w:rPr>
          <w:rFonts w:cs="Times New Roman"/>
          <w:szCs w:val="24"/>
        </w:rPr>
        <w:t xml:space="preserve">imant </w:t>
      </w:r>
      <w:r w:rsidRPr="00A910FF">
        <w:rPr>
          <w:rFonts w:cs="Times New Roman"/>
          <w:szCs w:val="24"/>
        </w:rPr>
        <w:t xml:space="preserve">dalyvavusių asmenų pateikti vertinimo pasiūlymai ir vidutinės rinkos kainos.  </w:t>
      </w:r>
    </w:p>
    <w:p w14:paraId="5D0179E1" w14:textId="44393310" w:rsidR="005A7AE5" w:rsidRPr="00E42817" w:rsidRDefault="005A7AE5" w:rsidP="005A7AE5">
      <w:pPr>
        <w:spacing w:line="360" w:lineRule="auto"/>
        <w:ind w:firstLine="851"/>
        <w:jc w:val="both"/>
        <w:rPr>
          <w:rFonts w:cs="Times New Roman"/>
          <w:szCs w:val="24"/>
        </w:rPr>
      </w:pPr>
      <w:r w:rsidRPr="00E42817">
        <w:rPr>
          <w:rFonts w:cs="Times New Roman"/>
          <w:szCs w:val="24"/>
        </w:rPr>
        <w:t>Išanalizavus atsirinktų transporto priemonių vertės nustatymo dokumentus, nustatyt</w:t>
      </w:r>
      <w:r w:rsidR="00E262C2">
        <w:rPr>
          <w:rFonts w:cs="Times New Roman"/>
          <w:szCs w:val="24"/>
        </w:rPr>
        <w:t>i</w:t>
      </w:r>
      <w:r w:rsidRPr="00E42817">
        <w:rPr>
          <w:rFonts w:cs="Times New Roman"/>
          <w:szCs w:val="24"/>
        </w:rPr>
        <w:t xml:space="preserve"> kel</w:t>
      </w:r>
      <w:r w:rsidR="00E262C2">
        <w:rPr>
          <w:rFonts w:cs="Times New Roman"/>
          <w:szCs w:val="24"/>
        </w:rPr>
        <w:t>i</w:t>
      </w:r>
      <w:r w:rsidRPr="00E42817">
        <w:rPr>
          <w:rFonts w:cs="Times New Roman"/>
          <w:szCs w:val="24"/>
        </w:rPr>
        <w:t xml:space="preserve"> atvej</w:t>
      </w:r>
      <w:r w:rsidR="00E262C2">
        <w:rPr>
          <w:rFonts w:cs="Times New Roman"/>
          <w:szCs w:val="24"/>
        </w:rPr>
        <w:t>ai</w:t>
      </w:r>
      <w:r w:rsidRPr="00E42817">
        <w:rPr>
          <w:rFonts w:cs="Times New Roman"/>
          <w:szCs w:val="24"/>
        </w:rPr>
        <w:t>, kai nustatant turto vertę dalyvavo ne tik VMI, Policijos darbuotojai, antstolis, bet ir tarpininko, kuriam perduodama realizuoti</w:t>
      </w:r>
      <w:r w:rsidR="00205E51">
        <w:rPr>
          <w:rFonts w:cs="Times New Roman"/>
          <w:szCs w:val="24"/>
        </w:rPr>
        <w:t>,</w:t>
      </w:r>
      <w:r w:rsidRPr="00A910FF">
        <w:rPr>
          <w:rFonts w:cs="Times New Roman"/>
          <w:szCs w:val="24"/>
        </w:rPr>
        <w:t xml:space="preserve"> atstovas:</w:t>
      </w:r>
    </w:p>
    <w:p w14:paraId="5D0179E2" w14:textId="7589A90B" w:rsidR="005A7AE5" w:rsidRPr="00E01BBB" w:rsidRDefault="00205E51" w:rsidP="000F7B96">
      <w:pPr>
        <w:widowControl w:val="0"/>
        <w:numPr>
          <w:ilvl w:val="0"/>
          <w:numId w:val="16"/>
        </w:numPr>
        <w:autoSpaceDE w:val="0"/>
        <w:autoSpaceDN w:val="0"/>
        <w:adjustRightInd w:val="0"/>
        <w:spacing w:line="360" w:lineRule="auto"/>
        <w:ind w:left="0" w:firstLine="851"/>
        <w:contextualSpacing/>
        <w:jc w:val="both"/>
        <w:rPr>
          <w:rFonts w:eastAsia="Times New Roman" w:cs="Times New Roman"/>
          <w:szCs w:val="24"/>
          <w:lang w:eastAsia="lt-LT"/>
        </w:rPr>
      </w:pPr>
      <w:r>
        <w:rPr>
          <w:rFonts w:eastAsia="Times New Roman" w:cs="Times New Roman"/>
          <w:szCs w:val="24"/>
          <w:lang w:eastAsia="lt-LT"/>
        </w:rPr>
        <w:t>„</w:t>
      </w:r>
      <w:r w:rsidR="005A7AE5" w:rsidRPr="00E01BBB">
        <w:rPr>
          <w:rFonts w:eastAsia="Times New Roman" w:cs="Times New Roman"/>
          <w:szCs w:val="24"/>
          <w:lang w:eastAsia="lt-LT"/>
        </w:rPr>
        <w:t>Audi A6</w:t>
      </w:r>
      <w:r>
        <w:rPr>
          <w:rFonts w:eastAsia="Times New Roman" w:cs="Times New Roman"/>
          <w:szCs w:val="24"/>
          <w:lang w:eastAsia="lt-LT"/>
        </w:rPr>
        <w:t>“</w:t>
      </w:r>
      <w:r w:rsidR="005A7AE5" w:rsidRPr="00E01BBB">
        <w:rPr>
          <w:rFonts w:eastAsia="Times New Roman" w:cs="Times New Roman"/>
          <w:szCs w:val="24"/>
          <w:lang w:eastAsia="lt-LT"/>
        </w:rPr>
        <w:t>, pagamintos 2009 m., 7</w:t>
      </w:r>
      <w:r w:rsidR="00480AD5">
        <w:rPr>
          <w:rFonts w:eastAsia="Times New Roman" w:cs="Times New Roman"/>
          <w:szCs w:val="24"/>
          <w:lang w:eastAsia="lt-LT"/>
        </w:rPr>
        <w:t xml:space="preserve"> </w:t>
      </w:r>
      <w:r w:rsidR="005A7AE5" w:rsidRPr="00E01BBB">
        <w:rPr>
          <w:rFonts w:eastAsia="Times New Roman" w:cs="Times New Roman"/>
          <w:szCs w:val="24"/>
          <w:lang w:eastAsia="lt-LT"/>
        </w:rPr>
        <w:t>000 Eur vertė nustatyta 2018 m. kovo 23 d. dalyvaujant VMI ir Policijos atstovams bei tarpininko MB „</w:t>
      </w:r>
      <w:proofErr w:type="spellStart"/>
      <w:r w:rsidR="005A7AE5" w:rsidRPr="00E01BBB">
        <w:rPr>
          <w:rFonts w:eastAsia="Times New Roman" w:cs="Times New Roman"/>
          <w:szCs w:val="24"/>
          <w:lang w:eastAsia="lt-LT"/>
        </w:rPr>
        <w:t>Užubalis</w:t>
      </w:r>
      <w:proofErr w:type="spellEnd"/>
      <w:r w:rsidR="005A7AE5" w:rsidRPr="00E01BBB">
        <w:rPr>
          <w:rFonts w:eastAsia="Times New Roman" w:cs="Times New Roman"/>
          <w:szCs w:val="24"/>
          <w:lang w:eastAsia="lt-LT"/>
        </w:rPr>
        <w:t xml:space="preserve">“, kuriam buvo perduota </w:t>
      </w:r>
      <w:r w:rsidR="005A7AE5" w:rsidRPr="00E01BBB">
        <w:rPr>
          <w:rFonts w:eastAsia="Times New Roman" w:cs="Times New Roman"/>
          <w:szCs w:val="24"/>
          <w:lang w:eastAsia="lt-LT"/>
        </w:rPr>
        <w:lastRenderedPageBreak/>
        <w:t>realizuoti, direktoriui;</w:t>
      </w:r>
    </w:p>
    <w:p w14:paraId="5D0179E3" w14:textId="3D27146B" w:rsidR="005A7AE5" w:rsidRPr="005C51B9" w:rsidRDefault="00205E51" w:rsidP="000F7B96">
      <w:pPr>
        <w:widowControl w:val="0"/>
        <w:numPr>
          <w:ilvl w:val="0"/>
          <w:numId w:val="16"/>
        </w:numPr>
        <w:autoSpaceDE w:val="0"/>
        <w:autoSpaceDN w:val="0"/>
        <w:adjustRightInd w:val="0"/>
        <w:spacing w:line="360" w:lineRule="auto"/>
        <w:ind w:left="0" w:firstLine="851"/>
        <w:contextualSpacing/>
        <w:jc w:val="both"/>
        <w:rPr>
          <w:rFonts w:eastAsia="Times New Roman" w:cs="Times New Roman"/>
          <w:szCs w:val="24"/>
          <w:lang w:eastAsia="lt-LT"/>
        </w:rPr>
      </w:pPr>
      <w:r>
        <w:rPr>
          <w:rFonts w:eastAsia="Times New Roman" w:cs="Times New Roman"/>
          <w:szCs w:val="24"/>
          <w:lang w:eastAsia="lt-LT"/>
        </w:rPr>
        <w:t>„</w:t>
      </w:r>
      <w:proofErr w:type="spellStart"/>
      <w:r w:rsidR="005A7AE5" w:rsidRPr="005C51B9">
        <w:rPr>
          <w:rFonts w:eastAsia="Times New Roman" w:cs="Times New Roman"/>
          <w:szCs w:val="24"/>
          <w:lang w:eastAsia="lt-LT"/>
        </w:rPr>
        <w:t>Mitsubishi</w:t>
      </w:r>
      <w:proofErr w:type="spellEnd"/>
      <w:r w:rsidR="005A7AE5" w:rsidRPr="005C51B9">
        <w:rPr>
          <w:rFonts w:eastAsia="Times New Roman" w:cs="Times New Roman"/>
          <w:szCs w:val="24"/>
          <w:lang w:eastAsia="lt-LT"/>
        </w:rPr>
        <w:t xml:space="preserve"> </w:t>
      </w:r>
      <w:proofErr w:type="spellStart"/>
      <w:r w:rsidR="005A7AE5" w:rsidRPr="005C51B9">
        <w:rPr>
          <w:rFonts w:eastAsia="Times New Roman" w:cs="Times New Roman"/>
          <w:szCs w:val="24"/>
          <w:lang w:eastAsia="lt-LT"/>
        </w:rPr>
        <w:t>Pajero</w:t>
      </w:r>
      <w:proofErr w:type="spellEnd"/>
      <w:r>
        <w:rPr>
          <w:rFonts w:eastAsia="Times New Roman" w:cs="Times New Roman"/>
          <w:szCs w:val="24"/>
          <w:lang w:eastAsia="lt-LT"/>
        </w:rPr>
        <w:t>“</w:t>
      </w:r>
      <w:r w:rsidR="005A7AE5" w:rsidRPr="005C51B9">
        <w:rPr>
          <w:rFonts w:eastAsia="Times New Roman" w:cs="Times New Roman"/>
          <w:szCs w:val="24"/>
          <w:lang w:eastAsia="lt-LT"/>
        </w:rPr>
        <w:t>, pagamintos 2007 m. 4</w:t>
      </w:r>
      <w:r w:rsidR="00480AD5">
        <w:rPr>
          <w:rFonts w:eastAsia="Times New Roman" w:cs="Times New Roman"/>
          <w:szCs w:val="24"/>
          <w:lang w:eastAsia="lt-LT"/>
        </w:rPr>
        <w:t xml:space="preserve"> </w:t>
      </w:r>
      <w:r w:rsidR="005A7AE5" w:rsidRPr="005C51B9">
        <w:rPr>
          <w:rFonts w:eastAsia="Times New Roman" w:cs="Times New Roman"/>
          <w:szCs w:val="24"/>
          <w:lang w:eastAsia="lt-LT"/>
        </w:rPr>
        <w:t>300 Eur vertė nustatyta 2017 m. rugsėjo 26 d. dalyvaujant VMI ir Aplinkos ministerijos atstovams bei tarpininko UAB „</w:t>
      </w:r>
      <w:proofErr w:type="spellStart"/>
      <w:r w:rsidR="005A7AE5" w:rsidRPr="005C51B9">
        <w:rPr>
          <w:rFonts w:eastAsia="Times New Roman" w:cs="Times New Roman"/>
          <w:szCs w:val="24"/>
          <w:lang w:eastAsia="lt-LT"/>
        </w:rPr>
        <w:t>Autobastionas</w:t>
      </w:r>
      <w:proofErr w:type="spellEnd"/>
      <w:r w:rsidR="005A7AE5" w:rsidRPr="005C51B9">
        <w:rPr>
          <w:rFonts w:eastAsia="Times New Roman" w:cs="Times New Roman"/>
          <w:szCs w:val="24"/>
          <w:lang w:eastAsia="lt-LT"/>
        </w:rPr>
        <w:t>“, kuriam buvo perduota realizuoti, direktoriui;</w:t>
      </w:r>
    </w:p>
    <w:p w14:paraId="5D0179E4" w14:textId="1F471C5F" w:rsidR="005A7AE5" w:rsidRPr="005C51B9" w:rsidRDefault="00205E51" w:rsidP="000F7B96">
      <w:pPr>
        <w:widowControl w:val="0"/>
        <w:numPr>
          <w:ilvl w:val="0"/>
          <w:numId w:val="16"/>
        </w:numPr>
        <w:autoSpaceDE w:val="0"/>
        <w:autoSpaceDN w:val="0"/>
        <w:adjustRightInd w:val="0"/>
        <w:spacing w:line="360" w:lineRule="auto"/>
        <w:ind w:left="0" w:firstLine="851"/>
        <w:contextualSpacing/>
        <w:jc w:val="both"/>
        <w:rPr>
          <w:rFonts w:eastAsia="Times New Roman" w:cs="Times New Roman"/>
          <w:szCs w:val="24"/>
          <w:lang w:eastAsia="lt-LT"/>
        </w:rPr>
      </w:pPr>
      <w:r>
        <w:rPr>
          <w:rFonts w:eastAsia="Times New Roman" w:cs="Times New Roman"/>
          <w:szCs w:val="24"/>
          <w:lang w:eastAsia="lt-LT"/>
        </w:rPr>
        <w:t>„</w:t>
      </w:r>
      <w:r w:rsidR="005A7AE5" w:rsidRPr="005C51B9">
        <w:rPr>
          <w:rFonts w:eastAsia="Times New Roman" w:cs="Times New Roman"/>
          <w:szCs w:val="24"/>
          <w:lang w:eastAsia="lt-LT"/>
        </w:rPr>
        <w:t xml:space="preserve">Mercedes </w:t>
      </w:r>
      <w:proofErr w:type="spellStart"/>
      <w:r w:rsidR="005A7AE5" w:rsidRPr="005C51B9">
        <w:rPr>
          <w:rFonts w:eastAsia="Times New Roman" w:cs="Times New Roman"/>
          <w:szCs w:val="24"/>
          <w:lang w:eastAsia="lt-LT"/>
        </w:rPr>
        <w:t>Benz</w:t>
      </w:r>
      <w:proofErr w:type="spellEnd"/>
      <w:r w:rsidR="005A7AE5" w:rsidRPr="005C51B9">
        <w:rPr>
          <w:rFonts w:eastAsia="Times New Roman" w:cs="Times New Roman"/>
          <w:szCs w:val="24"/>
          <w:lang w:eastAsia="lt-LT"/>
        </w:rPr>
        <w:t xml:space="preserve"> C180</w:t>
      </w:r>
      <w:r>
        <w:rPr>
          <w:rFonts w:eastAsia="Times New Roman" w:cs="Times New Roman"/>
          <w:szCs w:val="24"/>
          <w:lang w:eastAsia="lt-LT"/>
        </w:rPr>
        <w:t>“</w:t>
      </w:r>
      <w:r w:rsidR="005A7AE5" w:rsidRPr="005C51B9">
        <w:rPr>
          <w:rFonts w:eastAsia="Times New Roman" w:cs="Times New Roman"/>
          <w:szCs w:val="24"/>
          <w:lang w:eastAsia="lt-LT"/>
        </w:rPr>
        <w:t>, pagamintos 2006 m. 4</w:t>
      </w:r>
      <w:r w:rsidR="00480AD5">
        <w:rPr>
          <w:rFonts w:eastAsia="Times New Roman" w:cs="Times New Roman"/>
          <w:szCs w:val="24"/>
          <w:lang w:eastAsia="lt-LT"/>
        </w:rPr>
        <w:t xml:space="preserve"> </w:t>
      </w:r>
      <w:r w:rsidR="005A7AE5" w:rsidRPr="005C51B9">
        <w:rPr>
          <w:rFonts w:eastAsia="Times New Roman" w:cs="Times New Roman"/>
          <w:szCs w:val="24"/>
          <w:lang w:eastAsia="lt-LT"/>
        </w:rPr>
        <w:t>000 Eur vertė nustatyta 2017 m. rugsėjo 6 d. dalyvaujant VMI atstovui, antstolio padėjėjui ir tarpininko UAB „</w:t>
      </w:r>
      <w:proofErr w:type="spellStart"/>
      <w:r w:rsidR="005A7AE5" w:rsidRPr="005C51B9">
        <w:rPr>
          <w:rFonts w:eastAsia="Times New Roman" w:cs="Times New Roman"/>
          <w:szCs w:val="24"/>
          <w:lang w:eastAsia="lt-LT"/>
        </w:rPr>
        <w:t>Autobastionas</w:t>
      </w:r>
      <w:proofErr w:type="spellEnd"/>
      <w:r w:rsidR="005A7AE5" w:rsidRPr="005C51B9">
        <w:rPr>
          <w:rFonts w:eastAsia="Times New Roman" w:cs="Times New Roman"/>
          <w:szCs w:val="24"/>
          <w:lang w:eastAsia="lt-LT"/>
        </w:rPr>
        <w:t>“, kuriam buvo perduota realizuoti, direktoriui.</w:t>
      </w:r>
    </w:p>
    <w:p w14:paraId="5D0179E5" w14:textId="709F7952" w:rsidR="005A7AE5" w:rsidRPr="00BE333A" w:rsidRDefault="005A7AE5" w:rsidP="005A7AE5">
      <w:pPr>
        <w:spacing w:line="360" w:lineRule="auto"/>
        <w:ind w:firstLine="851"/>
        <w:jc w:val="both"/>
        <w:rPr>
          <w:rFonts w:cs="Times New Roman"/>
          <w:szCs w:val="24"/>
        </w:rPr>
      </w:pPr>
      <w:r w:rsidRPr="00E01BBB">
        <w:rPr>
          <w:rFonts w:cs="Times New Roman"/>
          <w:szCs w:val="24"/>
        </w:rPr>
        <w:t>Aukščiau minėtų transporto priemonių turto apžiūros aktuose nėra nurodyta, kokius pardavimo kainos pasiūlymus pateikė dalyvaujantys apžiūroje asmenys, todėl negalima nustatyti, ar tarpininkų, kurie vėliau perėmė realizuoti transporto priemones, atstovai teikė vertinimo pasiūlymus. Korupcijos rizikos analizės atlikimo metu VMI papildė Metodikos 115.3 punktą</w:t>
      </w:r>
      <w:r w:rsidRPr="005C51B9">
        <w:rPr>
          <w:rFonts w:cs="Times New Roman"/>
          <w:szCs w:val="24"/>
          <w:vertAlign w:val="superscript"/>
        </w:rPr>
        <w:footnoteReference w:id="10"/>
      </w:r>
      <w:r w:rsidRPr="005C51B9">
        <w:rPr>
          <w:rFonts w:cs="Times New Roman"/>
          <w:szCs w:val="24"/>
        </w:rPr>
        <w:t xml:space="preserve"> nustatydama, kad valstybės tarnautojai ir darbuotojai turi įrašyti į Transporto priemonės būklės aprašymą transporto priemonių perdavime dalyvaujančių asmenų argumentuotus vertinimo pasiūlymus, pateiktus </w:t>
      </w:r>
      <w:r w:rsidR="00205E51">
        <w:rPr>
          <w:rFonts w:cs="Times New Roman"/>
          <w:szCs w:val="24"/>
        </w:rPr>
        <w:t xml:space="preserve">per </w:t>
      </w:r>
      <w:r w:rsidRPr="005C51B9">
        <w:rPr>
          <w:rFonts w:cs="Times New Roman"/>
          <w:szCs w:val="24"/>
        </w:rPr>
        <w:t>perėmim</w:t>
      </w:r>
      <w:r w:rsidR="00205E51">
        <w:rPr>
          <w:rFonts w:cs="Times New Roman"/>
          <w:szCs w:val="24"/>
        </w:rPr>
        <w:t>ą</w:t>
      </w:r>
      <w:r w:rsidRPr="005C51B9">
        <w:rPr>
          <w:rFonts w:cs="Times New Roman"/>
          <w:szCs w:val="24"/>
        </w:rPr>
        <w:t xml:space="preserve"> į apskaitą, todėl pasiūlymas dėl konkrečių asmenų pateiktų vertinimo pasiūlymų dokumentavimo nete</w:t>
      </w:r>
      <w:r w:rsidRPr="00BE333A">
        <w:rPr>
          <w:rFonts w:cs="Times New Roman"/>
          <w:szCs w:val="24"/>
        </w:rPr>
        <w:t>ikiamas.</w:t>
      </w:r>
    </w:p>
    <w:p w14:paraId="5D0179E6" w14:textId="6A454CF2" w:rsidR="005A7AE5" w:rsidRPr="00E42817" w:rsidRDefault="005A7AE5" w:rsidP="005A7AE5">
      <w:pPr>
        <w:spacing w:line="360" w:lineRule="auto"/>
        <w:ind w:firstLine="851"/>
        <w:jc w:val="both"/>
        <w:rPr>
          <w:rFonts w:cs="Times New Roman"/>
          <w:szCs w:val="24"/>
        </w:rPr>
      </w:pPr>
      <w:r w:rsidRPr="00E01BBB">
        <w:rPr>
          <w:rFonts w:cs="Times New Roman"/>
          <w:szCs w:val="24"/>
        </w:rPr>
        <w:t xml:space="preserve">Kitiems asmenims, pavyzdžiui, tarpininko atstovui, dalyvaujančiam VMI perimant turtą, suteikta teisė pagal Taisyklių 73 punktą ir Metodikos 115.3 punktą pateikti vertinimo pasiūlymus, vertinama kaip korupcijos rizikos veiksnys, leidžiantis nei su VMI, nei su perduodančia šalimi nesusijusiems asmenims daryti įtaką </w:t>
      </w:r>
      <w:r w:rsidR="00205E51">
        <w:rPr>
          <w:rFonts w:cs="Times New Roman"/>
          <w:szCs w:val="24"/>
        </w:rPr>
        <w:t xml:space="preserve">nustatant </w:t>
      </w:r>
      <w:r w:rsidRPr="00E01BBB">
        <w:rPr>
          <w:rFonts w:cs="Times New Roman"/>
          <w:szCs w:val="24"/>
        </w:rPr>
        <w:t>kain</w:t>
      </w:r>
      <w:r w:rsidR="00205E51">
        <w:rPr>
          <w:rFonts w:cs="Times New Roman"/>
          <w:szCs w:val="24"/>
        </w:rPr>
        <w:t>ą</w:t>
      </w:r>
      <w:r w:rsidRPr="00E01BBB">
        <w:rPr>
          <w:rFonts w:cs="Times New Roman"/>
          <w:szCs w:val="24"/>
        </w:rPr>
        <w:t xml:space="preserve">. </w:t>
      </w:r>
    </w:p>
    <w:p w14:paraId="5D0179E7" w14:textId="73C32369" w:rsidR="005A7AE5" w:rsidRPr="00E42817" w:rsidRDefault="005A7AE5" w:rsidP="00C651BA">
      <w:pPr>
        <w:spacing w:line="360" w:lineRule="auto"/>
        <w:ind w:firstLine="851"/>
        <w:jc w:val="both"/>
        <w:rPr>
          <w:rFonts w:cs="Times New Roman"/>
          <w:szCs w:val="24"/>
        </w:rPr>
      </w:pPr>
      <w:r w:rsidRPr="00E42817">
        <w:rPr>
          <w:rFonts w:cs="Times New Roman"/>
          <w:b/>
          <w:szCs w:val="24"/>
        </w:rPr>
        <w:t>Pasiūlymas:</w:t>
      </w:r>
      <w:r w:rsidRPr="00E42817">
        <w:rPr>
          <w:rFonts w:cs="Times New Roman"/>
          <w:szCs w:val="24"/>
        </w:rPr>
        <w:t xml:space="preserve"> svarstyti kitus parduodamo turto </w:t>
      </w:r>
      <w:r w:rsidR="00AA5370">
        <w:rPr>
          <w:rFonts w:cs="Times New Roman"/>
          <w:szCs w:val="24"/>
        </w:rPr>
        <w:t xml:space="preserve">pradinės </w:t>
      </w:r>
      <w:r w:rsidRPr="00E42817">
        <w:rPr>
          <w:rFonts w:cs="Times New Roman"/>
          <w:szCs w:val="24"/>
        </w:rPr>
        <w:t>kainos nustatymo būdus</w:t>
      </w:r>
      <w:r w:rsidR="00C651BA">
        <w:rPr>
          <w:rFonts w:cs="Times New Roman"/>
          <w:szCs w:val="24"/>
        </w:rPr>
        <w:t xml:space="preserve">, mažinančius kainos nustatymo procese dalyvaujančių asmenų </w:t>
      </w:r>
      <w:proofErr w:type="spellStart"/>
      <w:r w:rsidR="00C651BA">
        <w:rPr>
          <w:rFonts w:cs="Times New Roman"/>
          <w:szCs w:val="24"/>
        </w:rPr>
        <w:t>diskreciją</w:t>
      </w:r>
      <w:proofErr w:type="spellEnd"/>
      <w:r w:rsidR="00C651BA">
        <w:rPr>
          <w:rFonts w:cs="Times New Roman"/>
          <w:szCs w:val="24"/>
        </w:rPr>
        <w:t>.</w:t>
      </w:r>
      <w:r w:rsidRPr="00E42817">
        <w:rPr>
          <w:rFonts w:cs="Times New Roman"/>
          <w:szCs w:val="24"/>
        </w:rPr>
        <w:t xml:space="preserve"> </w:t>
      </w:r>
      <w:r w:rsidR="00AA5370">
        <w:rPr>
          <w:rFonts w:cs="Times New Roman"/>
          <w:szCs w:val="24"/>
        </w:rPr>
        <w:t>Įvertinti</w:t>
      </w:r>
      <w:r w:rsidR="00F13277">
        <w:rPr>
          <w:rFonts w:cs="Times New Roman"/>
          <w:szCs w:val="24"/>
        </w:rPr>
        <w:t>,</w:t>
      </w:r>
      <w:r w:rsidR="00AA5370">
        <w:rPr>
          <w:rFonts w:cs="Times New Roman"/>
          <w:szCs w:val="24"/>
        </w:rPr>
        <w:t xml:space="preserve"> ar </w:t>
      </w:r>
      <w:r w:rsidR="00C651BA">
        <w:rPr>
          <w:rFonts w:cs="Times New Roman"/>
          <w:szCs w:val="24"/>
        </w:rPr>
        <w:t xml:space="preserve">būtinas </w:t>
      </w:r>
      <w:r w:rsidR="00AA5370">
        <w:rPr>
          <w:rFonts w:cs="Times New Roman"/>
          <w:szCs w:val="24"/>
        </w:rPr>
        <w:t>juridinio</w:t>
      </w:r>
      <w:r w:rsidR="00B6458B" w:rsidRPr="00E42817">
        <w:rPr>
          <w:rFonts w:cs="Times New Roman"/>
          <w:szCs w:val="24"/>
        </w:rPr>
        <w:t xml:space="preserve"> asmens, su kuriuo sudaryta sutartis dėl tarpininkavimo realizuojant transporto priemones, atstovo dalyvavim</w:t>
      </w:r>
      <w:r w:rsidR="00C651BA">
        <w:rPr>
          <w:rFonts w:cs="Times New Roman"/>
          <w:szCs w:val="24"/>
        </w:rPr>
        <w:t>as</w:t>
      </w:r>
      <w:r w:rsidR="00B6458B" w:rsidRPr="00E42817">
        <w:rPr>
          <w:rFonts w:cs="Times New Roman"/>
          <w:szCs w:val="24"/>
        </w:rPr>
        <w:t xml:space="preserve"> </w:t>
      </w:r>
      <w:r w:rsidRPr="00E42817">
        <w:rPr>
          <w:rFonts w:cs="Times New Roman"/>
          <w:szCs w:val="24"/>
        </w:rPr>
        <w:t xml:space="preserve">nustatant </w:t>
      </w:r>
      <w:r w:rsidR="00B6458B" w:rsidRPr="00E42817">
        <w:rPr>
          <w:rFonts w:cs="Times New Roman"/>
          <w:szCs w:val="24"/>
        </w:rPr>
        <w:t xml:space="preserve">transporto priemonės pardavimo </w:t>
      </w:r>
      <w:r w:rsidRPr="00E42817">
        <w:rPr>
          <w:rFonts w:cs="Times New Roman"/>
          <w:szCs w:val="24"/>
        </w:rPr>
        <w:t xml:space="preserve">kainą, ir pagal priimtą sprendimą patikslinti Taisykles ir Metodiką. </w:t>
      </w:r>
    </w:p>
    <w:p w14:paraId="5D0179E9" w14:textId="77777777" w:rsidR="005A7AE5" w:rsidRPr="00E42817" w:rsidRDefault="005A7AE5" w:rsidP="005A7AE5">
      <w:pPr>
        <w:keepNext/>
        <w:widowControl w:val="0"/>
        <w:autoSpaceDE w:val="0"/>
        <w:autoSpaceDN w:val="0"/>
        <w:adjustRightInd w:val="0"/>
        <w:spacing w:before="240" w:after="60" w:line="360" w:lineRule="auto"/>
        <w:ind w:firstLine="851"/>
        <w:outlineLvl w:val="1"/>
        <w:rPr>
          <w:rFonts w:eastAsia="Times New Roman" w:cs="Times New Roman"/>
          <w:b/>
          <w:bCs/>
          <w:i/>
          <w:iCs/>
          <w:szCs w:val="24"/>
        </w:rPr>
      </w:pPr>
      <w:bookmarkStart w:id="14" w:name="_Toc7682386"/>
      <w:bookmarkStart w:id="15" w:name="_Toc10197063"/>
      <w:r w:rsidRPr="00E42817">
        <w:rPr>
          <w:rFonts w:eastAsia="Times New Roman" w:cs="Times New Roman"/>
          <w:b/>
          <w:bCs/>
          <w:i/>
          <w:iCs/>
          <w:szCs w:val="24"/>
        </w:rPr>
        <w:t>2.2 Tikslintini kreipimosi į turto vertintoją kriterijai</w:t>
      </w:r>
      <w:bookmarkEnd w:id="14"/>
      <w:bookmarkEnd w:id="15"/>
      <w:r w:rsidRPr="00E42817">
        <w:rPr>
          <w:rFonts w:eastAsia="Times New Roman" w:cs="Times New Roman"/>
          <w:b/>
          <w:bCs/>
          <w:i/>
          <w:iCs/>
          <w:szCs w:val="24"/>
        </w:rPr>
        <w:t xml:space="preserve"> </w:t>
      </w:r>
    </w:p>
    <w:p w14:paraId="5D0179EA" w14:textId="77777777" w:rsidR="005A7AE5" w:rsidRPr="00E42817" w:rsidRDefault="005A7AE5" w:rsidP="005A7AE5">
      <w:pPr>
        <w:spacing w:line="360" w:lineRule="auto"/>
        <w:ind w:firstLine="851"/>
        <w:jc w:val="both"/>
        <w:rPr>
          <w:rFonts w:cs="Times New Roman"/>
          <w:szCs w:val="24"/>
        </w:rPr>
      </w:pPr>
      <w:r w:rsidRPr="00E42817">
        <w:rPr>
          <w:rFonts w:cs="Times New Roman"/>
          <w:szCs w:val="24"/>
        </w:rPr>
        <w:t xml:space="preserve">Metodikos 116 punkte, galiojusiame iki 2018 m. liepos 4 d., buvo nustatyta, kad transporto priemonės vertinimo metu paaiškėjus, kad transporto priemonės kaina negali būti nustatyta atsižvelgiant į Metodikos 115 punkte nurodytus kainos nustatymo kriterijus arba transporto priemonės perdavimo ir priėmimo metu tarp perdavime ir priėmime dalyvaujančių asmenų kilus ginčui dėl kainos nustatymo ar dėl jos pagrįstumo, transporto priemonės vertinimą turi atlikti transporto priemonių vertinimo paslaugų teikėjas. Pagal Metodikos 117 punktą transporto priemonė </w:t>
      </w:r>
      <w:r w:rsidRPr="00E42817">
        <w:rPr>
          <w:rFonts w:cs="Times New Roman"/>
          <w:szCs w:val="24"/>
        </w:rPr>
        <w:lastRenderedPageBreak/>
        <w:t xml:space="preserve">turi būti vertinama, pasitelkiant transporto priemonių vertinimo paslaugų teikėją ir tada, kai transporto priemonė gali turėti istorinę vertę. </w:t>
      </w:r>
    </w:p>
    <w:p w14:paraId="5D0179EB" w14:textId="6E339B7D" w:rsidR="005A7AE5" w:rsidRPr="00E42817" w:rsidRDefault="005A7AE5" w:rsidP="005A7AE5">
      <w:pPr>
        <w:spacing w:line="360" w:lineRule="auto"/>
        <w:ind w:firstLine="851"/>
        <w:jc w:val="both"/>
        <w:rPr>
          <w:rFonts w:cs="Times New Roman"/>
          <w:szCs w:val="24"/>
        </w:rPr>
      </w:pPr>
      <w:r w:rsidRPr="00E42817">
        <w:rPr>
          <w:rFonts w:cs="Times New Roman"/>
          <w:szCs w:val="24"/>
        </w:rPr>
        <w:t>Metodiką 2018 m. liepos 4 d. VMI viršininko įsakymu papildžius 121</w:t>
      </w:r>
      <w:r w:rsidRPr="00E42817">
        <w:rPr>
          <w:rFonts w:cs="Times New Roman"/>
          <w:szCs w:val="24"/>
          <w:vertAlign w:val="superscript"/>
        </w:rPr>
        <w:t>1</w:t>
      </w:r>
      <w:r w:rsidRPr="00E42817">
        <w:rPr>
          <w:rFonts w:cs="Times New Roman"/>
          <w:szCs w:val="24"/>
        </w:rPr>
        <w:t xml:space="preserve"> punktu buvo nustatyta, kad valstybės tarnautojai ar darbuotojai tais atvejais, kai pagal perdavimo dokumentus ir tokių ar panašių transporto priemonių pardavimo kainas, nurodytas atitinkamuose informacinio pobūdžio leidiniuose, perduotinos transporto priemonės vertė galėtų būti lygi arba viršyti 5 000,00 Eur, per 3 darbo dienas nuo minėtų transporto priemonių apžiūros dokumentų surašymo dienos privalo kreiptis į valstybei perduotinų transporto priemonių vertinimo paslaugų tiekėją dėl tokios transporto priemonės vertinimo. VMI atstovų teigimu</w:t>
      </w:r>
      <w:r w:rsidR="00205E51">
        <w:rPr>
          <w:rFonts w:cs="Times New Roman"/>
          <w:szCs w:val="24"/>
        </w:rPr>
        <w:t>,</w:t>
      </w:r>
      <w:r w:rsidRPr="00A910FF">
        <w:rPr>
          <w:rFonts w:cs="Times New Roman"/>
          <w:szCs w:val="24"/>
        </w:rPr>
        <w:t xml:space="preserve"> transporto priemonės vertė nustatoma pagal EMPREKIS žinyne skelbiamą informaciją, tačiau Metodikoje ši</w:t>
      </w:r>
      <w:r w:rsidR="00480AD5">
        <w:rPr>
          <w:rFonts w:cs="Times New Roman"/>
          <w:szCs w:val="24"/>
        </w:rPr>
        <w:t>o</w:t>
      </w:r>
      <w:r w:rsidRPr="00A910FF">
        <w:rPr>
          <w:rFonts w:cs="Times New Roman"/>
          <w:szCs w:val="24"/>
        </w:rPr>
        <w:t xml:space="preserve"> informacijos šaltini</w:t>
      </w:r>
      <w:r w:rsidR="00480AD5">
        <w:rPr>
          <w:rFonts w:cs="Times New Roman"/>
          <w:szCs w:val="24"/>
        </w:rPr>
        <w:t>o</w:t>
      </w:r>
      <w:r w:rsidRPr="00A910FF">
        <w:rPr>
          <w:rFonts w:cs="Times New Roman"/>
          <w:szCs w:val="24"/>
        </w:rPr>
        <w:t xml:space="preserve"> nėra nurodyt</w:t>
      </w:r>
      <w:r w:rsidR="00480AD5">
        <w:rPr>
          <w:rFonts w:cs="Times New Roman"/>
          <w:szCs w:val="24"/>
        </w:rPr>
        <w:t>o</w:t>
      </w:r>
      <w:r w:rsidRPr="00A910FF">
        <w:rPr>
          <w:rFonts w:cs="Times New Roman"/>
          <w:szCs w:val="24"/>
        </w:rPr>
        <w:t>.</w:t>
      </w:r>
    </w:p>
    <w:p w14:paraId="5D0179EC" w14:textId="579489D5" w:rsidR="005A7AE5" w:rsidRPr="00E42817" w:rsidRDefault="005A7AE5" w:rsidP="005A7AE5">
      <w:pPr>
        <w:spacing w:line="360" w:lineRule="auto"/>
        <w:ind w:firstLine="851"/>
        <w:jc w:val="both"/>
        <w:rPr>
          <w:rFonts w:cs="Times New Roman"/>
          <w:szCs w:val="24"/>
        </w:rPr>
      </w:pPr>
      <w:r w:rsidRPr="00E42817">
        <w:rPr>
          <w:rFonts w:cs="Times New Roman"/>
          <w:szCs w:val="24"/>
        </w:rPr>
        <w:t>Kadangi transporto priemonės vertinimas suprantamas kaip nešališkas transporto priemonės vertės apskaičiavimas, apimantis jos aprašymą, vertintojo nuomonę apie jos būklę ir tinkamumą naudoti, manome, kad turėtų būti patikslinti transporto priemonės vertės nustatymo kreipiantis į turto vertintoją kriterij</w:t>
      </w:r>
      <w:r w:rsidR="00480AD5">
        <w:rPr>
          <w:rFonts w:cs="Times New Roman"/>
          <w:szCs w:val="24"/>
        </w:rPr>
        <w:t>ai</w:t>
      </w:r>
      <w:r w:rsidRPr="00E42817">
        <w:rPr>
          <w:rFonts w:cs="Times New Roman"/>
          <w:szCs w:val="24"/>
        </w:rPr>
        <w:t>, pavyzdžiui, nurodyti transporto priemonės pagaminimo metai, apim</w:t>
      </w:r>
      <w:r w:rsidR="00480AD5">
        <w:rPr>
          <w:rFonts w:cs="Times New Roman"/>
          <w:szCs w:val="24"/>
        </w:rPr>
        <w:t xml:space="preserve">antys </w:t>
      </w:r>
      <w:r w:rsidRPr="00E42817">
        <w:rPr>
          <w:rFonts w:cs="Times New Roman"/>
          <w:szCs w:val="24"/>
        </w:rPr>
        <w:t xml:space="preserve">istorinę reikšmę galinčius turėti automobilius, retesnių Lietuvos rinkoje gamintojų (pavyzdžiui: </w:t>
      </w:r>
      <w:r w:rsidR="00205E51">
        <w:rPr>
          <w:rFonts w:cs="Times New Roman"/>
          <w:szCs w:val="24"/>
        </w:rPr>
        <w:t>„</w:t>
      </w:r>
      <w:r w:rsidRPr="00A910FF">
        <w:rPr>
          <w:rFonts w:cs="Times New Roman"/>
          <w:szCs w:val="24"/>
        </w:rPr>
        <w:t>Bentley</w:t>
      </w:r>
      <w:r w:rsidR="00205E51">
        <w:rPr>
          <w:rFonts w:cs="Times New Roman"/>
          <w:szCs w:val="24"/>
        </w:rPr>
        <w:t>“</w:t>
      </w:r>
      <w:r w:rsidRPr="00A910FF">
        <w:rPr>
          <w:rFonts w:cs="Times New Roman"/>
          <w:szCs w:val="24"/>
        </w:rPr>
        <w:t xml:space="preserve">, </w:t>
      </w:r>
      <w:r w:rsidR="00205E51">
        <w:rPr>
          <w:rFonts w:cs="Times New Roman"/>
          <w:szCs w:val="24"/>
        </w:rPr>
        <w:t>„</w:t>
      </w:r>
      <w:r w:rsidRPr="00A910FF">
        <w:rPr>
          <w:rFonts w:cs="Times New Roman"/>
          <w:szCs w:val="24"/>
        </w:rPr>
        <w:t>Ferrari</w:t>
      </w:r>
      <w:r w:rsidR="00205E51">
        <w:rPr>
          <w:rFonts w:cs="Times New Roman"/>
          <w:szCs w:val="24"/>
        </w:rPr>
        <w:t>“</w:t>
      </w:r>
      <w:r w:rsidRPr="00A910FF">
        <w:rPr>
          <w:rFonts w:cs="Times New Roman"/>
          <w:szCs w:val="24"/>
        </w:rPr>
        <w:t xml:space="preserve"> ar kt.) transporto priemon</w:t>
      </w:r>
      <w:r w:rsidR="00480AD5">
        <w:rPr>
          <w:rFonts w:cs="Times New Roman"/>
          <w:szCs w:val="24"/>
        </w:rPr>
        <w:t>e</w:t>
      </w:r>
      <w:r w:rsidRPr="00A910FF">
        <w:rPr>
          <w:rFonts w:cs="Times New Roman"/>
          <w:szCs w:val="24"/>
        </w:rPr>
        <w:t>s, kurių vertę nustatyti pagal pardavimo kainas gali b</w:t>
      </w:r>
      <w:r w:rsidRPr="00E42817">
        <w:rPr>
          <w:rFonts w:cs="Times New Roman"/>
          <w:szCs w:val="24"/>
        </w:rPr>
        <w:t>ūti sudėtinga dėl nedidelio sandorių skaičiaus.</w:t>
      </w:r>
    </w:p>
    <w:p w14:paraId="5D0179ED" w14:textId="766D0B6D" w:rsidR="005A7AE5" w:rsidRPr="00E42817" w:rsidRDefault="005A7AE5" w:rsidP="005A7AE5">
      <w:pPr>
        <w:spacing w:line="360" w:lineRule="auto"/>
        <w:ind w:firstLine="851"/>
        <w:jc w:val="both"/>
        <w:rPr>
          <w:rFonts w:cs="Times New Roman"/>
          <w:szCs w:val="24"/>
        </w:rPr>
      </w:pPr>
      <w:r w:rsidRPr="00E42817">
        <w:rPr>
          <w:rFonts w:cs="Times New Roman"/>
          <w:b/>
          <w:szCs w:val="24"/>
        </w:rPr>
        <w:t>Pasiūlymas:</w:t>
      </w:r>
      <w:r w:rsidRPr="00E42817">
        <w:rPr>
          <w:rFonts w:cs="Times New Roman"/>
          <w:szCs w:val="24"/>
        </w:rPr>
        <w:t xml:space="preserve"> papildyti kriterijus, kuriuos atitinkančios transporto priemonės vertę turi nustatyti turto vertintojas, pavyzdžiui</w:t>
      </w:r>
      <w:r w:rsidR="00480AD5">
        <w:rPr>
          <w:rFonts w:cs="Times New Roman"/>
          <w:szCs w:val="24"/>
        </w:rPr>
        <w:t>,</w:t>
      </w:r>
      <w:r w:rsidRPr="00E42817">
        <w:rPr>
          <w:rFonts w:cs="Times New Roman"/>
          <w:szCs w:val="24"/>
        </w:rPr>
        <w:t xml:space="preserve"> transporto priemonės pagaminimo metai, gamintojas, arba nurodyti transporto priemonės kainos nustatymo šaltinį.</w:t>
      </w:r>
    </w:p>
    <w:p w14:paraId="5D0179EE" w14:textId="77777777" w:rsidR="005A7AE5" w:rsidRDefault="005A7AE5" w:rsidP="005A7AE5">
      <w:pPr>
        <w:keepNext/>
        <w:widowControl w:val="0"/>
        <w:autoSpaceDE w:val="0"/>
        <w:autoSpaceDN w:val="0"/>
        <w:adjustRightInd w:val="0"/>
        <w:spacing w:before="240" w:after="60" w:line="360" w:lineRule="auto"/>
        <w:ind w:firstLine="851"/>
        <w:jc w:val="both"/>
        <w:outlineLvl w:val="1"/>
        <w:rPr>
          <w:rFonts w:eastAsia="Times New Roman" w:cs="Times New Roman"/>
          <w:b/>
          <w:bCs/>
          <w:i/>
          <w:iCs/>
          <w:szCs w:val="24"/>
        </w:rPr>
      </w:pPr>
      <w:bookmarkStart w:id="16" w:name="_Toc7682387"/>
      <w:bookmarkStart w:id="17" w:name="_Toc10197064"/>
      <w:r w:rsidRPr="00E42817">
        <w:rPr>
          <w:rFonts w:eastAsia="Times New Roman" w:cs="Times New Roman"/>
          <w:b/>
          <w:bCs/>
          <w:i/>
          <w:iCs/>
          <w:szCs w:val="24"/>
        </w:rPr>
        <w:t>2.3 Neužtikrinamas aktualios informacijos apie valstybei perduotiną turtą prieinamumas bei tarpininko veiklos skaidrumas</w:t>
      </w:r>
      <w:bookmarkEnd w:id="16"/>
      <w:bookmarkEnd w:id="17"/>
      <w:r w:rsidRPr="00E42817">
        <w:rPr>
          <w:rFonts w:eastAsia="Times New Roman" w:cs="Times New Roman"/>
          <w:b/>
          <w:bCs/>
          <w:i/>
          <w:iCs/>
          <w:szCs w:val="24"/>
        </w:rPr>
        <w:t xml:space="preserve"> </w:t>
      </w:r>
    </w:p>
    <w:p w14:paraId="5D0179EF" w14:textId="78788BB7" w:rsidR="005A7AE5" w:rsidRPr="00A910FF" w:rsidRDefault="005A7AE5" w:rsidP="005A7AE5">
      <w:pPr>
        <w:spacing w:line="360" w:lineRule="auto"/>
        <w:ind w:firstLine="851"/>
        <w:jc w:val="both"/>
        <w:rPr>
          <w:rFonts w:cs="Times New Roman"/>
          <w:szCs w:val="24"/>
        </w:rPr>
      </w:pPr>
      <w:r w:rsidRPr="00E42817">
        <w:rPr>
          <w:rFonts w:cs="Times New Roman"/>
          <w:szCs w:val="24"/>
        </w:rPr>
        <w:t>VMI ir juridinių asmenų sudarytose sutartyse dėl transporto priemonių pardavimo</w:t>
      </w:r>
      <w:r w:rsidRPr="005C51B9">
        <w:rPr>
          <w:rFonts w:cs="Times New Roman"/>
          <w:szCs w:val="24"/>
          <w:vertAlign w:val="superscript"/>
        </w:rPr>
        <w:footnoteReference w:id="11"/>
      </w:r>
      <w:r w:rsidRPr="005C51B9">
        <w:rPr>
          <w:rFonts w:cs="Times New Roman"/>
          <w:szCs w:val="24"/>
        </w:rPr>
        <w:t xml:space="preserve"> nurodyta, kad tiekėjas (juridinis asmuo) du kartus per mėnesį, t. y. už laikotarpį nuo einamojo mėnesio pirmos iki penkioliktos dienos – pirmą kartą, ir už laikotarpį, nuo einamojo mėnesio šešioliktos dienos iki einamojo mėnesio</w:t>
      </w:r>
      <w:r w:rsidRPr="00BE333A">
        <w:rPr>
          <w:rFonts w:cs="Times New Roman"/>
          <w:szCs w:val="24"/>
        </w:rPr>
        <w:t xml:space="preserve"> paskutinės dienos – antrą kartą, per 5 dienas nuo šių laikotarpių pabaigos, užsakovui, t. y. VMI, pateikia ataskaitą apie per minėtus laikotarpius kiekvienoje apskrityje parduotas transporto priemones. Informaciją apie parduotas transporto priemones tarpininkai turi pateikti iki einamojo mėnesio 20 dienos ir </w:t>
      </w:r>
      <w:r w:rsidR="00480AD5">
        <w:rPr>
          <w:rFonts w:cs="Times New Roman"/>
          <w:szCs w:val="24"/>
        </w:rPr>
        <w:t>kito</w:t>
      </w:r>
      <w:r w:rsidR="00480AD5" w:rsidRPr="00BE333A">
        <w:rPr>
          <w:rFonts w:cs="Times New Roman"/>
          <w:szCs w:val="24"/>
        </w:rPr>
        <w:t xml:space="preserve"> </w:t>
      </w:r>
      <w:r w:rsidRPr="00BE333A">
        <w:rPr>
          <w:rFonts w:cs="Times New Roman"/>
          <w:szCs w:val="24"/>
        </w:rPr>
        <w:t>mėnesio 5 dienos.</w:t>
      </w:r>
      <w:r w:rsidRPr="00E01BBB">
        <w:rPr>
          <w:rFonts w:cs="Times New Roman"/>
          <w:szCs w:val="24"/>
        </w:rPr>
        <w:t xml:space="preserve"> VMI </w:t>
      </w:r>
      <w:r w:rsidRPr="00E01BBB">
        <w:rPr>
          <w:rFonts w:cs="Times New Roman"/>
          <w:szCs w:val="24"/>
        </w:rPr>
        <w:lastRenderedPageBreak/>
        <w:t>atstovų teigimu, informacija apie parduodamą turtą skelbiama viešai du kartus per mėnesį po to, kai bendrai suvedami iš pardavėjų gauti duomenys apie parduotą turtą.</w:t>
      </w:r>
    </w:p>
    <w:p w14:paraId="5D0179F0" w14:textId="0FEA7C8B" w:rsidR="005A7AE5" w:rsidRPr="00E42817" w:rsidRDefault="00480AD5" w:rsidP="005A7AE5">
      <w:pPr>
        <w:spacing w:line="360" w:lineRule="auto"/>
        <w:ind w:firstLine="851"/>
        <w:jc w:val="both"/>
        <w:rPr>
          <w:rFonts w:cs="Times New Roman"/>
          <w:szCs w:val="24"/>
        </w:rPr>
      </w:pPr>
      <w:r w:rsidRPr="00E42817">
        <w:rPr>
          <w:rFonts w:cs="Times New Roman"/>
          <w:szCs w:val="24"/>
        </w:rPr>
        <w:t>Susipažin</w:t>
      </w:r>
      <w:r>
        <w:rPr>
          <w:rFonts w:cs="Times New Roman"/>
          <w:szCs w:val="24"/>
        </w:rPr>
        <w:t>ę</w:t>
      </w:r>
      <w:r w:rsidRPr="00E42817">
        <w:rPr>
          <w:rFonts w:cs="Times New Roman"/>
          <w:szCs w:val="24"/>
        </w:rPr>
        <w:t xml:space="preserve"> </w:t>
      </w:r>
      <w:r w:rsidR="005A7AE5" w:rsidRPr="00E42817">
        <w:rPr>
          <w:rFonts w:cs="Times New Roman"/>
          <w:szCs w:val="24"/>
        </w:rPr>
        <w:t xml:space="preserve">su Specialiųjų tyrimų tarnyboje ir VMI gautais pranešimais dėl valstybei perduotų transporto priemonių realizavimo, pastebėjome, kad dažnai asmenys kreipiasi dėl tarpininkų atstovų teiginių, kad konkreti transporto priemonė jau parduota, </w:t>
      </w:r>
      <w:r w:rsidRPr="00E42817">
        <w:rPr>
          <w:rFonts w:cs="Times New Roman"/>
          <w:szCs w:val="24"/>
        </w:rPr>
        <w:t>atitik</w:t>
      </w:r>
      <w:r>
        <w:rPr>
          <w:rFonts w:cs="Times New Roman"/>
          <w:szCs w:val="24"/>
        </w:rPr>
        <w:t>ties</w:t>
      </w:r>
      <w:r w:rsidRPr="00E42817">
        <w:rPr>
          <w:rFonts w:cs="Times New Roman"/>
          <w:szCs w:val="24"/>
        </w:rPr>
        <w:t xml:space="preserve"> </w:t>
      </w:r>
      <w:r w:rsidR="005A7AE5" w:rsidRPr="00E42817">
        <w:rPr>
          <w:rFonts w:cs="Times New Roman"/>
          <w:szCs w:val="24"/>
        </w:rPr>
        <w:t>faktinei situacijai, nes, pareiškėjų manymu, būtent tą transporto priemonę jie matė tarpininko aikštelėje arba turi informacijos, kad ji tikrai nėra parduota. Pavyzdžiai: asmuo</w:t>
      </w:r>
      <w:r w:rsidR="00AA5370">
        <w:rPr>
          <w:rFonts w:cs="Times New Roman"/>
          <w:szCs w:val="24"/>
        </w:rPr>
        <w:t xml:space="preserve"> </w:t>
      </w:r>
      <w:r w:rsidR="00AA5370" w:rsidRPr="00E42817">
        <w:rPr>
          <w:rFonts w:cs="Times New Roman"/>
          <w:szCs w:val="24"/>
        </w:rPr>
        <w:t>2019 m. vasario 19 d</w:t>
      </w:r>
      <w:r w:rsidR="00AA5370">
        <w:rPr>
          <w:rFonts w:cs="Times New Roman"/>
          <w:szCs w:val="24"/>
        </w:rPr>
        <w:t xml:space="preserve">. informavo </w:t>
      </w:r>
      <w:r w:rsidR="005A7AE5" w:rsidRPr="00E42817">
        <w:rPr>
          <w:rFonts w:cs="Times New Roman"/>
          <w:szCs w:val="24"/>
        </w:rPr>
        <w:t xml:space="preserve">Specialiųjų tyrimų tarnybą, kad teiraujantis tarpininko dėl </w:t>
      </w:r>
      <w:r w:rsidR="006A1555">
        <w:rPr>
          <w:rFonts w:cs="Times New Roman"/>
          <w:szCs w:val="24"/>
        </w:rPr>
        <w:t xml:space="preserve">konkretaus </w:t>
      </w:r>
      <w:r w:rsidR="005A7AE5" w:rsidRPr="00E42817">
        <w:rPr>
          <w:rFonts w:cs="Times New Roman"/>
          <w:szCs w:val="24"/>
        </w:rPr>
        <w:t xml:space="preserve">automobilio </w:t>
      </w:r>
      <w:r w:rsidR="006A1555">
        <w:rPr>
          <w:rFonts w:cs="Times New Roman"/>
          <w:szCs w:val="24"/>
        </w:rPr>
        <w:t>pirkimo</w:t>
      </w:r>
      <w:r w:rsidR="005A7AE5" w:rsidRPr="00E42817">
        <w:rPr>
          <w:rFonts w:cs="Times New Roman"/>
          <w:szCs w:val="24"/>
        </w:rPr>
        <w:t xml:space="preserve"> buvo informuotas, kad automobilis jau parduotas</w:t>
      </w:r>
      <w:r w:rsidR="006A1555">
        <w:rPr>
          <w:rFonts w:cs="Times New Roman"/>
          <w:szCs w:val="24"/>
        </w:rPr>
        <w:t>, tačiau</w:t>
      </w:r>
      <w:r w:rsidR="006A1555" w:rsidRPr="00E42817" w:rsidDel="006A1555">
        <w:rPr>
          <w:rFonts w:cs="Times New Roman"/>
          <w:szCs w:val="24"/>
        </w:rPr>
        <w:t xml:space="preserve"> </w:t>
      </w:r>
      <w:r w:rsidR="005A7AE5" w:rsidRPr="00E42817">
        <w:rPr>
          <w:rFonts w:cs="Times New Roman"/>
          <w:szCs w:val="24"/>
        </w:rPr>
        <w:t xml:space="preserve"> </w:t>
      </w:r>
      <w:r w:rsidR="006A1555">
        <w:rPr>
          <w:rFonts w:cs="Times New Roman"/>
          <w:szCs w:val="24"/>
        </w:rPr>
        <w:t>p</w:t>
      </w:r>
      <w:r w:rsidR="005A7AE5" w:rsidRPr="00E42817">
        <w:rPr>
          <w:rFonts w:cs="Times New Roman"/>
          <w:szCs w:val="24"/>
        </w:rPr>
        <w:t xml:space="preserve">agal VMI pateiktą informaciją ši transporto priemonė buvo parduota </w:t>
      </w:r>
      <w:r w:rsidR="006A1555">
        <w:rPr>
          <w:rFonts w:cs="Times New Roman"/>
          <w:szCs w:val="24"/>
        </w:rPr>
        <w:t xml:space="preserve">tik </w:t>
      </w:r>
      <w:r w:rsidR="005A7AE5" w:rsidRPr="00E42817">
        <w:rPr>
          <w:rFonts w:cs="Times New Roman"/>
          <w:szCs w:val="24"/>
        </w:rPr>
        <w:t>2019 m. kovo 12 d., taigi asmeniui buvo suteikta neteisinga informacija.</w:t>
      </w:r>
    </w:p>
    <w:p w14:paraId="5D0179F1" w14:textId="77777777" w:rsidR="005A7AE5" w:rsidRPr="00E42817" w:rsidRDefault="005A7AE5" w:rsidP="005A7AE5">
      <w:pPr>
        <w:spacing w:line="360" w:lineRule="auto"/>
        <w:ind w:firstLine="851"/>
        <w:jc w:val="both"/>
        <w:rPr>
          <w:rFonts w:cs="Times New Roman"/>
          <w:szCs w:val="24"/>
        </w:rPr>
      </w:pPr>
      <w:r w:rsidRPr="00E42817">
        <w:rPr>
          <w:rFonts w:cs="Times New Roman"/>
          <w:szCs w:val="24"/>
        </w:rPr>
        <w:t>VMI 2018 m. balandžio 30 d. patikrinimo pažymoje nurodė, kad, atlikus neplaninį tarpininko patikrinimą pagal asmens pranešimą dėl tarpininko atstovo teiginių, kad visos keturios transporto priemonės, apie kurias asmuo teiravosi jau buvo parduotos, faktiškai asmens teiravimosi metu parduota buvo tik viena transporto priemonė, o kitos trys transporto priemonės metu nebuvo parduotos.</w:t>
      </w:r>
    </w:p>
    <w:p w14:paraId="5D0179F2" w14:textId="7E775593" w:rsidR="005A7AE5" w:rsidRPr="00E42817" w:rsidRDefault="005A7AE5" w:rsidP="005A7AE5">
      <w:pPr>
        <w:spacing w:line="360" w:lineRule="auto"/>
        <w:ind w:firstLine="851"/>
        <w:jc w:val="both"/>
        <w:rPr>
          <w:rFonts w:cs="Times New Roman"/>
          <w:szCs w:val="24"/>
        </w:rPr>
      </w:pPr>
      <w:r w:rsidRPr="00E42817">
        <w:rPr>
          <w:rFonts w:cs="Times New Roman"/>
          <w:szCs w:val="24"/>
        </w:rPr>
        <w:t>VMI tik du kartus per mėnesį atnaujinant informaciją apie parduodamą turtą, tarpininkų atstovai gali piktnaudžiauti, teigdami, kad konkretus turtas jau parduotas.</w:t>
      </w:r>
    </w:p>
    <w:p w14:paraId="5D0179F3" w14:textId="431AE562" w:rsidR="005A7AE5" w:rsidRPr="00BE333A" w:rsidRDefault="005A7AE5" w:rsidP="005A7AE5">
      <w:pPr>
        <w:spacing w:line="360" w:lineRule="auto"/>
        <w:ind w:firstLine="851"/>
        <w:jc w:val="both"/>
        <w:rPr>
          <w:rFonts w:cs="Times New Roman"/>
          <w:szCs w:val="24"/>
        </w:rPr>
      </w:pPr>
      <w:r w:rsidRPr="00E42817">
        <w:rPr>
          <w:rFonts w:cs="Times New Roman"/>
          <w:szCs w:val="24"/>
        </w:rPr>
        <w:t>VMI ir juridinių asmenų sudarytose sutartyse dėl transporto priemonių pardavimo</w:t>
      </w:r>
      <w:r w:rsidRPr="005C51B9">
        <w:rPr>
          <w:rFonts w:cs="Times New Roman"/>
          <w:szCs w:val="24"/>
          <w:vertAlign w:val="superscript"/>
        </w:rPr>
        <w:footnoteReference w:id="12"/>
      </w:r>
      <w:r w:rsidRPr="005C51B9">
        <w:rPr>
          <w:rFonts w:cs="Times New Roman"/>
          <w:szCs w:val="24"/>
        </w:rPr>
        <w:t xml:space="preserve"> taip pat nurodyta, kad tiekėjas, t. y. tarpininkas, jam perduotų parduoti transporto priemonių kitoms įmonėms parduoti neperduoda ir pats neperka. Paslaugos tiekėjo vadovas (akcininkai) nei pats (patys), nei jo (jų) sutuoktinis (sutuoktiniai), nei jo (jų) artimi </w:t>
      </w:r>
      <w:r w:rsidRPr="00BE333A">
        <w:rPr>
          <w:rFonts w:cs="Times New Roman"/>
          <w:szCs w:val="24"/>
        </w:rPr>
        <w:t>giminaičiai</w:t>
      </w:r>
      <w:r w:rsidR="00480AD5">
        <w:rPr>
          <w:rFonts w:cs="Times New Roman"/>
          <w:szCs w:val="24"/>
        </w:rPr>
        <w:t>,</w:t>
      </w:r>
      <w:r w:rsidRPr="00BE333A">
        <w:rPr>
          <w:rFonts w:cs="Times New Roman"/>
          <w:szCs w:val="24"/>
        </w:rPr>
        <w:t xml:space="preserve"> kaip nustatyta Lietuvos Respublikos civilinio kodekso 3.135 straipsnyje, tiekėjui perduotų parduoti transporto priemonių neperka. </w:t>
      </w:r>
    </w:p>
    <w:p w14:paraId="5D0179F4" w14:textId="31B89E03" w:rsidR="005A7AE5" w:rsidRPr="00E42817" w:rsidRDefault="005A7AE5" w:rsidP="005A7AE5">
      <w:pPr>
        <w:spacing w:line="360" w:lineRule="auto"/>
        <w:ind w:firstLine="851"/>
        <w:jc w:val="both"/>
        <w:rPr>
          <w:rFonts w:cs="Times New Roman"/>
          <w:szCs w:val="24"/>
        </w:rPr>
      </w:pPr>
      <w:r w:rsidRPr="00E01BBB">
        <w:rPr>
          <w:rFonts w:cs="Times New Roman"/>
          <w:szCs w:val="24"/>
        </w:rPr>
        <w:t>Analizės metu buvo nustatytas atvejis</w:t>
      </w:r>
      <w:r w:rsidR="00FD5D5A">
        <w:rPr>
          <w:rFonts w:cs="Times New Roman"/>
          <w:szCs w:val="24"/>
        </w:rPr>
        <w:t>,</w:t>
      </w:r>
      <w:r w:rsidRPr="00E01BBB">
        <w:rPr>
          <w:rFonts w:cs="Times New Roman"/>
          <w:szCs w:val="24"/>
        </w:rPr>
        <w:t xml:space="preserve"> k</w:t>
      </w:r>
      <w:r w:rsidR="00FD5D5A">
        <w:rPr>
          <w:rFonts w:cs="Times New Roman"/>
          <w:szCs w:val="24"/>
        </w:rPr>
        <w:t>ai</w:t>
      </w:r>
      <w:r w:rsidRPr="00E01BBB">
        <w:rPr>
          <w:rFonts w:cs="Times New Roman"/>
          <w:szCs w:val="24"/>
        </w:rPr>
        <w:t xml:space="preserve"> vienas iš tarpininkų, įregistruotas Mažeikių r., pardavė transporto priemones kitam juridiniam asmeniui, kurio vadovas buvo tas pats asmuo kaip ir tarpininko: automobilis </w:t>
      </w:r>
      <w:r w:rsidR="00480AD5">
        <w:rPr>
          <w:rFonts w:cs="Times New Roman"/>
          <w:szCs w:val="24"/>
        </w:rPr>
        <w:t>„</w:t>
      </w:r>
      <w:r w:rsidRPr="00E01BBB">
        <w:rPr>
          <w:rFonts w:cs="Times New Roman"/>
          <w:szCs w:val="24"/>
        </w:rPr>
        <w:t>Volvo XC70</w:t>
      </w:r>
      <w:r w:rsidR="00480AD5">
        <w:rPr>
          <w:rFonts w:cs="Times New Roman"/>
          <w:szCs w:val="24"/>
        </w:rPr>
        <w:t>“</w:t>
      </w:r>
      <w:r w:rsidRPr="00E01BBB">
        <w:rPr>
          <w:rFonts w:cs="Times New Roman"/>
          <w:szCs w:val="24"/>
        </w:rPr>
        <w:t>, pagamintas 2013 m., parduotas 2017 m. rugpjūčio 30 d. už 8 658 Eur. Šio automobilio pradinė pardavimo kaina</w:t>
      </w:r>
      <w:r w:rsidRPr="00A910FF">
        <w:rPr>
          <w:rFonts w:cs="Times New Roman"/>
          <w:szCs w:val="24"/>
        </w:rPr>
        <w:t xml:space="preserve"> buvo 17 000 Eur, kuri buvo mažint</w:t>
      </w:r>
      <w:r w:rsidRPr="00E42817">
        <w:rPr>
          <w:rFonts w:cs="Times New Roman"/>
          <w:szCs w:val="24"/>
        </w:rPr>
        <w:t xml:space="preserve">a atlikus tris nuvertinimus. Pažymėtina, kad apie tarpininko pardavimus šios bendrovės vadovo vadovaujamai kitai bendrovei taip pat pastebėjimus teikė ir VMI Vidaus audito skyrius 2017 m. gruodžio 29 d. audito ataskaitoje Nr. (15.20-02 E)-255-12. </w:t>
      </w:r>
    </w:p>
    <w:p w14:paraId="5D0179F5" w14:textId="67D3972C" w:rsidR="005A7AE5" w:rsidRPr="00E42817" w:rsidRDefault="005A7AE5" w:rsidP="005A7AE5">
      <w:pPr>
        <w:spacing w:line="360" w:lineRule="auto"/>
        <w:ind w:firstLine="851"/>
        <w:jc w:val="both"/>
        <w:rPr>
          <w:rFonts w:cs="Times New Roman"/>
          <w:szCs w:val="24"/>
        </w:rPr>
      </w:pPr>
      <w:r w:rsidRPr="00E42817">
        <w:rPr>
          <w:rFonts w:cs="Times New Roman"/>
          <w:szCs w:val="24"/>
        </w:rPr>
        <w:lastRenderedPageBreak/>
        <w:t>Susipažinę su VMI pateikta atliktų tarpininkų patikrinimų medžiaga, pastebėjome, kad tarpininkų veiklos trūkumų nustatė ir VMI darbuotojai. VMI 2018 m. balandžio 30 d. patikrinimo pažymoje nurodyta, kad 2019 m. balandžio 13 d. patikrinimo metu nustatytas dvidešimt dviejų įmonei perduotų parduoti transporto priemonių trūkumas, t. y. transporto priemonės, kurių vertė 5870,55 Eur, nerastos įmonės aikštelėje. Įmonės atstovai teigė, kad visos šios transporto priemonės buvo parduotos, tačiau VMI dar nebuvo pateikti pardavimo dokumentai. Viena transporto priemonė buvo rasta ne pardavimo aikštelėje, o įmonės būstinėje, nors įmonės atstovai buvo įpareigoti visas perduotas parduoti transporto priemones laikyti tik aikštelėje. Patikrinimo pažymos išvadoje buvo nurodyta, kad pateiktų faktų visuma kelia pagrįstų įtarimų, ar įmonė veikė sąžiningai ir nepiktnaudžiavo jai pagal sutartis suteiktomis teisėmis bei įgaliojimais, todėl buvo pasiūlyta reikalauti vienašališkai nutraukti sutartį.</w:t>
      </w:r>
    </w:p>
    <w:p w14:paraId="5D0179F6" w14:textId="3B5B730A" w:rsidR="005A7AE5" w:rsidRPr="00E42817" w:rsidRDefault="005A7AE5" w:rsidP="005A7AE5">
      <w:pPr>
        <w:spacing w:line="360" w:lineRule="auto"/>
        <w:ind w:firstLine="851"/>
        <w:jc w:val="both"/>
        <w:rPr>
          <w:rFonts w:cs="Times New Roman"/>
          <w:szCs w:val="24"/>
        </w:rPr>
      </w:pPr>
      <w:r w:rsidRPr="00E42817">
        <w:rPr>
          <w:rFonts w:cs="Times New Roman"/>
          <w:szCs w:val="24"/>
        </w:rPr>
        <w:t>Tarpininkų veiklos skaidrumo trūkumus taip pat lemia ir nenustatytas tikslus transporto priemonės pardavimo pradžios laikas. VMI ir juridinių asmenų sudarytose sutartyse dėl transporto priemonių pardavimo nurodyta, kad tiekėjas (juridinis asmuo) pradeda prekiauti jam perduotomis transporto priemonėmis iš karto, bet ne vėliau kaip per 3 dienas nuo transporto priemonių perdavimo parduoti dienos. Jei turi būti pašalintos (utilizuotos) transporto priemonėse, nepažeidžiant laikančiųjų gamyklinių konstrukcijų, įrengtos slėptuvės kontrabandiniams kroviniams gabenti, tiekėjas, ne vėliau kaip per 7 (septynias) dienas nuo transporto priemonės perdavimo parduoti dienos, panaikina įrengtas slėptuves ir pradeda prekiauti jam perduotomis transporto priemonėmis. Tokia sutarties nuostata reiškia, kad tarpininkas gali pradėti pardavinėti perduotą transporto priemonę ir tą pačią dieną, ir po dviejų ar trijų dienų nuo perėmimo iš VMI.</w:t>
      </w:r>
    </w:p>
    <w:p w14:paraId="5D0179F7" w14:textId="199A74F7" w:rsidR="005A7AE5" w:rsidRPr="00E42817" w:rsidRDefault="005A7AE5" w:rsidP="005A7AE5">
      <w:pPr>
        <w:spacing w:line="360" w:lineRule="auto"/>
        <w:ind w:firstLine="851"/>
        <w:jc w:val="both"/>
        <w:rPr>
          <w:rFonts w:cs="Times New Roman"/>
          <w:szCs w:val="24"/>
        </w:rPr>
      </w:pPr>
      <w:r w:rsidRPr="00E42817">
        <w:rPr>
          <w:rFonts w:cs="Times New Roman"/>
          <w:szCs w:val="24"/>
        </w:rPr>
        <w:t xml:space="preserve">Atlikdami korupcijos rizikos analizę susipažinome su atsirinktų transporto priemonių pardavimo dokumentais. Pastebėjome, kad nuo VMI perdavimo tarpininkui realizuoti iki transporto priemonių pardavimo mažiausiai praeina viena arba dvi dienos. Pavyzdžiai: konfiskuotas lengvasis automobilis </w:t>
      </w:r>
      <w:r w:rsidR="004D6814">
        <w:rPr>
          <w:rFonts w:cs="Times New Roman"/>
          <w:szCs w:val="24"/>
        </w:rPr>
        <w:t>„</w:t>
      </w:r>
      <w:r w:rsidRPr="00E42817">
        <w:rPr>
          <w:rFonts w:cs="Times New Roman"/>
          <w:szCs w:val="24"/>
        </w:rPr>
        <w:t>BMW 730 D</w:t>
      </w:r>
      <w:r w:rsidR="004D6814">
        <w:rPr>
          <w:rFonts w:cs="Times New Roman"/>
          <w:szCs w:val="24"/>
        </w:rPr>
        <w:t>“</w:t>
      </w:r>
      <w:r w:rsidRPr="00E42817">
        <w:rPr>
          <w:rFonts w:cs="Times New Roman"/>
          <w:szCs w:val="24"/>
        </w:rPr>
        <w:t>, pagamintas 2008 m., buvo parduotas tą pačią dieną, t. y. 2018 m. balandžio 9 d., kai tik VMI jį perdavė tarpininkui</w:t>
      </w:r>
      <w:r w:rsidR="00FD5D5A">
        <w:rPr>
          <w:rFonts w:cs="Times New Roman"/>
          <w:szCs w:val="24"/>
        </w:rPr>
        <w:t>,</w:t>
      </w:r>
      <w:r w:rsidRPr="00E42817">
        <w:rPr>
          <w:rFonts w:cs="Times New Roman"/>
          <w:szCs w:val="24"/>
        </w:rPr>
        <w:t xml:space="preserve"> už 12 100 Eur; konfiskuotas lengvasis automobilis </w:t>
      </w:r>
      <w:r w:rsidR="004D6814">
        <w:rPr>
          <w:rFonts w:cs="Times New Roman"/>
          <w:szCs w:val="24"/>
        </w:rPr>
        <w:t>„</w:t>
      </w:r>
      <w:r w:rsidRPr="00E42817">
        <w:rPr>
          <w:rFonts w:cs="Times New Roman"/>
          <w:szCs w:val="24"/>
        </w:rPr>
        <w:t xml:space="preserve">Toyota </w:t>
      </w:r>
      <w:proofErr w:type="spellStart"/>
      <w:r w:rsidRPr="00E42817">
        <w:rPr>
          <w:rFonts w:cs="Times New Roman"/>
          <w:szCs w:val="24"/>
        </w:rPr>
        <w:t>Avensis</w:t>
      </w:r>
      <w:proofErr w:type="spellEnd"/>
      <w:r w:rsidR="004D6814">
        <w:rPr>
          <w:rFonts w:cs="Times New Roman"/>
          <w:szCs w:val="24"/>
        </w:rPr>
        <w:t>“</w:t>
      </w:r>
      <w:r w:rsidRPr="00E42817">
        <w:rPr>
          <w:rFonts w:cs="Times New Roman"/>
          <w:szCs w:val="24"/>
        </w:rPr>
        <w:t>, pagamintas 2009 m., buvo parduotas kitą dieną po to, kai VMI perdavė tarpininkui</w:t>
      </w:r>
      <w:r w:rsidR="00FD5D5A">
        <w:rPr>
          <w:rFonts w:cs="Times New Roman"/>
          <w:szCs w:val="24"/>
        </w:rPr>
        <w:t>,</w:t>
      </w:r>
      <w:r w:rsidRPr="00E42817">
        <w:rPr>
          <w:rFonts w:cs="Times New Roman"/>
          <w:szCs w:val="24"/>
        </w:rPr>
        <w:t xml:space="preserve"> už 1 200 Eur. Pažymėtina, kad pirmame pavyzdyje nurodyto automobilio pirkėjas buvo tas pats asmuo, iš kurio jis ir buvo konfiskuotas. Nors teisės aktai nedraudžia asmeniui, iš kurio buvo konfiskuotas turtas, vėl jį įsigyti, tačiau faktas, kad pirmą pardavimo dieną konfiskuotą transporto priemonę įsigijo ankstesnis savininkas, kelia abejonių, ar pardavimo procesas per tarpininką yra skaidrus.</w:t>
      </w:r>
    </w:p>
    <w:p w14:paraId="5D0179F8" w14:textId="054746D8" w:rsidR="005A7AE5" w:rsidRPr="00E42817" w:rsidRDefault="005A7AE5" w:rsidP="005A7AE5">
      <w:pPr>
        <w:spacing w:line="360" w:lineRule="auto"/>
        <w:ind w:firstLine="851"/>
        <w:jc w:val="both"/>
        <w:rPr>
          <w:rFonts w:cs="Times New Roman"/>
          <w:szCs w:val="24"/>
        </w:rPr>
      </w:pPr>
      <w:r w:rsidRPr="00E42817">
        <w:rPr>
          <w:rFonts w:cs="Times New Roman"/>
          <w:szCs w:val="24"/>
        </w:rPr>
        <w:t xml:space="preserve">Atsižvelgdami į pateiktus pavyzdžius ir VMI Vidaus audito skyriaus, atlikusio valstybei perduoto turto valdymo vertinimą, 2017 m. gruodžio 29 d. vidaus audito ataskaitoje Nr. (15.20-02 E)-255-12 pateiktus pastebėjimus, manome, kad valstybei perduoto turto realizavimas per </w:t>
      </w:r>
      <w:r w:rsidRPr="00E42817">
        <w:rPr>
          <w:rFonts w:cs="Times New Roman"/>
          <w:szCs w:val="24"/>
        </w:rPr>
        <w:lastRenderedPageBreak/>
        <w:t>tarpininką nėra geriausias pardavimo būdas, galintis užtikrinti skaidrumą ir viešumą. VMI atstovai pažymėjo, kad Finansų ministerijai siūlė Taisyklėse numatyti galimybę valstybei perduotą turtą pard</w:t>
      </w:r>
      <w:r w:rsidR="00FD5D5A">
        <w:rPr>
          <w:rFonts w:cs="Times New Roman"/>
          <w:szCs w:val="24"/>
        </w:rPr>
        <w:t xml:space="preserve">uoti </w:t>
      </w:r>
      <w:r w:rsidRPr="00E42817">
        <w:rPr>
          <w:rFonts w:cs="Times New Roman"/>
          <w:szCs w:val="24"/>
        </w:rPr>
        <w:t>ir aukcionų (įskaitant elektroninius aukcionus) būdu, nes šiuo metu galiojančiose Taisyklėse tok</w:t>
      </w:r>
      <w:r w:rsidR="00FD5D5A">
        <w:rPr>
          <w:rFonts w:cs="Times New Roman"/>
          <w:szCs w:val="24"/>
        </w:rPr>
        <w:t>io</w:t>
      </w:r>
      <w:r w:rsidRPr="00E42817">
        <w:rPr>
          <w:rFonts w:cs="Times New Roman"/>
          <w:szCs w:val="24"/>
        </w:rPr>
        <w:t xml:space="preserve"> turto realizavimo būd</w:t>
      </w:r>
      <w:r w:rsidR="00FD5D5A">
        <w:rPr>
          <w:rFonts w:cs="Times New Roman"/>
          <w:szCs w:val="24"/>
        </w:rPr>
        <w:t>o</w:t>
      </w:r>
      <w:r w:rsidRPr="00E42817">
        <w:rPr>
          <w:rFonts w:cs="Times New Roman"/>
          <w:szCs w:val="24"/>
        </w:rPr>
        <w:t xml:space="preserve"> nėra numatyt</w:t>
      </w:r>
      <w:r w:rsidR="00FD5D5A">
        <w:rPr>
          <w:rFonts w:cs="Times New Roman"/>
          <w:szCs w:val="24"/>
        </w:rPr>
        <w:t>o</w:t>
      </w:r>
      <w:r w:rsidRPr="00E42817">
        <w:rPr>
          <w:rFonts w:cs="Times New Roman"/>
          <w:szCs w:val="24"/>
        </w:rPr>
        <w:t>.</w:t>
      </w:r>
    </w:p>
    <w:p w14:paraId="5D0179F9" w14:textId="5D99A400" w:rsidR="005A7AE5" w:rsidRDefault="005A7AE5" w:rsidP="005A7AE5">
      <w:pPr>
        <w:spacing w:line="360" w:lineRule="auto"/>
        <w:ind w:firstLine="851"/>
        <w:jc w:val="both"/>
        <w:rPr>
          <w:rFonts w:cs="Times New Roman"/>
          <w:szCs w:val="24"/>
        </w:rPr>
      </w:pPr>
      <w:r w:rsidRPr="00E42817">
        <w:rPr>
          <w:rFonts w:cs="Times New Roman"/>
          <w:b/>
          <w:szCs w:val="24"/>
        </w:rPr>
        <w:t>Pasiūlymas:</w:t>
      </w:r>
      <w:r w:rsidRPr="00E42817">
        <w:rPr>
          <w:rFonts w:cs="Times New Roman"/>
          <w:szCs w:val="24"/>
        </w:rPr>
        <w:t xml:space="preserve"> </w:t>
      </w:r>
      <w:r w:rsidR="0097717F">
        <w:rPr>
          <w:rFonts w:cs="Times New Roman"/>
          <w:szCs w:val="24"/>
        </w:rPr>
        <w:t>svarstyti galimybę  numatyti</w:t>
      </w:r>
      <w:r w:rsidRPr="00E42817">
        <w:rPr>
          <w:rFonts w:cs="Times New Roman"/>
          <w:szCs w:val="24"/>
        </w:rPr>
        <w:t xml:space="preserve"> valstybei perduotino turto (transporto priemonių) pardavimo </w:t>
      </w:r>
      <w:r w:rsidR="0097717F">
        <w:rPr>
          <w:rFonts w:cs="Times New Roman"/>
          <w:szCs w:val="24"/>
        </w:rPr>
        <w:t xml:space="preserve">ne per tarpininkų įmones, o </w:t>
      </w:r>
      <w:r w:rsidRPr="00E42817">
        <w:rPr>
          <w:rFonts w:cs="Times New Roman"/>
          <w:szCs w:val="24"/>
        </w:rPr>
        <w:t>organizuojant elektroninius aukcionus arba konkursus</w:t>
      </w:r>
      <w:r w:rsidR="0097717F">
        <w:rPr>
          <w:rFonts w:cs="Times New Roman"/>
          <w:szCs w:val="24"/>
        </w:rPr>
        <w:t xml:space="preserve"> alternatyvą</w:t>
      </w:r>
      <w:r w:rsidRPr="00E42817">
        <w:rPr>
          <w:rFonts w:cs="Times New Roman"/>
          <w:szCs w:val="24"/>
        </w:rPr>
        <w:t xml:space="preserve">. </w:t>
      </w:r>
    </w:p>
    <w:p w14:paraId="7A60DA25" w14:textId="77777777" w:rsidR="00802C34" w:rsidRPr="00E42817" w:rsidRDefault="00802C34" w:rsidP="00802C34">
      <w:pPr>
        <w:keepNext/>
        <w:widowControl w:val="0"/>
        <w:autoSpaceDE w:val="0"/>
        <w:autoSpaceDN w:val="0"/>
        <w:adjustRightInd w:val="0"/>
        <w:spacing w:before="240" w:after="60" w:line="360" w:lineRule="auto"/>
        <w:ind w:firstLine="851"/>
        <w:jc w:val="both"/>
        <w:outlineLvl w:val="1"/>
        <w:rPr>
          <w:rFonts w:eastAsia="Times New Roman" w:cs="Times New Roman"/>
          <w:b/>
          <w:bCs/>
          <w:i/>
          <w:iCs/>
          <w:szCs w:val="24"/>
        </w:rPr>
      </w:pPr>
      <w:bookmarkStart w:id="18" w:name="_Toc10197065"/>
      <w:r>
        <w:rPr>
          <w:rFonts w:eastAsia="Times New Roman" w:cs="Times New Roman"/>
          <w:b/>
          <w:bCs/>
          <w:i/>
          <w:iCs/>
          <w:szCs w:val="24"/>
        </w:rPr>
        <w:t xml:space="preserve">2.4 </w:t>
      </w:r>
      <w:r w:rsidRPr="00802C34">
        <w:rPr>
          <w:rFonts w:eastAsia="Times New Roman" w:cs="Times New Roman"/>
          <w:b/>
          <w:bCs/>
          <w:i/>
          <w:iCs/>
          <w:szCs w:val="24"/>
        </w:rPr>
        <w:t xml:space="preserve">VMI darbuotojams buvo suteikta per plati </w:t>
      </w:r>
      <w:proofErr w:type="spellStart"/>
      <w:r w:rsidRPr="00802C34">
        <w:rPr>
          <w:rFonts w:eastAsia="Times New Roman" w:cs="Times New Roman"/>
          <w:b/>
          <w:bCs/>
          <w:i/>
          <w:iCs/>
          <w:szCs w:val="24"/>
        </w:rPr>
        <w:t>diskrecija</w:t>
      </w:r>
      <w:proofErr w:type="spellEnd"/>
      <w:r w:rsidRPr="00802C34">
        <w:rPr>
          <w:rFonts w:eastAsia="Times New Roman" w:cs="Times New Roman"/>
          <w:b/>
          <w:bCs/>
          <w:i/>
          <w:iCs/>
          <w:szCs w:val="24"/>
        </w:rPr>
        <w:t xml:space="preserve"> mažinti pardavimo kainą</w:t>
      </w:r>
      <w:bookmarkEnd w:id="18"/>
    </w:p>
    <w:p w14:paraId="5D0179FB" w14:textId="299D4E5F" w:rsidR="005A7AE5" w:rsidRPr="00E42817" w:rsidRDefault="005A7AE5" w:rsidP="005A7AE5">
      <w:pPr>
        <w:spacing w:line="360" w:lineRule="auto"/>
        <w:ind w:firstLine="851"/>
        <w:jc w:val="both"/>
        <w:rPr>
          <w:rFonts w:cs="Times New Roman"/>
          <w:szCs w:val="24"/>
        </w:rPr>
      </w:pPr>
      <w:r w:rsidRPr="00E42817">
        <w:rPr>
          <w:rFonts w:cs="Times New Roman"/>
          <w:szCs w:val="24"/>
        </w:rPr>
        <w:t xml:space="preserve">Pagal Taisyklių 127 punktą neparduotas per mėnesį nuo jo perdavimo įmonei dienos turtas įmonės prašymu arba </w:t>
      </w:r>
      <w:r w:rsidR="00FD5D5A">
        <w:rPr>
          <w:rFonts w:cs="Times New Roman"/>
          <w:szCs w:val="24"/>
        </w:rPr>
        <w:t>M</w:t>
      </w:r>
      <w:r w:rsidR="00FD5D5A" w:rsidRPr="00E42817">
        <w:rPr>
          <w:rFonts w:cs="Times New Roman"/>
          <w:szCs w:val="24"/>
        </w:rPr>
        <w:t xml:space="preserve">okesčių </w:t>
      </w:r>
      <w:r w:rsidRPr="00E42817">
        <w:rPr>
          <w:rFonts w:cs="Times New Roman"/>
          <w:szCs w:val="24"/>
        </w:rPr>
        <w:t>inspekcijos iniciatyva gali būti nukainojamas, jo pardavimo kainą sumažinant ne daugiau kaip 30 procentų pradinės pardavimo kainos. Nesant nustatyto tikslaus kainos mažinimo procento, transporto priemonių kaina buvo mažinama nuo 1,64 proc. iki didžiausio leidžiamo procento, t. y. 30 procentų. Informacija apie korupcijos rizikos analizės atlikimo metu nustatytus kainos mažinimo pavyzdžius pateikiama 3 lentelėje.</w:t>
      </w:r>
    </w:p>
    <w:p w14:paraId="2BC503CC" w14:textId="77777777" w:rsidR="00FD5D5A" w:rsidRDefault="00FD5D5A" w:rsidP="005A7AE5">
      <w:pPr>
        <w:spacing w:line="360" w:lineRule="auto"/>
        <w:ind w:firstLine="851"/>
        <w:jc w:val="both"/>
        <w:rPr>
          <w:rFonts w:cs="Times New Roman"/>
          <w:szCs w:val="24"/>
        </w:rPr>
      </w:pPr>
    </w:p>
    <w:p w14:paraId="5D0179FC" w14:textId="39A28B41" w:rsidR="005A7AE5" w:rsidRPr="00E42817" w:rsidRDefault="005A7AE5" w:rsidP="005A7AE5">
      <w:pPr>
        <w:spacing w:line="360" w:lineRule="auto"/>
        <w:ind w:firstLine="851"/>
        <w:jc w:val="both"/>
        <w:rPr>
          <w:rFonts w:cs="Times New Roman"/>
          <w:szCs w:val="24"/>
        </w:rPr>
      </w:pPr>
      <w:r w:rsidRPr="00E42817">
        <w:rPr>
          <w:rFonts w:cs="Times New Roman"/>
          <w:i/>
          <w:szCs w:val="24"/>
        </w:rPr>
        <w:t>3 lentelė.</w:t>
      </w:r>
      <w:r w:rsidRPr="00E42817">
        <w:rPr>
          <w:rFonts w:cs="Times New Roman"/>
          <w:szCs w:val="24"/>
        </w:rPr>
        <w:t xml:space="preserve"> Transporto priemonių kainos mažinimas</w:t>
      </w:r>
    </w:p>
    <w:tbl>
      <w:tblPr>
        <w:tblStyle w:val="TableGrid"/>
        <w:tblW w:w="0" w:type="auto"/>
        <w:tblInd w:w="108" w:type="dxa"/>
        <w:tblLayout w:type="fixed"/>
        <w:tblLook w:val="04A0" w:firstRow="1" w:lastRow="0" w:firstColumn="1" w:lastColumn="0" w:noHBand="0" w:noVBand="1"/>
      </w:tblPr>
      <w:tblGrid>
        <w:gridCol w:w="1187"/>
        <w:gridCol w:w="1187"/>
        <w:gridCol w:w="1187"/>
        <w:gridCol w:w="1188"/>
        <w:gridCol w:w="1187"/>
        <w:gridCol w:w="1187"/>
        <w:gridCol w:w="1187"/>
        <w:gridCol w:w="1188"/>
      </w:tblGrid>
      <w:tr w:rsidR="005A7AE5" w:rsidRPr="0084399C" w14:paraId="5D017A05" w14:textId="77777777" w:rsidTr="00E42817">
        <w:trPr>
          <w:trHeight w:val="1150"/>
        </w:trPr>
        <w:tc>
          <w:tcPr>
            <w:tcW w:w="1187" w:type="dxa"/>
            <w:shd w:val="clear" w:color="auto" w:fill="8DB3E2" w:themeFill="text2" w:themeFillTint="66"/>
          </w:tcPr>
          <w:p w14:paraId="5D0179FD" w14:textId="77777777" w:rsidR="005A7AE5" w:rsidRPr="0084399C" w:rsidRDefault="005A7AE5" w:rsidP="005A7AE5">
            <w:pPr>
              <w:jc w:val="both"/>
              <w:rPr>
                <w:i/>
                <w:sz w:val="18"/>
                <w:szCs w:val="18"/>
                <w:lang w:val="lt-LT"/>
              </w:rPr>
            </w:pPr>
            <w:r w:rsidRPr="0084399C">
              <w:rPr>
                <w:i/>
                <w:sz w:val="18"/>
                <w:szCs w:val="18"/>
                <w:lang w:val="lt-LT"/>
              </w:rPr>
              <w:t>Transporto priemonė, pagaminimo metai</w:t>
            </w:r>
          </w:p>
        </w:tc>
        <w:tc>
          <w:tcPr>
            <w:tcW w:w="1187" w:type="dxa"/>
            <w:shd w:val="clear" w:color="auto" w:fill="8DB3E2" w:themeFill="text2" w:themeFillTint="66"/>
          </w:tcPr>
          <w:p w14:paraId="5D0179FE" w14:textId="77777777" w:rsidR="005A7AE5" w:rsidRPr="0084399C" w:rsidRDefault="005A7AE5" w:rsidP="005A7AE5">
            <w:pPr>
              <w:jc w:val="both"/>
              <w:rPr>
                <w:i/>
                <w:sz w:val="18"/>
                <w:szCs w:val="18"/>
                <w:lang w:val="lt-LT"/>
              </w:rPr>
            </w:pPr>
            <w:r w:rsidRPr="0084399C">
              <w:rPr>
                <w:i/>
                <w:sz w:val="18"/>
                <w:szCs w:val="18"/>
                <w:lang w:val="lt-LT"/>
              </w:rPr>
              <w:t>Nustatyta kaina</w:t>
            </w:r>
          </w:p>
        </w:tc>
        <w:tc>
          <w:tcPr>
            <w:tcW w:w="1187" w:type="dxa"/>
            <w:shd w:val="clear" w:color="auto" w:fill="8DB3E2" w:themeFill="text2" w:themeFillTint="66"/>
          </w:tcPr>
          <w:p w14:paraId="5D0179FF" w14:textId="77777777" w:rsidR="005A7AE5" w:rsidRPr="0084399C" w:rsidRDefault="005A7AE5" w:rsidP="005A7AE5">
            <w:pPr>
              <w:jc w:val="both"/>
              <w:rPr>
                <w:i/>
                <w:sz w:val="18"/>
                <w:szCs w:val="18"/>
                <w:lang w:val="lt-LT"/>
              </w:rPr>
            </w:pPr>
            <w:r w:rsidRPr="0084399C">
              <w:rPr>
                <w:i/>
                <w:sz w:val="18"/>
                <w:szCs w:val="18"/>
                <w:lang w:val="lt-LT"/>
              </w:rPr>
              <w:t>I mažinimo data, procentas ir vertė</w:t>
            </w:r>
          </w:p>
        </w:tc>
        <w:tc>
          <w:tcPr>
            <w:tcW w:w="1188" w:type="dxa"/>
            <w:shd w:val="clear" w:color="auto" w:fill="8DB3E2" w:themeFill="text2" w:themeFillTint="66"/>
          </w:tcPr>
          <w:p w14:paraId="5D017A00" w14:textId="77777777" w:rsidR="005A7AE5" w:rsidRPr="0084399C" w:rsidRDefault="005A7AE5" w:rsidP="005A7AE5">
            <w:pPr>
              <w:jc w:val="both"/>
              <w:rPr>
                <w:i/>
                <w:sz w:val="18"/>
                <w:szCs w:val="18"/>
                <w:lang w:val="lt-LT"/>
              </w:rPr>
            </w:pPr>
            <w:r w:rsidRPr="0084399C">
              <w:rPr>
                <w:i/>
                <w:sz w:val="18"/>
                <w:szCs w:val="18"/>
                <w:lang w:val="lt-LT"/>
              </w:rPr>
              <w:t>II mažinimo data, procentas ir vertė</w:t>
            </w:r>
          </w:p>
        </w:tc>
        <w:tc>
          <w:tcPr>
            <w:tcW w:w="1187" w:type="dxa"/>
            <w:shd w:val="clear" w:color="auto" w:fill="8DB3E2" w:themeFill="text2" w:themeFillTint="66"/>
          </w:tcPr>
          <w:p w14:paraId="5D017A01" w14:textId="77777777" w:rsidR="005A7AE5" w:rsidRPr="0084399C" w:rsidRDefault="005A7AE5" w:rsidP="005A7AE5">
            <w:pPr>
              <w:jc w:val="both"/>
              <w:rPr>
                <w:i/>
                <w:sz w:val="18"/>
                <w:szCs w:val="18"/>
                <w:lang w:val="lt-LT"/>
              </w:rPr>
            </w:pPr>
            <w:r w:rsidRPr="0084399C">
              <w:rPr>
                <w:i/>
                <w:sz w:val="18"/>
                <w:szCs w:val="18"/>
                <w:lang w:val="lt-LT"/>
              </w:rPr>
              <w:t>III mažinimo data, procentas ir vertė</w:t>
            </w:r>
          </w:p>
        </w:tc>
        <w:tc>
          <w:tcPr>
            <w:tcW w:w="1187" w:type="dxa"/>
            <w:shd w:val="clear" w:color="auto" w:fill="8DB3E2" w:themeFill="text2" w:themeFillTint="66"/>
          </w:tcPr>
          <w:p w14:paraId="5D017A02" w14:textId="77777777" w:rsidR="005A7AE5" w:rsidRPr="0084399C" w:rsidRDefault="005A7AE5" w:rsidP="005A7AE5">
            <w:pPr>
              <w:jc w:val="both"/>
              <w:rPr>
                <w:i/>
                <w:sz w:val="18"/>
                <w:szCs w:val="18"/>
                <w:lang w:val="lt-LT"/>
              </w:rPr>
            </w:pPr>
            <w:r w:rsidRPr="0084399C">
              <w:rPr>
                <w:i/>
                <w:sz w:val="18"/>
                <w:szCs w:val="18"/>
                <w:lang w:val="lt-LT"/>
              </w:rPr>
              <w:t>IV mažinimo data, procentas ir vertė</w:t>
            </w:r>
          </w:p>
        </w:tc>
        <w:tc>
          <w:tcPr>
            <w:tcW w:w="1187" w:type="dxa"/>
            <w:shd w:val="clear" w:color="auto" w:fill="8DB3E2" w:themeFill="text2" w:themeFillTint="66"/>
          </w:tcPr>
          <w:p w14:paraId="5D017A03" w14:textId="77777777" w:rsidR="005A7AE5" w:rsidRPr="0084399C" w:rsidRDefault="005A7AE5" w:rsidP="005A7AE5">
            <w:pPr>
              <w:jc w:val="both"/>
              <w:rPr>
                <w:i/>
                <w:sz w:val="18"/>
                <w:szCs w:val="18"/>
                <w:lang w:val="lt-LT"/>
              </w:rPr>
            </w:pPr>
            <w:r w:rsidRPr="0084399C">
              <w:rPr>
                <w:i/>
                <w:sz w:val="18"/>
                <w:szCs w:val="18"/>
                <w:lang w:val="lt-LT"/>
              </w:rPr>
              <w:t>V mažinimo data, procentas ir vertė</w:t>
            </w:r>
          </w:p>
        </w:tc>
        <w:tc>
          <w:tcPr>
            <w:tcW w:w="1188" w:type="dxa"/>
            <w:shd w:val="clear" w:color="auto" w:fill="8DB3E2" w:themeFill="text2" w:themeFillTint="66"/>
          </w:tcPr>
          <w:p w14:paraId="5D017A04" w14:textId="77777777" w:rsidR="005A7AE5" w:rsidRPr="0084399C" w:rsidRDefault="005A7AE5" w:rsidP="005A7AE5">
            <w:pPr>
              <w:jc w:val="both"/>
              <w:rPr>
                <w:i/>
                <w:sz w:val="18"/>
                <w:szCs w:val="18"/>
                <w:lang w:val="lt-LT"/>
              </w:rPr>
            </w:pPr>
            <w:r w:rsidRPr="0084399C">
              <w:rPr>
                <w:i/>
                <w:sz w:val="18"/>
                <w:szCs w:val="18"/>
                <w:lang w:val="lt-LT"/>
              </w:rPr>
              <w:t>VI mažinimo data, procentas ir vertė</w:t>
            </w:r>
          </w:p>
        </w:tc>
      </w:tr>
      <w:tr w:rsidR="005A7AE5" w:rsidRPr="0084399C" w14:paraId="5D017A12" w14:textId="77777777" w:rsidTr="00E42817">
        <w:trPr>
          <w:trHeight w:val="1150"/>
        </w:trPr>
        <w:tc>
          <w:tcPr>
            <w:tcW w:w="1187" w:type="dxa"/>
          </w:tcPr>
          <w:p w14:paraId="5D017A06" w14:textId="32BF3B7B" w:rsidR="005A7AE5" w:rsidRPr="0084399C" w:rsidRDefault="005A7AE5" w:rsidP="009D1109">
            <w:pPr>
              <w:jc w:val="both"/>
              <w:rPr>
                <w:i/>
                <w:sz w:val="24"/>
                <w:szCs w:val="24"/>
                <w:lang w:val="lt-LT"/>
              </w:rPr>
            </w:pPr>
            <w:r w:rsidRPr="0084399C">
              <w:rPr>
                <w:i/>
                <w:szCs w:val="24"/>
                <w:lang w:val="lt-LT"/>
              </w:rPr>
              <w:t>Volvo XC70, 2013 m. 7</w:t>
            </w:r>
          </w:p>
        </w:tc>
        <w:tc>
          <w:tcPr>
            <w:tcW w:w="1187" w:type="dxa"/>
          </w:tcPr>
          <w:p w14:paraId="5D017A07" w14:textId="77777777" w:rsidR="005A7AE5" w:rsidRPr="0084399C" w:rsidRDefault="005A7AE5" w:rsidP="005A7AE5">
            <w:pPr>
              <w:jc w:val="both"/>
              <w:rPr>
                <w:sz w:val="24"/>
                <w:szCs w:val="24"/>
                <w:lang w:val="lt-LT"/>
              </w:rPr>
            </w:pPr>
            <w:r w:rsidRPr="0084399C">
              <w:rPr>
                <w:szCs w:val="24"/>
                <w:lang w:val="lt-LT"/>
              </w:rPr>
              <w:t>2017-03-14</w:t>
            </w:r>
          </w:p>
          <w:p w14:paraId="5D017A08" w14:textId="77777777" w:rsidR="005A7AE5" w:rsidRPr="0084399C" w:rsidRDefault="005A7AE5" w:rsidP="005A7AE5">
            <w:pPr>
              <w:jc w:val="both"/>
              <w:rPr>
                <w:sz w:val="24"/>
                <w:szCs w:val="24"/>
                <w:lang w:val="lt-LT"/>
              </w:rPr>
            </w:pPr>
            <w:r w:rsidRPr="0084399C">
              <w:rPr>
                <w:szCs w:val="24"/>
                <w:lang w:val="lt-LT"/>
              </w:rPr>
              <w:t>17000 Eur</w:t>
            </w:r>
          </w:p>
        </w:tc>
        <w:tc>
          <w:tcPr>
            <w:tcW w:w="1187" w:type="dxa"/>
          </w:tcPr>
          <w:p w14:paraId="5D017A09" w14:textId="77777777" w:rsidR="005A7AE5" w:rsidRPr="0084399C" w:rsidRDefault="005A7AE5" w:rsidP="005A7AE5">
            <w:pPr>
              <w:jc w:val="both"/>
              <w:rPr>
                <w:sz w:val="24"/>
                <w:szCs w:val="24"/>
                <w:lang w:val="lt-LT"/>
              </w:rPr>
            </w:pPr>
            <w:r w:rsidRPr="0084399C">
              <w:rPr>
                <w:szCs w:val="24"/>
                <w:lang w:val="lt-LT"/>
              </w:rPr>
              <w:t>2017-06-26</w:t>
            </w:r>
          </w:p>
          <w:p w14:paraId="5D017A0A" w14:textId="77777777" w:rsidR="005A7AE5" w:rsidRPr="0084399C" w:rsidRDefault="005A7AE5" w:rsidP="005A7AE5">
            <w:pPr>
              <w:jc w:val="both"/>
              <w:rPr>
                <w:sz w:val="24"/>
                <w:szCs w:val="24"/>
                <w:lang w:val="lt-LT"/>
              </w:rPr>
            </w:pPr>
            <w:r w:rsidRPr="0084399C">
              <w:rPr>
                <w:szCs w:val="24"/>
                <w:lang w:val="lt-LT"/>
              </w:rPr>
              <w:t>10 proc. 15300 Eur</w:t>
            </w:r>
          </w:p>
        </w:tc>
        <w:tc>
          <w:tcPr>
            <w:tcW w:w="1188" w:type="dxa"/>
          </w:tcPr>
          <w:p w14:paraId="5D017A0B" w14:textId="77777777" w:rsidR="005A7AE5" w:rsidRPr="0084399C" w:rsidRDefault="005A7AE5" w:rsidP="005A7AE5">
            <w:pPr>
              <w:jc w:val="both"/>
              <w:rPr>
                <w:sz w:val="24"/>
                <w:szCs w:val="24"/>
                <w:lang w:val="lt-LT"/>
              </w:rPr>
            </w:pPr>
            <w:r w:rsidRPr="0084399C">
              <w:rPr>
                <w:szCs w:val="24"/>
                <w:lang w:val="lt-LT"/>
              </w:rPr>
              <w:t>2017-07-27</w:t>
            </w:r>
          </w:p>
          <w:p w14:paraId="5D017A0C" w14:textId="77777777" w:rsidR="005A7AE5" w:rsidRPr="0084399C" w:rsidRDefault="005A7AE5" w:rsidP="005A7AE5">
            <w:pPr>
              <w:jc w:val="both"/>
              <w:rPr>
                <w:sz w:val="24"/>
                <w:szCs w:val="24"/>
                <w:lang w:val="lt-LT"/>
              </w:rPr>
            </w:pPr>
            <w:r w:rsidRPr="0084399C">
              <w:rPr>
                <w:szCs w:val="24"/>
                <w:lang w:val="lt-LT"/>
              </w:rPr>
              <w:t>20 proc. 12200 Eur</w:t>
            </w:r>
          </w:p>
        </w:tc>
        <w:tc>
          <w:tcPr>
            <w:tcW w:w="1187" w:type="dxa"/>
          </w:tcPr>
          <w:p w14:paraId="5D017A0D" w14:textId="77777777" w:rsidR="005A7AE5" w:rsidRPr="0084399C" w:rsidRDefault="005A7AE5" w:rsidP="005A7AE5">
            <w:pPr>
              <w:jc w:val="both"/>
              <w:rPr>
                <w:sz w:val="24"/>
                <w:szCs w:val="24"/>
                <w:lang w:val="lt-LT"/>
              </w:rPr>
            </w:pPr>
            <w:r w:rsidRPr="0084399C">
              <w:rPr>
                <w:szCs w:val="24"/>
                <w:lang w:val="lt-LT"/>
              </w:rPr>
              <w:t>2017-08-28</w:t>
            </w:r>
          </w:p>
          <w:p w14:paraId="5D017A0E" w14:textId="77777777" w:rsidR="005A7AE5" w:rsidRPr="0084399C" w:rsidRDefault="005A7AE5" w:rsidP="005A7AE5">
            <w:pPr>
              <w:jc w:val="both"/>
              <w:rPr>
                <w:sz w:val="24"/>
                <w:szCs w:val="24"/>
                <w:lang w:val="lt-LT"/>
              </w:rPr>
            </w:pPr>
            <w:r w:rsidRPr="0084399C">
              <w:rPr>
                <w:szCs w:val="24"/>
                <w:lang w:val="lt-LT"/>
              </w:rPr>
              <w:t>30 proc.  8568</w:t>
            </w:r>
          </w:p>
        </w:tc>
        <w:tc>
          <w:tcPr>
            <w:tcW w:w="1187" w:type="dxa"/>
            <w:vAlign w:val="center"/>
          </w:tcPr>
          <w:p w14:paraId="5D017A0F"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10" w14:textId="77777777" w:rsidR="005A7AE5" w:rsidRPr="0084399C" w:rsidRDefault="005A7AE5" w:rsidP="005A7AE5">
            <w:pPr>
              <w:jc w:val="center"/>
              <w:rPr>
                <w:sz w:val="24"/>
                <w:szCs w:val="24"/>
                <w:lang w:val="lt-LT"/>
              </w:rPr>
            </w:pPr>
            <w:r w:rsidRPr="0084399C">
              <w:rPr>
                <w:szCs w:val="24"/>
                <w:lang w:val="lt-LT"/>
              </w:rPr>
              <w:t>X</w:t>
            </w:r>
          </w:p>
        </w:tc>
        <w:tc>
          <w:tcPr>
            <w:tcW w:w="1188" w:type="dxa"/>
            <w:vAlign w:val="center"/>
          </w:tcPr>
          <w:p w14:paraId="5D017A11" w14:textId="77777777" w:rsidR="005A7AE5" w:rsidRPr="0084399C" w:rsidRDefault="005A7AE5" w:rsidP="005A7AE5">
            <w:pPr>
              <w:jc w:val="center"/>
              <w:rPr>
                <w:sz w:val="24"/>
                <w:szCs w:val="24"/>
                <w:lang w:val="lt-LT"/>
              </w:rPr>
            </w:pPr>
            <w:r w:rsidRPr="0084399C">
              <w:rPr>
                <w:szCs w:val="24"/>
                <w:lang w:val="lt-LT"/>
              </w:rPr>
              <w:t>X</w:t>
            </w:r>
          </w:p>
        </w:tc>
      </w:tr>
      <w:tr w:rsidR="005A7AE5" w:rsidRPr="0084399C" w14:paraId="5D017A1D" w14:textId="77777777" w:rsidTr="00E42817">
        <w:trPr>
          <w:trHeight w:val="1150"/>
        </w:trPr>
        <w:tc>
          <w:tcPr>
            <w:tcW w:w="1187" w:type="dxa"/>
          </w:tcPr>
          <w:p w14:paraId="5D017A13" w14:textId="22A68699" w:rsidR="005A7AE5" w:rsidRPr="0084399C" w:rsidRDefault="005A7AE5" w:rsidP="009D1109">
            <w:pPr>
              <w:jc w:val="both"/>
              <w:rPr>
                <w:i/>
                <w:sz w:val="24"/>
                <w:szCs w:val="24"/>
                <w:lang w:val="lt-LT"/>
              </w:rPr>
            </w:pPr>
            <w:r w:rsidRPr="0084399C">
              <w:rPr>
                <w:i/>
                <w:szCs w:val="24"/>
                <w:lang w:val="lt-LT"/>
              </w:rPr>
              <w:t xml:space="preserve">Audi A6, 2009 m. </w:t>
            </w:r>
          </w:p>
        </w:tc>
        <w:tc>
          <w:tcPr>
            <w:tcW w:w="1187" w:type="dxa"/>
          </w:tcPr>
          <w:p w14:paraId="5D017A14" w14:textId="77777777" w:rsidR="005A7AE5" w:rsidRPr="0084399C" w:rsidRDefault="005A7AE5" w:rsidP="005A7AE5">
            <w:pPr>
              <w:jc w:val="both"/>
              <w:rPr>
                <w:sz w:val="24"/>
                <w:szCs w:val="24"/>
                <w:lang w:val="lt-LT"/>
              </w:rPr>
            </w:pPr>
            <w:r w:rsidRPr="0084399C">
              <w:rPr>
                <w:szCs w:val="24"/>
                <w:lang w:val="lt-LT"/>
              </w:rPr>
              <w:t>2018-03-23</w:t>
            </w:r>
          </w:p>
          <w:p w14:paraId="5D017A15" w14:textId="77777777" w:rsidR="005A7AE5" w:rsidRPr="0084399C" w:rsidRDefault="005A7AE5" w:rsidP="005A7AE5">
            <w:pPr>
              <w:jc w:val="both"/>
              <w:rPr>
                <w:sz w:val="24"/>
                <w:szCs w:val="24"/>
                <w:lang w:val="lt-LT"/>
              </w:rPr>
            </w:pPr>
            <w:r w:rsidRPr="0084399C">
              <w:rPr>
                <w:szCs w:val="24"/>
                <w:lang w:val="lt-LT"/>
              </w:rPr>
              <w:t>7000 Eur</w:t>
            </w:r>
          </w:p>
        </w:tc>
        <w:tc>
          <w:tcPr>
            <w:tcW w:w="1187" w:type="dxa"/>
          </w:tcPr>
          <w:p w14:paraId="5D017A16" w14:textId="77777777" w:rsidR="005A7AE5" w:rsidRPr="0084399C" w:rsidRDefault="005A7AE5" w:rsidP="005A7AE5">
            <w:pPr>
              <w:jc w:val="both"/>
              <w:rPr>
                <w:sz w:val="24"/>
                <w:szCs w:val="24"/>
                <w:lang w:val="lt-LT"/>
              </w:rPr>
            </w:pPr>
            <w:r w:rsidRPr="0084399C">
              <w:rPr>
                <w:szCs w:val="24"/>
                <w:lang w:val="lt-LT"/>
              </w:rPr>
              <w:t>2018-05-30</w:t>
            </w:r>
          </w:p>
          <w:p w14:paraId="5D017A17" w14:textId="77777777" w:rsidR="005A7AE5" w:rsidRPr="0084399C" w:rsidRDefault="005A7AE5" w:rsidP="005A7AE5">
            <w:pPr>
              <w:jc w:val="both"/>
              <w:rPr>
                <w:sz w:val="24"/>
                <w:szCs w:val="24"/>
                <w:lang w:val="lt-LT"/>
              </w:rPr>
            </w:pPr>
            <w:r w:rsidRPr="0084399C">
              <w:rPr>
                <w:szCs w:val="24"/>
                <w:lang w:val="lt-LT"/>
              </w:rPr>
              <w:t>10 proc. 6300 Eur</w:t>
            </w:r>
          </w:p>
        </w:tc>
        <w:tc>
          <w:tcPr>
            <w:tcW w:w="1188" w:type="dxa"/>
            <w:vAlign w:val="center"/>
          </w:tcPr>
          <w:p w14:paraId="5D017A18"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19"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1A"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1B" w14:textId="77777777" w:rsidR="005A7AE5" w:rsidRPr="0084399C" w:rsidRDefault="005A7AE5" w:rsidP="005A7AE5">
            <w:pPr>
              <w:jc w:val="center"/>
              <w:rPr>
                <w:sz w:val="24"/>
                <w:szCs w:val="24"/>
                <w:lang w:val="lt-LT"/>
              </w:rPr>
            </w:pPr>
            <w:r w:rsidRPr="0084399C">
              <w:rPr>
                <w:szCs w:val="24"/>
                <w:lang w:val="lt-LT"/>
              </w:rPr>
              <w:t>X</w:t>
            </w:r>
          </w:p>
        </w:tc>
        <w:tc>
          <w:tcPr>
            <w:tcW w:w="1188" w:type="dxa"/>
            <w:vAlign w:val="center"/>
          </w:tcPr>
          <w:p w14:paraId="5D017A1C" w14:textId="77777777" w:rsidR="005A7AE5" w:rsidRPr="0084399C" w:rsidRDefault="005A7AE5" w:rsidP="005A7AE5">
            <w:pPr>
              <w:jc w:val="center"/>
              <w:rPr>
                <w:sz w:val="24"/>
                <w:szCs w:val="24"/>
                <w:lang w:val="lt-LT"/>
              </w:rPr>
            </w:pPr>
            <w:r w:rsidRPr="0084399C">
              <w:rPr>
                <w:szCs w:val="24"/>
                <w:lang w:val="lt-LT"/>
              </w:rPr>
              <w:t>X</w:t>
            </w:r>
          </w:p>
        </w:tc>
      </w:tr>
      <w:tr w:rsidR="005A7AE5" w:rsidRPr="0084399C" w14:paraId="5D017A28" w14:textId="77777777" w:rsidTr="00E42817">
        <w:trPr>
          <w:trHeight w:val="1150"/>
        </w:trPr>
        <w:tc>
          <w:tcPr>
            <w:tcW w:w="1187" w:type="dxa"/>
          </w:tcPr>
          <w:p w14:paraId="5D017A1E" w14:textId="698672B9" w:rsidR="005A7AE5" w:rsidRPr="0084399C" w:rsidRDefault="005A7AE5" w:rsidP="009D1109">
            <w:pPr>
              <w:jc w:val="both"/>
              <w:rPr>
                <w:i/>
                <w:sz w:val="24"/>
                <w:szCs w:val="24"/>
                <w:lang w:val="lt-LT"/>
              </w:rPr>
            </w:pPr>
            <w:r w:rsidRPr="0084399C">
              <w:rPr>
                <w:i/>
                <w:szCs w:val="24"/>
                <w:lang w:val="lt-LT"/>
              </w:rPr>
              <w:t xml:space="preserve">Volvo V60, 2011 m. </w:t>
            </w:r>
          </w:p>
        </w:tc>
        <w:tc>
          <w:tcPr>
            <w:tcW w:w="1187" w:type="dxa"/>
          </w:tcPr>
          <w:p w14:paraId="5D017A1F" w14:textId="77777777" w:rsidR="005A7AE5" w:rsidRPr="0084399C" w:rsidRDefault="005A7AE5" w:rsidP="005A7AE5">
            <w:pPr>
              <w:jc w:val="both"/>
              <w:rPr>
                <w:sz w:val="24"/>
                <w:szCs w:val="24"/>
                <w:lang w:val="lt-LT"/>
              </w:rPr>
            </w:pPr>
            <w:r w:rsidRPr="0084399C">
              <w:rPr>
                <w:szCs w:val="24"/>
                <w:lang w:val="lt-LT"/>
              </w:rPr>
              <w:t>2018-03-28</w:t>
            </w:r>
          </w:p>
          <w:p w14:paraId="5D017A20" w14:textId="77777777" w:rsidR="005A7AE5" w:rsidRPr="0084399C" w:rsidRDefault="005A7AE5" w:rsidP="005A7AE5">
            <w:pPr>
              <w:jc w:val="both"/>
              <w:rPr>
                <w:sz w:val="24"/>
                <w:szCs w:val="24"/>
                <w:lang w:val="lt-LT"/>
              </w:rPr>
            </w:pPr>
            <w:r w:rsidRPr="0084399C">
              <w:rPr>
                <w:szCs w:val="24"/>
                <w:lang w:val="lt-LT"/>
              </w:rPr>
              <w:t>5580 Eur</w:t>
            </w:r>
          </w:p>
        </w:tc>
        <w:tc>
          <w:tcPr>
            <w:tcW w:w="1187" w:type="dxa"/>
          </w:tcPr>
          <w:p w14:paraId="5D017A21" w14:textId="77777777" w:rsidR="005A7AE5" w:rsidRPr="0084399C" w:rsidRDefault="005A7AE5" w:rsidP="005A7AE5">
            <w:pPr>
              <w:jc w:val="both"/>
              <w:rPr>
                <w:sz w:val="24"/>
                <w:szCs w:val="24"/>
                <w:lang w:val="lt-LT"/>
              </w:rPr>
            </w:pPr>
            <w:r w:rsidRPr="0084399C">
              <w:rPr>
                <w:szCs w:val="24"/>
                <w:lang w:val="lt-LT"/>
              </w:rPr>
              <w:t>2018-05-24</w:t>
            </w:r>
          </w:p>
          <w:p w14:paraId="5D017A22" w14:textId="77777777" w:rsidR="005A7AE5" w:rsidRPr="0084399C" w:rsidRDefault="005A7AE5" w:rsidP="005A7AE5">
            <w:pPr>
              <w:jc w:val="both"/>
              <w:rPr>
                <w:sz w:val="24"/>
                <w:szCs w:val="24"/>
                <w:lang w:val="lt-LT"/>
              </w:rPr>
            </w:pPr>
            <w:r w:rsidRPr="0084399C">
              <w:rPr>
                <w:szCs w:val="24"/>
                <w:lang w:val="lt-LT"/>
              </w:rPr>
              <w:t>20 proc.  4464 Eur</w:t>
            </w:r>
          </w:p>
        </w:tc>
        <w:tc>
          <w:tcPr>
            <w:tcW w:w="1188" w:type="dxa"/>
            <w:vAlign w:val="center"/>
          </w:tcPr>
          <w:p w14:paraId="5D017A23"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24"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25"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26" w14:textId="77777777" w:rsidR="005A7AE5" w:rsidRPr="0084399C" w:rsidRDefault="005A7AE5" w:rsidP="005A7AE5">
            <w:pPr>
              <w:jc w:val="center"/>
              <w:rPr>
                <w:sz w:val="24"/>
                <w:szCs w:val="24"/>
                <w:lang w:val="lt-LT"/>
              </w:rPr>
            </w:pPr>
            <w:r w:rsidRPr="0084399C">
              <w:rPr>
                <w:szCs w:val="24"/>
                <w:lang w:val="lt-LT"/>
              </w:rPr>
              <w:t>X</w:t>
            </w:r>
          </w:p>
        </w:tc>
        <w:tc>
          <w:tcPr>
            <w:tcW w:w="1188" w:type="dxa"/>
            <w:vAlign w:val="center"/>
          </w:tcPr>
          <w:p w14:paraId="5D017A27" w14:textId="77777777" w:rsidR="005A7AE5" w:rsidRPr="0084399C" w:rsidRDefault="005A7AE5" w:rsidP="005A7AE5">
            <w:pPr>
              <w:jc w:val="center"/>
              <w:rPr>
                <w:sz w:val="24"/>
                <w:szCs w:val="24"/>
                <w:lang w:val="lt-LT"/>
              </w:rPr>
            </w:pPr>
            <w:r w:rsidRPr="0084399C">
              <w:rPr>
                <w:szCs w:val="24"/>
                <w:lang w:val="lt-LT"/>
              </w:rPr>
              <w:t>X</w:t>
            </w:r>
          </w:p>
        </w:tc>
      </w:tr>
      <w:tr w:rsidR="005A7AE5" w:rsidRPr="0084399C" w14:paraId="5D017A33" w14:textId="77777777" w:rsidTr="00E42817">
        <w:trPr>
          <w:trHeight w:val="1150"/>
        </w:trPr>
        <w:tc>
          <w:tcPr>
            <w:tcW w:w="1187" w:type="dxa"/>
          </w:tcPr>
          <w:p w14:paraId="5D017A29" w14:textId="65EC068F" w:rsidR="005A7AE5" w:rsidRPr="0084399C" w:rsidRDefault="005A7AE5" w:rsidP="009D1109">
            <w:pPr>
              <w:jc w:val="both"/>
              <w:rPr>
                <w:i/>
                <w:sz w:val="24"/>
                <w:szCs w:val="24"/>
                <w:lang w:val="lt-LT"/>
              </w:rPr>
            </w:pPr>
            <w:r w:rsidRPr="0084399C">
              <w:rPr>
                <w:i/>
                <w:szCs w:val="24"/>
                <w:lang w:val="lt-LT"/>
              </w:rPr>
              <w:t xml:space="preserve">BMW 5ER REIHE, 2003 m. </w:t>
            </w:r>
          </w:p>
        </w:tc>
        <w:tc>
          <w:tcPr>
            <w:tcW w:w="1187" w:type="dxa"/>
          </w:tcPr>
          <w:p w14:paraId="5D017A2A" w14:textId="77777777" w:rsidR="005A7AE5" w:rsidRPr="0084399C" w:rsidRDefault="005A7AE5" w:rsidP="005A7AE5">
            <w:pPr>
              <w:jc w:val="both"/>
              <w:rPr>
                <w:sz w:val="24"/>
                <w:szCs w:val="24"/>
                <w:lang w:val="lt-LT"/>
              </w:rPr>
            </w:pPr>
            <w:r w:rsidRPr="0084399C">
              <w:rPr>
                <w:szCs w:val="24"/>
                <w:lang w:val="lt-LT"/>
              </w:rPr>
              <w:t>2018-01-03</w:t>
            </w:r>
          </w:p>
          <w:p w14:paraId="5D017A2B" w14:textId="77777777" w:rsidR="005A7AE5" w:rsidRPr="0084399C" w:rsidRDefault="005A7AE5" w:rsidP="005A7AE5">
            <w:pPr>
              <w:jc w:val="both"/>
              <w:rPr>
                <w:sz w:val="24"/>
                <w:szCs w:val="24"/>
                <w:lang w:val="lt-LT"/>
              </w:rPr>
            </w:pPr>
            <w:r w:rsidRPr="0084399C">
              <w:rPr>
                <w:szCs w:val="24"/>
                <w:lang w:val="lt-LT"/>
              </w:rPr>
              <w:t>4900 Eur</w:t>
            </w:r>
          </w:p>
        </w:tc>
        <w:tc>
          <w:tcPr>
            <w:tcW w:w="1187" w:type="dxa"/>
          </w:tcPr>
          <w:p w14:paraId="5D017A2C" w14:textId="77777777" w:rsidR="005A7AE5" w:rsidRPr="0084399C" w:rsidRDefault="005A7AE5" w:rsidP="005A7AE5">
            <w:pPr>
              <w:jc w:val="both"/>
              <w:rPr>
                <w:sz w:val="24"/>
                <w:szCs w:val="24"/>
                <w:lang w:val="lt-LT"/>
              </w:rPr>
            </w:pPr>
            <w:r w:rsidRPr="0084399C">
              <w:rPr>
                <w:szCs w:val="24"/>
                <w:lang w:val="lt-LT"/>
              </w:rPr>
              <w:t>2018-04-06</w:t>
            </w:r>
          </w:p>
          <w:p w14:paraId="5D017A2D" w14:textId="77777777" w:rsidR="005A7AE5" w:rsidRPr="0084399C" w:rsidRDefault="005A7AE5" w:rsidP="005A7AE5">
            <w:pPr>
              <w:jc w:val="both"/>
              <w:rPr>
                <w:sz w:val="24"/>
                <w:szCs w:val="24"/>
                <w:lang w:val="lt-LT"/>
              </w:rPr>
            </w:pPr>
            <w:r w:rsidRPr="0084399C">
              <w:rPr>
                <w:szCs w:val="24"/>
                <w:lang w:val="lt-LT"/>
              </w:rPr>
              <w:t>10 proc. 4410 Eur</w:t>
            </w:r>
          </w:p>
        </w:tc>
        <w:tc>
          <w:tcPr>
            <w:tcW w:w="1188" w:type="dxa"/>
            <w:vAlign w:val="center"/>
          </w:tcPr>
          <w:p w14:paraId="5D017A2E"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2F"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30"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31" w14:textId="77777777" w:rsidR="005A7AE5" w:rsidRPr="0084399C" w:rsidRDefault="005A7AE5" w:rsidP="005A7AE5">
            <w:pPr>
              <w:jc w:val="center"/>
              <w:rPr>
                <w:sz w:val="24"/>
                <w:szCs w:val="24"/>
                <w:lang w:val="lt-LT"/>
              </w:rPr>
            </w:pPr>
            <w:r w:rsidRPr="0084399C">
              <w:rPr>
                <w:szCs w:val="24"/>
                <w:lang w:val="lt-LT"/>
              </w:rPr>
              <w:t>X</w:t>
            </w:r>
          </w:p>
        </w:tc>
        <w:tc>
          <w:tcPr>
            <w:tcW w:w="1188" w:type="dxa"/>
            <w:vAlign w:val="center"/>
          </w:tcPr>
          <w:p w14:paraId="5D017A32" w14:textId="77777777" w:rsidR="005A7AE5" w:rsidRPr="0084399C" w:rsidRDefault="005A7AE5" w:rsidP="005A7AE5">
            <w:pPr>
              <w:jc w:val="center"/>
              <w:rPr>
                <w:sz w:val="24"/>
                <w:szCs w:val="24"/>
                <w:lang w:val="lt-LT"/>
              </w:rPr>
            </w:pPr>
            <w:r w:rsidRPr="0084399C">
              <w:rPr>
                <w:szCs w:val="24"/>
                <w:lang w:val="lt-LT"/>
              </w:rPr>
              <w:t>X</w:t>
            </w:r>
          </w:p>
        </w:tc>
      </w:tr>
      <w:tr w:rsidR="005A7AE5" w:rsidRPr="0084399C" w14:paraId="5D017A43" w14:textId="77777777" w:rsidTr="00E42817">
        <w:trPr>
          <w:trHeight w:val="1150"/>
        </w:trPr>
        <w:tc>
          <w:tcPr>
            <w:tcW w:w="1187" w:type="dxa"/>
          </w:tcPr>
          <w:p w14:paraId="5D017A34" w14:textId="2AC4969C" w:rsidR="005A7AE5" w:rsidRPr="0084399C" w:rsidRDefault="005A7AE5" w:rsidP="009D1109">
            <w:pPr>
              <w:jc w:val="both"/>
              <w:rPr>
                <w:i/>
                <w:sz w:val="24"/>
                <w:szCs w:val="24"/>
                <w:lang w:val="lt-LT"/>
              </w:rPr>
            </w:pPr>
            <w:r w:rsidRPr="0084399C">
              <w:rPr>
                <w:i/>
                <w:szCs w:val="24"/>
                <w:lang w:val="lt-LT"/>
              </w:rPr>
              <w:t xml:space="preserve">BMW X5, 2005 m. </w:t>
            </w:r>
          </w:p>
        </w:tc>
        <w:tc>
          <w:tcPr>
            <w:tcW w:w="1187" w:type="dxa"/>
          </w:tcPr>
          <w:p w14:paraId="5D017A35" w14:textId="77777777" w:rsidR="005A7AE5" w:rsidRPr="0084399C" w:rsidRDefault="005A7AE5" w:rsidP="005A7AE5">
            <w:pPr>
              <w:jc w:val="both"/>
              <w:rPr>
                <w:sz w:val="24"/>
                <w:szCs w:val="24"/>
                <w:lang w:val="lt-LT"/>
              </w:rPr>
            </w:pPr>
            <w:r w:rsidRPr="0084399C">
              <w:rPr>
                <w:szCs w:val="24"/>
                <w:lang w:val="lt-LT"/>
              </w:rPr>
              <w:t>2015-08-28</w:t>
            </w:r>
          </w:p>
          <w:p w14:paraId="5D017A36" w14:textId="77777777" w:rsidR="005A7AE5" w:rsidRPr="0084399C" w:rsidRDefault="005A7AE5" w:rsidP="005A7AE5">
            <w:pPr>
              <w:jc w:val="both"/>
              <w:rPr>
                <w:sz w:val="24"/>
                <w:szCs w:val="24"/>
                <w:lang w:val="lt-LT"/>
              </w:rPr>
            </w:pPr>
            <w:r w:rsidRPr="0084399C">
              <w:rPr>
                <w:szCs w:val="24"/>
                <w:lang w:val="lt-LT"/>
              </w:rPr>
              <w:t>6500 Eur</w:t>
            </w:r>
          </w:p>
        </w:tc>
        <w:tc>
          <w:tcPr>
            <w:tcW w:w="1187" w:type="dxa"/>
          </w:tcPr>
          <w:p w14:paraId="5D017A37" w14:textId="77777777" w:rsidR="005A7AE5" w:rsidRPr="0084399C" w:rsidRDefault="005A7AE5" w:rsidP="005A7AE5">
            <w:pPr>
              <w:jc w:val="both"/>
              <w:rPr>
                <w:sz w:val="24"/>
                <w:szCs w:val="24"/>
                <w:lang w:val="lt-LT"/>
              </w:rPr>
            </w:pPr>
            <w:r w:rsidRPr="0084399C">
              <w:rPr>
                <w:szCs w:val="24"/>
                <w:lang w:val="lt-LT"/>
              </w:rPr>
              <w:t>2016-02-04</w:t>
            </w:r>
          </w:p>
          <w:p w14:paraId="5D017A38" w14:textId="77777777" w:rsidR="005A7AE5" w:rsidRPr="0084399C" w:rsidRDefault="005A7AE5" w:rsidP="005A7AE5">
            <w:pPr>
              <w:jc w:val="both"/>
              <w:rPr>
                <w:sz w:val="24"/>
                <w:szCs w:val="24"/>
                <w:lang w:val="lt-LT"/>
              </w:rPr>
            </w:pPr>
            <w:r w:rsidRPr="0084399C">
              <w:rPr>
                <w:szCs w:val="24"/>
                <w:lang w:val="lt-LT"/>
              </w:rPr>
              <w:t>3,08 proc. 6300 Eur</w:t>
            </w:r>
          </w:p>
        </w:tc>
        <w:tc>
          <w:tcPr>
            <w:tcW w:w="1188" w:type="dxa"/>
          </w:tcPr>
          <w:p w14:paraId="5D017A39" w14:textId="77777777" w:rsidR="005A7AE5" w:rsidRPr="0084399C" w:rsidRDefault="005A7AE5" w:rsidP="005A7AE5">
            <w:pPr>
              <w:jc w:val="both"/>
              <w:rPr>
                <w:sz w:val="24"/>
                <w:szCs w:val="24"/>
                <w:lang w:val="lt-LT"/>
              </w:rPr>
            </w:pPr>
            <w:r w:rsidRPr="0084399C">
              <w:rPr>
                <w:szCs w:val="24"/>
                <w:lang w:val="lt-LT"/>
              </w:rPr>
              <w:t>2016-03-30</w:t>
            </w:r>
          </w:p>
          <w:p w14:paraId="5D017A3A" w14:textId="77777777" w:rsidR="005A7AE5" w:rsidRPr="0084399C" w:rsidRDefault="005A7AE5" w:rsidP="005A7AE5">
            <w:pPr>
              <w:jc w:val="both"/>
              <w:rPr>
                <w:sz w:val="24"/>
                <w:szCs w:val="24"/>
                <w:lang w:val="lt-LT"/>
              </w:rPr>
            </w:pPr>
            <w:r w:rsidRPr="0084399C">
              <w:rPr>
                <w:szCs w:val="24"/>
                <w:lang w:val="lt-LT"/>
              </w:rPr>
              <w:t>3,17 proc. 6100 Eur</w:t>
            </w:r>
          </w:p>
        </w:tc>
        <w:tc>
          <w:tcPr>
            <w:tcW w:w="1187" w:type="dxa"/>
          </w:tcPr>
          <w:p w14:paraId="5D017A3B" w14:textId="77777777" w:rsidR="005A7AE5" w:rsidRPr="0084399C" w:rsidRDefault="005A7AE5" w:rsidP="005A7AE5">
            <w:pPr>
              <w:jc w:val="both"/>
              <w:rPr>
                <w:sz w:val="24"/>
                <w:szCs w:val="24"/>
                <w:lang w:val="lt-LT"/>
              </w:rPr>
            </w:pPr>
            <w:r w:rsidRPr="0084399C">
              <w:rPr>
                <w:szCs w:val="24"/>
                <w:lang w:val="lt-LT"/>
              </w:rPr>
              <w:t>2016-06-20</w:t>
            </w:r>
          </w:p>
          <w:p w14:paraId="5D017A3C" w14:textId="77777777" w:rsidR="005A7AE5" w:rsidRPr="0084399C" w:rsidRDefault="005A7AE5" w:rsidP="005A7AE5">
            <w:pPr>
              <w:jc w:val="both"/>
              <w:rPr>
                <w:sz w:val="24"/>
                <w:szCs w:val="24"/>
                <w:lang w:val="lt-LT"/>
              </w:rPr>
            </w:pPr>
            <w:r w:rsidRPr="0084399C">
              <w:rPr>
                <w:szCs w:val="24"/>
                <w:lang w:val="lt-LT"/>
              </w:rPr>
              <w:t>1,64 proc. 6000 Eur</w:t>
            </w:r>
          </w:p>
        </w:tc>
        <w:tc>
          <w:tcPr>
            <w:tcW w:w="1187" w:type="dxa"/>
          </w:tcPr>
          <w:p w14:paraId="5D017A3D" w14:textId="77777777" w:rsidR="005A7AE5" w:rsidRPr="0084399C" w:rsidRDefault="005A7AE5" w:rsidP="005A7AE5">
            <w:pPr>
              <w:jc w:val="both"/>
              <w:rPr>
                <w:sz w:val="24"/>
                <w:szCs w:val="24"/>
                <w:lang w:val="lt-LT"/>
              </w:rPr>
            </w:pPr>
            <w:r w:rsidRPr="0084399C">
              <w:rPr>
                <w:szCs w:val="24"/>
                <w:lang w:val="lt-LT"/>
              </w:rPr>
              <w:t>2016-11-22</w:t>
            </w:r>
          </w:p>
          <w:p w14:paraId="5D017A3E" w14:textId="77777777" w:rsidR="005A7AE5" w:rsidRPr="0084399C" w:rsidRDefault="005A7AE5" w:rsidP="005A7AE5">
            <w:pPr>
              <w:jc w:val="both"/>
              <w:rPr>
                <w:sz w:val="24"/>
                <w:szCs w:val="24"/>
                <w:lang w:val="lt-LT"/>
              </w:rPr>
            </w:pPr>
            <w:r w:rsidRPr="0084399C">
              <w:rPr>
                <w:szCs w:val="24"/>
                <w:lang w:val="lt-LT"/>
              </w:rPr>
              <w:t>8,33 proc. 5500 Eur</w:t>
            </w:r>
          </w:p>
        </w:tc>
        <w:tc>
          <w:tcPr>
            <w:tcW w:w="1187" w:type="dxa"/>
          </w:tcPr>
          <w:p w14:paraId="5D017A3F" w14:textId="77777777" w:rsidR="005A7AE5" w:rsidRPr="0084399C" w:rsidRDefault="005A7AE5" w:rsidP="005A7AE5">
            <w:pPr>
              <w:jc w:val="both"/>
              <w:rPr>
                <w:sz w:val="24"/>
                <w:szCs w:val="24"/>
                <w:lang w:val="lt-LT"/>
              </w:rPr>
            </w:pPr>
            <w:r w:rsidRPr="0084399C">
              <w:rPr>
                <w:szCs w:val="24"/>
                <w:lang w:val="lt-LT"/>
              </w:rPr>
              <w:t>2017-02-27</w:t>
            </w:r>
          </w:p>
          <w:p w14:paraId="5D017A40" w14:textId="77777777" w:rsidR="005A7AE5" w:rsidRPr="0084399C" w:rsidRDefault="005A7AE5" w:rsidP="005A7AE5">
            <w:pPr>
              <w:jc w:val="both"/>
              <w:rPr>
                <w:sz w:val="24"/>
                <w:szCs w:val="24"/>
                <w:lang w:val="lt-LT"/>
              </w:rPr>
            </w:pPr>
            <w:r w:rsidRPr="0084399C">
              <w:rPr>
                <w:szCs w:val="24"/>
                <w:lang w:val="lt-LT"/>
              </w:rPr>
              <w:t>9,09 proc.  5000 Eur</w:t>
            </w:r>
          </w:p>
        </w:tc>
        <w:tc>
          <w:tcPr>
            <w:tcW w:w="1188" w:type="dxa"/>
          </w:tcPr>
          <w:p w14:paraId="5D017A41" w14:textId="77777777" w:rsidR="005A7AE5" w:rsidRPr="0084399C" w:rsidRDefault="005A7AE5" w:rsidP="005A7AE5">
            <w:pPr>
              <w:jc w:val="both"/>
              <w:rPr>
                <w:sz w:val="24"/>
                <w:szCs w:val="24"/>
                <w:lang w:val="lt-LT"/>
              </w:rPr>
            </w:pPr>
            <w:r w:rsidRPr="0084399C">
              <w:rPr>
                <w:szCs w:val="24"/>
                <w:lang w:val="lt-LT"/>
              </w:rPr>
              <w:t>2018-05-24</w:t>
            </w:r>
          </w:p>
          <w:p w14:paraId="5D017A42" w14:textId="77777777" w:rsidR="005A7AE5" w:rsidRPr="0084399C" w:rsidRDefault="005A7AE5" w:rsidP="005A7AE5">
            <w:pPr>
              <w:jc w:val="both"/>
              <w:rPr>
                <w:sz w:val="24"/>
                <w:szCs w:val="24"/>
                <w:lang w:val="lt-LT"/>
              </w:rPr>
            </w:pPr>
            <w:r w:rsidRPr="0084399C">
              <w:rPr>
                <w:szCs w:val="24"/>
                <w:lang w:val="lt-LT"/>
              </w:rPr>
              <w:t>12 proc.  4400 Eur</w:t>
            </w:r>
          </w:p>
        </w:tc>
      </w:tr>
      <w:tr w:rsidR="005A7AE5" w:rsidRPr="0084399C" w14:paraId="5D017A50" w14:textId="77777777" w:rsidTr="00E42817">
        <w:trPr>
          <w:trHeight w:val="1150"/>
        </w:trPr>
        <w:tc>
          <w:tcPr>
            <w:tcW w:w="1187" w:type="dxa"/>
          </w:tcPr>
          <w:p w14:paraId="5D017A44" w14:textId="52D29F69" w:rsidR="005A7AE5" w:rsidRPr="0084399C" w:rsidRDefault="005A7AE5" w:rsidP="009D1109">
            <w:pPr>
              <w:jc w:val="both"/>
              <w:rPr>
                <w:i/>
                <w:sz w:val="24"/>
                <w:szCs w:val="24"/>
                <w:lang w:val="lt-LT"/>
              </w:rPr>
            </w:pPr>
            <w:r w:rsidRPr="0084399C">
              <w:rPr>
                <w:i/>
                <w:szCs w:val="24"/>
                <w:lang w:val="lt-LT"/>
              </w:rPr>
              <w:lastRenderedPageBreak/>
              <w:t xml:space="preserve">Vilkikas Man TGA 18.430, 2006 m. </w:t>
            </w:r>
          </w:p>
        </w:tc>
        <w:tc>
          <w:tcPr>
            <w:tcW w:w="1187" w:type="dxa"/>
          </w:tcPr>
          <w:p w14:paraId="5D017A45" w14:textId="77777777" w:rsidR="005A7AE5" w:rsidRPr="0084399C" w:rsidRDefault="005A7AE5" w:rsidP="005A7AE5">
            <w:pPr>
              <w:jc w:val="both"/>
              <w:rPr>
                <w:sz w:val="24"/>
                <w:szCs w:val="24"/>
                <w:lang w:val="lt-LT"/>
              </w:rPr>
            </w:pPr>
            <w:r w:rsidRPr="0084399C">
              <w:rPr>
                <w:szCs w:val="24"/>
                <w:lang w:val="lt-LT"/>
              </w:rPr>
              <w:t>2018-03-08</w:t>
            </w:r>
          </w:p>
          <w:p w14:paraId="5D017A46" w14:textId="77777777" w:rsidR="005A7AE5" w:rsidRPr="0084399C" w:rsidRDefault="005A7AE5" w:rsidP="005A7AE5">
            <w:pPr>
              <w:jc w:val="both"/>
              <w:rPr>
                <w:sz w:val="24"/>
                <w:szCs w:val="24"/>
                <w:lang w:val="lt-LT"/>
              </w:rPr>
            </w:pPr>
            <w:r w:rsidRPr="0084399C">
              <w:rPr>
                <w:szCs w:val="24"/>
                <w:lang w:val="lt-LT"/>
              </w:rPr>
              <w:t>6740 Eur</w:t>
            </w:r>
          </w:p>
        </w:tc>
        <w:tc>
          <w:tcPr>
            <w:tcW w:w="1187" w:type="dxa"/>
          </w:tcPr>
          <w:p w14:paraId="5D017A47" w14:textId="77777777" w:rsidR="005A7AE5" w:rsidRPr="0084399C" w:rsidRDefault="005A7AE5" w:rsidP="005A7AE5">
            <w:pPr>
              <w:jc w:val="both"/>
              <w:rPr>
                <w:sz w:val="24"/>
                <w:szCs w:val="24"/>
                <w:lang w:val="lt-LT"/>
              </w:rPr>
            </w:pPr>
            <w:r w:rsidRPr="0084399C">
              <w:rPr>
                <w:szCs w:val="24"/>
                <w:lang w:val="lt-LT"/>
              </w:rPr>
              <w:t>2018-05-08</w:t>
            </w:r>
          </w:p>
          <w:p w14:paraId="5D017A48" w14:textId="77777777" w:rsidR="005A7AE5" w:rsidRPr="0084399C" w:rsidRDefault="005A7AE5" w:rsidP="005A7AE5">
            <w:pPr>
              <w:jc w:val="both"/>
              <w:rPr>
                <w:sz w:val="24"/>
                <w:szCs w:val="24"/>
                <w:lang w:val="lt-LT"/>
              </w:rPr>
            </w:pPr>
            <w:r w:rsidRPr="0084399C">
              <w:rPr>
                <w:szCs w:val="24"/>
                <w:lang w:val="lt-LT"/>
              </w:rPr>
              <w:t>10 proc. 6066 Eur</w:t>
            </w:r>
          </w:p>
        </w:tc>
        <w:tc>
          <w:tcPr>
            <w:tcW w:w="1188" w:type="dxa"/>
          </w:tcPr>
          <w:p w14:paraId="5D017A49" w14:textId="77777777" w:rsidR="005A7AE5" w:rsidRPr="0084399C" w:rsidRDefault="005A7AE5" w:rsidP="005A7AE5">
            <w:pPr>
              <w:jc w:val="both"/>
              <w:rPr>
                <w:sz w:val="24"/>
                <w:szCs w:val="24"/>
                <w:lang w:val="lt-LT"/>
              </w:rPr>
            </w:pPr>
            <w:r w:rsidRPr="0084399C">
              <w:rPr>
                <w:szCs w:val="24"/>
                <w:lang w:val="lt-LT"/>
              </w:rPr>
              <w:t>2018-07-16</w:t>
            </w:r>
          </w:p>
          <w:p w14:paraId="5D017A4A" w14:textId="77777777" w:rsidR="005A7AE5" w:rsidRPr="0084399C" w:rsidRDefault="005A7AE5" w:rsidP="005A7AE5">
            <w:pPr>
              <w:jc w:val="both"/>
              <w:rPr>
                <w:sz w:val="24"/>
                <w:szCs w:val="24"/>
                <w:lang w:val="lt-LT"/>
              </w:rPr>
            </w:pPr>
            <w:r w:rsidRPr="0084399C">
              <w:rPr>
                <w:szCs w:val="24"/>
                <w:lang w:val="lt-LT"/>
              </w:rPr>
              <w:t>10 proc. 5459,40 Eur</w:t>
            </w:r>
          </w:p>
        </w:tc>
        <w:tc>
          <w:tcPr>
            <w:tcW w:w="1187" w:type="dxa"/>
          </w:tcPr>
          <w:p w14:paraId="5D017A4B" w14:textId="77777777" w:rsidR="005A7AE5" w:rsidRPr="0084399C" w:rsidRDefault="005A7AE5" w:rsidP="005A7AE5">
            <w:pPr>
              <w:jc w:val="both"/>
              <w:rPr>
                <w:sz w:val="24"/>
                <w:szCs w:val="24"/>
                <w:lang w:val="lt-LT"/>
              </w:rPr>
            </w:pPr>
            <w:r w:rsidRPr="0084399C">
              <w:rPr>
                <w:szCs w:val="24"/>
                <w:lang w:val="lt-LT"/>
              </w:rPr>
              <w:t xml:space="preserve">2018-07-26 </w:t>
            </w:r>
          </w:p>
          <w:p w14:paraId="5D017A4C" w14:textId="77777777" w:rsidR="005A7AE5" w:rsidRPr="0084399C" w:rsidRDefault="005A7AE5" w:rsidP="005A7AE5">
            <w:pPr>
              <w:jc w:val="both"/>
              <w:rPr>
                <w:sz w:val="24"/>
                <w:szCs w:val="24"/>
                <w:lang w:val="lt-LT"/>
              </w:rPr>
            </w:pPr>
            <w:r w:rsidRPr="0084399C">
              <w:rPr>
                <w:szCs w:val="24"/>
                <w:lang w:val="lt-LT"/>
              </w:rPr>
              <w:t>30 proc.  4367,52 Eur</w:t>
            </w:r>
          </w:p>
        </w:tc>
        <w:tc>
          <w:tcPr>
            <w:tcW w:w="1187" w:type="dxa"/>
            <w:vAlign w:val="center"/>
          </w:tcPr>
          <w:p w14:paraId="5D017A4D"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4E" w14:textId="77777777" w:rsidR="005A7AE5" w:rsidRPr="0084399C" w:rsidRDefault="005A7AE5" w:rsidP="005A7AE5">
            <w:pPr>
              <w:jc w:val="center"/>
              <w:rPr>
                <w:sz w:val="24"/>
                <w:szCs w:val="24"/>
                <w:lang w:val="lt-LT"/>
              </w:rPr>
            </w:pPr>
            <w:r w:rsidRPr="0084399C">
              <w:rPr>
                <w:szCs w:val="24"/>
                <w:lang w:val="lt-LT"/>
              </w:rPr>
              <w:t>X</w:t>
            </w:r>
          </w:p>
        </w:tc>
        <w:tc>
          <w:tcPr>
            <w:tcW w:w="1188" w:type="dxa"/>
            <w:vAlign w:val="center"/>
          </w:tcPr>
          <w:p w14:paraId="5D017A4F" w14:textId="77777777" w:rsidR="005A7AE5" w:rsidRPr="0084399C" w:rsidRDefault="005A7AE5" w:rsidP="005A7AE5">
            <w:pPr>
              <w:jc w:val="center"/>
              <w:rPr>
                <w:sz w:val="24"/>
                <w:szCs w:val="24"/>
                <w:lang w:val="lt-LT"/>
              </w:rPr>
            </w:pPr>
            <w:r w:rsidRPr="0084399C">
              <w:rPr>
                <w:szCs w:val="24"/>
                <w:lang w:val="lt-LT"/>
              </w:rPr>
              <w:t>X</w:t>
            </w:r>
          </w:p>
        </w:tc>
      </w:tr>
      <w:tr w:rsidR="005A7AE5" w:rsidRPr="0084399C" w14:paraId="5D017A5E" w14:textId="77777777" w:rsidTr="00E42817">
        <w:trPr>
          <w:trHeight w:val="1150"/>
        </w:trPr>
        <w:tc>
          <w:tcPr>
            <w:tcW w:w="1187" w:type="dxa"/>
          </w:tcPr>
          <w:p w14:paraId="5D017A51" w14:textId="753A5695" w:rsidR="005A7AE5" w:rsidRPr="0084399C" w:rsidRDefault="005A7AE5" w:rsidP="009D1109">
            <w:pPr>
              <w:jc w:val="both"/>
              <w:rPr>
                <w:i/>
                <w:sz w:val="24"/>
                <w:szCs w:val="24"/>
                <w:lang w:val="lt-LT"/>
              </w:rPr>
            </w:pPr>
            <w:r w:rsidRPr="0084399C">
              <w:rPr>
                <w:i/>
                <w:szCs w:val="24"/>
                <w:lang w:val="lt-LT"/>
              </w:rPr>
              <w:t xml:space="preserve">BMW 530, 2008 m. </w:t>
            </w:r>
          </w:p>
        </w:tc>
        <w:tc>
          <w:tcPr>
            <w:tcW w:w="1187" w:type="dxa"/>
          </w:tcPr>
          <w:p w14:paraId="5D017A52" w14:textId="77777777" w:rsidR="005A7AE5" w:rsidRPr="0084399C" w:rsidRDefault="005A7AE5" w:rsidP="005A7AE5">
            <w:pPr>
              <w:jc w:val="both"/>
              <w:rPr>
                <w:sz w:val="24"/>
                <w:szCs w:val="24"/>
                <w:lang w:val="lt-LT"/>
              </w:rPr>
            </w:pPr>
            <w:r w:rsidRPr="0084399C">
              <w:rPr>
                <w:szCs w:val="24"/>
                <w:lang w:val="lt-LT"/>
              </w:rPr>
              <w:t>2016-11-21</w:t>
            </w:r>
          </w:p>
          <w:p w14:paraId="5D017A53" w14:textId="77777777" w:rsidR="005A7AE5" w:rsidRPr="0084399C" w:rsidRDefault="005A7AE5" w:rsidP="005A7AE5">
            <w:pPr>
              <w:jc w:val="both"/>
              <w:rPr>
                <w:sz w:val="24"/>
                <w:szCs w:val="24"/>
                <w:lang w:val="lt-LT"/>
              </w:rPr>
            </w:pPr>
            <w:r w:rsidRPr="0084399C">
              <w:rPr>
                <w:szCs w:val="24"/>
                <w:lang w:val="lt-LT"/>
              </w:rPr>
              <w:t>7200 Eur</w:t>
            </w:r>
          </w:p>
        </w:tc>
        <w:tc>
          <w:tcPr>
            <w:tcW w:w="1187" w:type="dxa"/>
          </w:tcPr>
          <w:p w14:paraId="5D017A54" w14:textId="77777777" w:rsidR="005A7AE5" w:rsidRPr="0084399C" w:rsidRDefault="005A7AE5" w:rsidP="005A7AE5">
            <w:pPr>
              <w:jc w:val="both"/>
              <w:rPr>
                <w:sz w:val="24"/>
                <w:szCs w:val="24"/>
                <w:lang w:val="lt-LT"/>
              </w:rPr>
            </w:pPr>
            <w:r w:rsidRPr="0084399C">
              <w:rPr>
                <w:szCs w:val="24"/>
                <w:lang w:val="lt-LT"/>
              </w:rPr>
              <w:t>2017-03-08</w:t>
            </w:r>
          </w:p>
          <w:p w14:paraId="5D017A55" w14:textId="77777777" w:rsidR="005A7AE5" w:rsidRPr="0084399C" w:rsidRDefault="005A7AE5" w:rsidP="005A7AE5">
            <w:pPr>
              <w:jc w:val="both"/>
              <w:rPr>
                <w:sz w:val="24"/>
                <w:szCs w:val="24"/>
                <w:lang w:val="lt-LT"/>
              </w:rPr>
            </w:pPr>
            <w:r w:rsidRPr="0084399C">
              <w:rPr>
                <w:szCs w:val="24"/>
                <w:lang w:val="lt-LT"/>
              </w:rPr>
              <w:t>10 proc.  6480 Eur</w:t>
            </w:r>
          </w:p>
        </w:tc>
        <w:tc>
          <w:tcPr>
            <w:tcW w:w="1188" w:type="dxa"/>
          </w:tcPr>
          <w:p w14:paraId="5D017A56" w14:textId="77777777" w:rsidR="005A7AE5" w:rsidRPr="0084399C" w:rsidRDefault="005A7AE5" w:rsidP="005A7AE5">
            <w:pPr>
              <w:jc w:val="both"/>
              <w:rPr>
                <w:sz w:val="24"/>
                <w:szCs w:val="24"/>
                <w:lang w:val="lt-LT"/>
              </w:rPr>
            </w:pPr>
            <w:r w:rsidRPr="0084399C">
              <w:rPr>
                <w:szCs w:val="24"/>
                <w:lang w:val="lt-LT"/>
              </w:rPr>
              <w:t>2017-04-26</w:t>
            </w:r>
          </w:p>
          <w:p w14:paraId="5D017A57" w14:textId="77777777" w:rsidR="005A7AE5" w:rsidRPr="0084399C" w:rsidRDefault="005A7AE5" w:rsidP="005A7AE5">
            <w:pPr>
              <w:jc w:val="both"/>
              <w:rPr>
                <w:sz w:val="24"/>
                <w:szCs w:val="24"/>
                <w:lang w:val="lt-LT"/>
              </w:rPr>
            </w:pPr>
            <w:r w:rsidRPr="0084399C">
              <w:rPr>
                <w:szCs w:val="24"/>
                <w:lang w:val="lt-LT"/>
              </w:rPr>
              <w:t>20 proc.  5184</w:t>
            </w:r>
          </w:p>
        </w:tc>
        <w:tc>
          <w:tcPr>
            <w:tcW w:w="1187" w:type="dxa"/>
          </w:tcPr>
          <w:p w14:paraId="5D017A58" w14:textId="77777777" w:rsidR="005A7AE5" w:rsidRPr="0084399C" w:rsidRDefault="005A7AE5" w:rsidP="005A7AE5">
            <w:pPr>
              <w:jc w:val="both"/>
              <w:rPr>
                <w:sz w:val="24"/>
                <w:szCs w:val="24"/>
                <w:lang w:val="lt-LT"/>
              </w:rPr>
            </w:pPr>
            <w:r w:rsidRPr="0084399C">
              <w:rPr>
                <w:szCs w:val="24"/>
                <w:lang w:val="lt-LT"/>
              </w:rPr>
              <w:t>2017-05-26</w:t>
            </w:r>
          </w:p>
          <w:p w14:paraId="5D017A59" w14:textId="77777777" w:rsidR="005A7AE5" w:rsidRPr="0084399C" w:rsidRDefault="005A7AE5" w:rsidP="005A7AE5">
            <w:pPr>
              <w:jc w:val="both"/>
              <w:rPr>
                <w:sz w:val="24"/>
                <w:szCs w:val="24"/>
                <w:lang w:val="lt-LT"/>
              </w:rPr>
            </w:pPr>
            <w:r w:rsidRPr="0084399C">
              <w:rPr>
                <w:szCs w:val="24"/>
                <w:lang w:val="lt-LT"/>
              </w:rPr>
              <w:t xml:space="preserve">20 proc. </w:t>
            </w:r>
          </w:p>
          <w:p w14:paraId="5D017A5A" w14:textId="77777777" w:rsidR="005A7AE5" w:rsidRPr="0084399C" w:rsidRDefault="005A7AE5" w:rsidP="005A7AE5">
            <w:pPr>
              <w:jc w:val="both"/>
              <w:rPr>
                <w:sz w:val="24"/>
                <w:szCs w:val="24"/>
                <w:lang w:val="lt-LT"/>
              </w:rPr>
            </w:pPr>
            <w:r w:rsidRPr="0084399C">
              <w:rPr>
                <w:szCs w:val="24"/>
                <w:lang w:val="lt-LT"/>
              </w:rPr>
              <w:t>4147,20 Eur</w:t>
            </w:r>
          </w:p>
        </w:tc>
        <w:tc>
          <w:tcPr>
            <w:tcW w:w="1187" w:type="dxa"/>
            <w:vAlign w:val="center"/>
          </w:tcPr>
          <w:p w14:paraId="5D017A5B" w14:textId="77777777" w:rsidR="005A7AE5" w:rsidRPr="0084399C" w:rsidRDefault="005A7AE5" w:rsidP="005A7AE5">
            <w:pPr>
              <w:jc w:val="center"/>
              <w:rPr>
                <w:sz w:val="24"/>
                <w:szCs w:val="24"/>
                <w:lang w:val="lt-LT"/>
              </w:rPr>
            </w:pPr>
            <w:r w:rsidRPr="0084399C">
              <w:rPr>
                <w:szCs w:val="24"/>
                <w:lang w:val="lt-LT"/>
              </w:rPr>
              <w:t>X</w:t>
            </w:r>
          </w:p>
        </w:tc>
        <w:tc>
          <w:tcPr>
            <w:tcW w:w="1187" w:type="dxa"/>
            <w:vAlign w:val="center"/>
          </w:tcPr>
          <w:p w14:paraId="5D017A5C" w14:textId="77777777" w:rsidR="005A7AE5" w:rsidRPr="0084399C" w:rsidRDefault="005A7AE5" w:rsidP="005A7AE5">
            <w:pPr>
              <w:jc w:val="center"/>
              <w:rPr>
                <w:sz w:val="24"/>
                <w:szCs w:val="24"/>
                <w:lang w:val="lt-LT"/>
              </w:rPr>
            </w:pPr>
            <w:r w:rsidRPr="0084399C">
              <w:rPr>
                <w:szCs w:val="24"/>
                <w:lang w:val="lt-LT"/>
              </w:rPr>
              <w:t>X</w:t>
            </w:r>
          </w:p>
        </w:tc>
        <w:tc>
          <w:tcPr>
            <w:tcW w:w="1188" w:type="dxa"/>
            <w:vAlign w:val="center"/>
          </w:tcPr>
          <w:p w14:paraId="5D017A5D" w14:textId="77777777" w:rsidR="005A7AE5" w:rsidRPr="0084399C" w:rsidRDefault="005A7AE5" w:rsidP="005A7AE5">
            <w:pPr>
              <w:jc w:val="center"/>
              <w:rPr>
                <w:sz w:val="24"/>
                <w:szCs w:val="24"/>
                <w:lang w:val="lt-LT"/>
              </w:rPr>
            </w:pPr>
            <w:r w:rsidRPr="0084399C">
              <w:rPr>
                <w:szCs w:val="24"/>
                <w:lang w:val="lt-LT"/>
              </w:rPr>
              <w:t>X</w:t>
            </w:r>
          </w:p>
        </w:tc>
      </w:tr>
    </w:tbl>
    <w:p w14:paraId="5D017A5F" w14:textId="77777777" w:rsidR="005A7AE5" w:rsidRPr="00E01BBB" w:rsidRDefault="005A7AE5" w:rsidP="005A7AE5">
      <w:pPr>
        <w:spacing w:line="360" w:lineRule="auto"/>
        <w:ind w:firstLine="851"/>
        <w:jc w:val="both"/>
        <w:rPr>
          <w:rFonts w:cs="Times New Roman"/>
          <w:szCs w:val="24"/>
        </w:rPr>
      </w:pPr>
    </w:p>
    <w:p w14:paraId="5D017A60" w14:textId="7B8D3A61" w:rsidR="005A7AE5" w:rsidRPr="00E42817" w:rsidRDefault="005A7AE5" w:rsidP="005A7AE5">
      <w:pPr>
        <w:spacing w:line="360" w:lineRule="auto"/>
        <w:ind w:firstLine="851"/>
        <w:jc w:val="both"/>
        <w:rPr>
          <w:rFonts w:cs="Times New Roman"/>
          <w:szCs w:val="24"/>
        </w:rPr>
      </w:pPr>
      <w:r w:rsidRPr="00A910FF">
        <w:rPr>
          <w:rFonts w:cs="Times New Roman"/>
          <w:szCs w:val="24"/>
        </w:rPr>
        <w:t>Susipažinę su tarpininkų pateiktais prašymais sumažinti kainą pastebėjome, kad dažniausiai minimos priežastys buvo šios: neparduota per mėnesį, nustatyta kaina viršija rinkos kainą, transporto priemonė saugoma atviroje aukštelėje ir yra veikiama temperatūr</w:t>
      </w:r>
      <w:r w:rsidRPr="00E42817">
        <w:rPr>
          <w:rFonts w:cs="Times New Roman"/>
          <w:szCs w:val="24"/>
        </w:rPr>
        <w:t>os svyravimų, drėgmės, transporto priemonė turi trūkumų ir kt. VMI atstovai tik vieną kartą atsisakė sumažinti dėl 3 lentelėje nurodytos transporto priemonės kainą (</w:t>
      </w:r>
      <w:r w:rsidR="00FD5D5A">
        <w:rPr>
          <w:rFonts w:cs="Times New Roman"/>
          <w:szCs w:val="24"/>
        </w:rPr>
        <w:t>„</w:t>
      </w:r>
      <w:r w:rsidRPr="00E42817">
        <w:rPr>
          <w:rFonts w:cs="Times New Roman"/>
          <w:szCs w:val="24"/>
        </w:rPr>
        <w:t>BMW X5</w:t>
      </w:r>
      <w:r w:rsidR="00FD5D5A">
        <w:rPr>
          <w:rFonts w:cs="Times New Roman"/>
          <w:szCs w:val="24"/>
        </w:rPr>
        <w:t>“</w:t>
      </w:r>
      <w:r w:rsidRPr="00E42817">
        <w:rPr>
          <w:rFonts w:cs="Times New Roman"/>
          <w:szCs w:val="24"/>
        </w:rPr>
        <w:t xml:space="preserve">, pagamintos 2005 m., 2017 m. balandžio 28 d. sprendimas), visais kitais analizuotais atvejais į tarpininkų prašymus buvo atsižvelgta ir transporto priemonių pardavimo kaina sumažinta. </w:t>
      </w:r>
    </w:p>
    <w:p w14:paraId="5D017A61" w14:textId="77777777" w:rsidR="005A7AE5" w:rsidRDefault="005A7AE5" w:rsidP="005A7AE5">
      <w:pPr>
        <w:spacing w:line="360" w:lineRule="auto"/>
        <w:ind w:firstLine="851"/>
        <w:jc w:val="both"/>
        <w:rPr>
          <w:rFonts w:cs="Times New Roman"/>
          <w:szCs w:val="24"/>
        </w:rPr>
      </w:pPr>
      <w:r w:rsidRPr="00E42817">
        <w:rPr>
          <w:rFonts w:cs="Times New Roman"/>
          <w:szCs w:val="24"/>
        </w:rPr>
        <w:t>Iki Metodikos pakeitimų 2018 m. liepos 4 d. VMI vidaus teisės aktai nenustatė detalesnės valstybei perduotino turto pardavimo kainos mažinimo tvarkos. Metodiką papildžius 157</w:t>
      </w:r>
      <w:r w:rsidRPr="00E42817">
        <w:rPr>
          <w:rFonts w:cs="Times New Roman"/>
          <w:szCs w:val="24"/>
          <w:vertAlign w:val="superscript"/>
        </w:rPr>
        <w:t>1</w:t>
      </w:r>
      <w:r w:rsidRPr="00E42817">
        <w:rPr>
          <w:rFonts w:cs="Times New Roman"/>
          <w:szCs w:val="24"/>
        </w:rPr>
        <w:t xml:space="preserve"> punktu buvo nustatytos transporto priemonių vertės, nuo kurių priklauso didžiausias leistinas kainos mažinimo procentas (4 lentelė).</w:t>
      </w:r>
    </w:p>
    <w:p w14:paraId="4A87860E" w14:textId="77777777" w:rsidR="0084399C" w:rsidRPr="00E42817" w:rsidRDefault="0084399C" w:rsidP="005A7AE5">
      <w:pPr>
        <w:spacing w:line="360" w:lineRule="auto"/>
        <w:ind w:firstLine="851"/>
        <w:jc w:val="both"/>
        <w:rPr>
          <w:rFonts w:cs="Times New Roman"/>
          <w:szCs w:val="24"/>
        </w:rPr>
      </w:pPr>
    </w:p>
    <w:p w14:paraId="5D017A62" w14:textId="3F450306" w:rsidR="005A7AE5" w:rsidRPr="00E42817" w:rsidRDefault="005A7AE5" w:rsidP="005A7AE5">
      <w:pPr>
        <w:spacing w:line="360" w:lineRule="auto"/>
        <w:ind w:firstLine="851"/>
        <w:jc w:val="both"/>
        <w:rPr>
          <w:rFonts w:cs="Times New Roman"/>
          <w:szCs w:val="24"/>
        </w:rPr>
      </w:pPr>
      <w:r w:rsidRPr="00E42817">
        <w:rPr>
          <w:rFonts w:cs="Times New Roman"/>
          <w:i/>
          <w:szCs w:val="24"/>
        </w:rPr>
        <w:t>4 lentelė.</w:t>
      </w:r>
      <w:r w:rsidRPr="00E42817">
        <w:rPr>
          <w:rFonts w:cs="Times New Roman"/>
          <w:szCs w:val="24"/>
        </w:rPr>
        <w:t xml:space="preserve"> Transporto priemonių kainos mažinimo kriterijai ir procentai, nustatyti nuo 2018 m. liepos 4 d.</w:t>
      </w:r>
    </w:p>
    <w:tbl>
      <w:tblPr>
        <w:tblStyle w:val="TableGrid"/>
        <w:tblW w:w="0" w:type="auto"/>
        <w:tblInd w:w="108" w:type="dxa"/>
        <w:tblLook w:val="04A0" w:firstRow="1" w:lastRow="0" w:firstColumn="1" w:lastColumn="0" w:noHBand="0" w:noVBand="1"/>
      </w:tblPr>
      <w:tblGrid>
        <w:gridCol w:w="4536"/>
        <w:gridCol w:w="5103"/>
      </w:tblGrid>
      <w:tr w:rsidR="005A7AE5" w:rsidRPr="00E42817" w14:paraId="5D017A65" w14:textId="77777777" w:rsidTr="00E42817">
        <w:tc>
          <w:tcPr>
            <w:tcW w:w="4536" w:type="dxa"/>
            <w:shd w:val="clear" w:color="auto" w:fill="8DB3E2" w:themeFill="text2" w:themeFillTint="66"/>
          </w:tcPr>
          <w:p w14:paraId="5D017A63" w14:textId="77777777" w:rsidR="005A7AE5" w:rsidRPr="00E42817" w:rsidRDefault="005A7AE5" w:rsidP="005A7AE5">
            <w:pPr>
              <w:jc w:val="both"/>
              <w:rPr>
                <w:i/>
                <w:sz w:val="24"/>
                <w:szCs w:val="24"/>
                <w:lang w:val="lt-LT"/>
              </w:rPr>
            </w:pPr>
            <w:r w:rsidRPr="00E42817">
              <w:rPr>
                <w:i/>
                <w:szCs w:val="24"/>
                <w:lang w:val="lt-LT"/>
              </w:rPr>
              <w:t>Transporto priemonės vertė</w:t>
            </w:r>
          </w:p>
        </w:tc>
        <w:tc>
          <w:tcPr>
            <w:tcW w:w="5103" w:type="dxa"/>
            <w:shd w:val="clear" w:color="auto" w:fill="8DB3E2" w:themeFill="text2" w:themeFillTint="66"/>
          </w:tcPr>
          <w:p w14:paraId="5D017A64" w14:textId="77777777" w:rsidR="005A7AE5" w:rsidRPr="00E42817" w:rsidRDefault="005A7AE5" w:rsidP="005A7AE5">
            <w:pPr>
              <w:jc w:val="both"/>
              <w:rPr>
                <w:i/>
                <w:sz w:val="24"/>
                <w:szCs w:val="24"/>
                <w:lang w:val="lt-LT"/>
              </w:rPr>
            </w:pPr>
            <w:r w:rsidRPr="00E42817">
              <w:rPr>
                <w:i/>
                <w:szCs w:val="24"/>
                <w:lang w:val="lt-LT"/>
              </w:rPr>
              <w:t>Galimas nukainojimas</w:t>
            </w:r>
          </w:p>
        </w:tc>
      </w:tr>
      <w:tr w:rsidR="005A7AE5" w:rsidRPr="00E42817" w14:paraId="5D017A68" w14:textId="77777777" w:rsidTr="00E42817">
        <w:tc>
          <w:tcPr>
            <w:tcW w:w="4536" w:type="dxa"/>
          </w:tcPr>
          <w:p w14:paraId="5D017A66" w14:textId="77777777" w:rsidR="005A7AE5" w:rsidRPr="00E42817" w:rsidRDefault="005A7AE5" w:rsidP="005A7AE5">
            <w:pPr>
              <w:jc w:val="both"/>
              <w:rPr>
                <w:sz w:val="24"/>
                <w:szCs w:val="24"/>
                <w:lang w:val="lt-LT"/>
              </w:rPr>
            </w:pPr>
            <w:r w:rsidRPr="00E42817">
              <w:rPr>
                <w:szCs w:val="24"/>
                <w:lang w:val="lt-LT"/>
              </w:rPr>
              <w:t>Mažesnė nei 2 000 Eur</w:t>
            </w:r>
          </w:p>
        </w:tc>
        <w:tc>
          <w:tcPr>
            <w:tcW w:w="5103" w:type="dxa"/>
          </w:tcPr>
          <w:p w14:paraId="5D017A67" w14:textId="77777777" w:rsidR="005A7AE5" w:rsidRPr="00E42817" w:rsidRDefault="005A7AE5" w:rsidP="005A7AE5">
            <w:pPr>
              <w:jc w:val="both"/>
              <w:rPr>
                <w:sz w:val="24"/>
                <w:szCs w:val="24"/>
                <w:lang w:val="lt-LT"/>
              </w:rPr>
            </w:pPr>
            <w:r w:rsidRPr="00E42817">
              <w:rPr>
                <w:szCs w:val="24"/>
                <w:lang w:val="lt-LT"/>
              </w:rPr>
              <w:t>Ne daugiau kaip iki 15 proc. nuo pirminės pardavimo kainos</w:t>
            </w:r>
          </w:p>
        </w:tc>
      </w:tr>
      <w:tr w:rsidR="005A7AE5" w:rsidRPr="00E42817" w14:paraId="5D017A6B" w14:textId="77777777" w:rsidTr="00E42817">
        <w:tc>
          <w:tcPr>
            <w:tcW w:w="4536" w:type="dxa"/>
          </w:tcPr>
          <w:p w14:paraId="5D017A69" w14:textId="77777777" w:rsidR="005A7AE5" w:rsidRPr="00E42817" w:rsidRDefault="005A7AE5" w:rsidP="005A7AE5">
            <w:pPr>
              <w:jc w:val="both"/>
              <w:rPr>
                <w:sz w:val="24"/>
                <w:szCs w:val="24"/>
                <w:lang w:val="lt-LT"/>
              </w:rPr>
            </w:pPr>
            <w:r w:rsidRPr="00E42817">
              <w:rPr>
                <w:szCs w:val="24"/>
                <w:lang w:val="lt-LT"/>
              </w:rPr>
              <w:t>Lygi 2 000 Eur arba didesnė</w:t>
            </w:r>
          </w:p>
        </w:tc>
        <w:tc>
          <w:tcPr>
            <w:tcW w:w="5103" w:type="dxa"/>
          </w:tcPr>
          <w:p w14:paraId="5D017A6A" w14:textId="77777777" w:rsidR="005A7AE5" w:rsidRPr="00E42817" w:rsidRDefault="005A7AE5" w:rsidP="005A7AE5">
            <w:pPr>
              <w:jc w:val="both"/>
              <w:rPr>
                <w:sz w:val="24"/>
                <w:szCs w:val="24"/>
                <w:lang w:val="lt-LT"/>
              </w:rPr>
            </w:pPr>
            <w:r w:rsidRPr="00E42817">
              <w:rPr>
                <w:szCs w:val="24"/>
                <w:lang w:val="lt-LT"/>
              </w:rPr>
              <w:t>Ne daugiau kaip iki 10 proc. nuo pirminės pardavimo kainos</w:t>
            </w:r>
          </w:p>
        </w:tc>
      </w:tr>
      <w:tr w:rsidR="005A7AE5" w:rsidRPr="00E42817" w14:paraId="5D017A6E" w14:textId="77777777" w:rsidTr="00E42817">
        <w:tc>
          <w:tcPr>
            <w:tcW w:w="4536" w:type="dxa"/>
          </w:tcPr>
          <w:p w14:paraId="5D017A6C" w14:textId="77777777" w:rsidR="005A7AE5" w:rsidRPr="00E42817" w:rsidRDefault="005A7AE5" w:rsidP="005A7AE5">
            <w:pPr>
              <w:jc w:val="both"/>
              <w:rPr>
                <w:sz w:val="24"/>
                <w:szCs w:val="24"/>
                <w:lang w:val="lt-LT"/>
              </w:rPr>
            </w:pPr>
            <w:r w:rsidRPr="00E42817">
              <w:rPr>
                <w:szCs w:val="24"/>
                <w:lang w:val="lt-LT"/>
              </w:rPr>
              <w:t>Kaina po pirmojo ar kiekvieno paskesnio nukainojimo bus lygi 2 000 Eur arba didesnė</w:t>
            </w:r>
          </w:p>
        </w:tc>
        <w:tc>
          <w:tcPr>
            <w:tcW w:w="5103" w:type="dxa"/>
          </w:tcPr>
          <w:p w14:paraId="5D017A6D" w14:textId="77777777" w:rsidR="005A7AE5" w:rsidRPr="00E42817" w:rsidRDefault="005A7AE5" w:rsidP="005A7AE5">
            <w:pPr>
              <w:jc w:val="both"/>
              <w:rPr>
                <w:sz w:val="24"/>
                <w:szCs w:val="24"/>
                <w:lang w:val="lt-LT"/>
              </w:rPr>
            </w:pPr>
            <w:r w:rsidRPr="00E42817">
              <w:rPr>
                <w:szCs w:val="24"/>
                <w:lang w:val="lt-LT"/>
              </w:rPr>
              <w:t>Ne daugiau kaip iki 10 proc. nuo pardavimo kainos</w:t>
            </w:r>
          </w:p>
        </w:tc>
      </w:tr>
      <w:tr w:rsidR="005A7AE5" w:rsidRPr="00E42817" w14:paraId="5D017A71" w14:textId="77777777" w:rsidTr="00E42817">
        <w:tc>
          <w:tcPr>
            <w:tcW w:w="4536" w:type="dxa"/>
            <w:tcBorders>
              <w:bottom w:val="single" w:sz="4" w:space="0" w:color="auto"/>
            </w:tcBorders>
          </w:tcPr>
          <w:p w14:paraId="5D017A6F" w14:textId="77777777" w:rsidR="005A7AE5" w:rsidRPr="00E42817" w:rsidRDefault="005A7AE5" w:rsidP="005A7AE5">
            <w:pPr>
              <w:jc w:val="both"/>
              <w:rPr>
                <w:sz w:val="24"/>
                <w:szCs w:val="24"/>
                <w:lang w:val="lt-LT"/>
              </w:rPr>
            </w:pPr>
            <w:r w:rsidRPr="00E42817">
              <w:rPr>
                <w:szCs w:val="24"/>
                <w:lang w:val="lt-LT"/>
              </w:rPr>
              <w:t xml:space="preserve">Kaina po pirmojo ar kiekvieno paskesnio nukainojimo bus mažesnė nei 2 000 Eur </w:t>
            </w:r>
          </w:p>
        </w:tc>
        <w:tc>
          <w:tcPr>
            <w:tcW w:w="5103" w:type="dxa"/>
            <w:tcBorders>
              <w:bottom w:val="single" w:sz="4" w:space="0" w:color="auto"/>
            </w:tcBorders>
          </w:tcPr>
          <w:p w14:paraId="5D017A70" w14:textId="77777777" w:rsidR="005A7AE5" w:rsidRPr="00E42817" w:rsidRDefault="005A7AE5" w:rsidP="005A7AE5">
            <w:pPr>
              <w:jc w:val="both"/>
              <w:rPr>
                <w:sz w:val="24"/>
                <w:szCs w:val="24"/>
                <w:lang w:val="lt-LT"/>
              </w:rPr>
            </w:pPr>
            <w:r w:rsidRPr="00E42817">
              <w:rPr>
                <w:szCs w:val="24"/>
                <w:lang w:val="lt-LT"/>
              </w:rPr>
              <w:t>Ne daugiau kaip iki 15 proc. nuo pardavimo kainos</w:t>
            </w:r>
          </w:p>
        </w:tc>
      </w:tr>
      <w:tr w:rsidR="005A7AE5" w:rsidRPr="00E42817" w14:paraId="5D017A74" w14:textId="77777777" w:rsidTr="00E42817">
        <w:tc>
          <w:tcPr>
            <w:tcW w:w="4536" w:type="dxa"/>
            <w:shd w:val="clear" w:color="auto" w:fill="8DB3E2" w:themeFill="text2" w:themeFillTint="66"/>
          </w:tcPr>
          <w:p w14:paraId="5D017A72" w14:textId="77777777" w:rsidR="005A7AE5" w:rsidRPr="00E42817" w:rsidRDefault="005A7AE5" w:rsidP="005A7AE5">
            <w:pPr>
              <w:jc w:val="both"/>
              <w:rPr>
                <w:i/>
                <w:sz w:val="24"/>
                <w:szCs w:val="24"/>
                <w:lang w:val="lt-LT"/>
              </w:rPr>
            </w:pPr>
            <w:r w:rsidRPr="00E42817">
              <w:rPr>
                <w:i/>
                <w:szCs w:val="24"/>
                <w:lang w:val="lt-LT"/>
              </w:rPr>
              <w:t>Nepardavimo laikotarpis</w:t>
            </w:r>
          </w:p>
        </w:tc>
        <w:tc>
          <w:tcPr>
            <w:tcW w:w="5103" w:type="dxa"/>
            <w:shd w:val="clear" w:color="auto" w:fill="8DB3E2" w:themeFill="text2" w:themeFillTint="66"/>
          </w:tcPr>
          <w:p w14:paraId="5D017A73" w14:textId="77777777" w:rsidR="005A7AE5" w:rsidRPr="00E42817" w:rsidRDefault="005A7AE5" w:rsidP="005A7AE5">
            <w:pPr>
              <w:jc w:val="both"/>
              <w:rPr>
                <w:i/>
                <w:sz w:val="24"/>
                <w:szCs w:val="24"/>
                <w:lang w:val="lt-LT"/>
              </w:rPr>
            </w:pPr>
          </w:p>
        </w:tc>
      </w:tr>
      <w:tr w:rsidR="005A7AE5" w:rsidRPr="00E42817" w14:paraId="5D017A77" w14:textId="77777777" w:rsidTr="00E42817">
        <w:tc>
          <w:tcPr>
            <w:tcW w:w="4536" w:type="dxa"/>
          </w:tcPr>
          <w:p w14:paraId="5D017A75" w14:textId="77777777" w:rsidR="005A7AE5" w:rsidRPr="00E42817" w:rsidRDefault="005A7AE5" w:rsidP="005A7AE5">
            <w:pPr>
              <w:jc w:val="both"/>
              <w:rPr>
                <w:sz w:val="24"/>
                <w:szCs w:val="24"/>
                <w:lang w:val="lt-LT"/>
              </w:rPr>
            </w:pPr>
            <w:r w:rsidRPr="00E42817">
              <w:rPr>
                <w:szCs w:val="24"/>
                <w:lang w:val="lt-LT"/>
              </w:rPr>
              <w:t>Transporto priemonių, neparduotų per 6 mėnesius nuo perėmimo į apskaitą dienos</w:t>
            </w:r>
          </w:p>
        </w:tc>
        <w:tc>
          <w:tcPr>
            <w:tcW w:w="5103" w:type="dxa"/>
          </w:tcPr>
          <w:p w14:paraId="5D017A76" w14:textId="77777777" w:rsidR="005A7AE5" w:rsidRPr="00E42817" w:rsidRDefault="005A7AE5" w:rsidP="005A7AE5">
            <w:pPr>
              <w:jc w:val="both"/>
              <w:rPr>
                <w:sz w:val="24"/>
                <w:szCs w:val="24"/>
                <w:lang w:val="lt-LT"/>
              </w:rPr>
            </w:pPr>
            <w:r w:rsidRPr="00E42817">
              <w:rPr>
                <w:szCs w:val="24"/>
                <w:lang w:val="lt-LT"/>
              </w:rPr>
              <w:t>Ne daugiau kaip iki 30 proc. nuo pardavimo kainos, nustatytos po paskutiniojo nukainojimo.</w:t>
            </w:r>
          </w:p>
        </w:tc>
      </w:tr>
      <w:tr w:rsidR="005A7AE5" w:rsidRPr="00E42817" w14:paraId="5D017A7A" w14:textId="77777777" w:rsidTr="00E42817">
        <w:tc>
          <w:tcPr>
            <w:tcW w:w="4536" w:type="dxa"/>
          </w:tcPr>
          <w:p w14:paraId="5D017A78" w14:textId="12D4593F" w:rsidR="005A7AE5" w:rsidRPr="00E42817" w:rsidRDefault="005A7AE5" w:rsidP="005A7AE5">
            <w:pPr>
              <w:jc w:val="both"/>
              <w:rPr>
                <w:sz w:val="24"/>
                <w:szCs w:val="24"/>
                <w:lang w:val="lt-LT"/>
              </w:rPr>
            </w:pPr>
            <w:r w:rsidRPr="00E42817">
              <w:rPr>
                <w:szCs w:val="24"/>
                <w:lang w:val="lt-LT"/>
              </w:rPr>
              <w:t>Transporto priemonių, neparduotų per 1 mėnesį nuo kainos sumažinimo iki 30 proc., t.</w:t>
            </w:r>
            <w:r w:rsidR="00FD5D5A" w:rsidRPr="00E42817">
              <w:rPr>
                <w:szCs w:val="24"/>
                <w:lang w:val="lt-LT"/>
              </w:rPr>
              <w:t xml:space="preserve"> </w:t>
            </w:r>
            <w:r w:rsidRPr="00E42817">
              <w:rPr>
                <w:szCs w:val="24"/>
                <w:lang w:val="lt-LT"/>
              </w:rPr>
              <w:t>y. neparduotų per 6 mėnesius nuo perėmimo dienos</w:t>
            </w:r>
          </w:p>
        </w:tc>
        <w:tc>
          <w:tcPr>
            <w:tcW w:w="5103" w:type="dxa"/>
          </w:tcPr>
          <w:p w14:paraId="5D017A79" w14:textId="77777777" w:rsidR="005A7AE5" w:rsidRPr="00E42817" w:rsidRDefault="005A7AE5" w:rsidP="005A7AE5">
            <w:pPr>
              <w:jc w:val="both"/>
              <w:rPr>
                <w:sz w:val="24"/>
                <w:szCs w:val="24"/>
                <w:lang w:val="lt-LT"/>
              </w:rPr>
            </w:pPr>
            <w:r w:rsidRPr="00E42817">
              <w:rPr>
                <w:szCs w:val="24"/>
                <w:lang w:val="lt-LT"/>
              </w:rPr>
              <w:t>Nukainojimas vykdomas pagal aukščiau parašytą procedūrą ir priklauso nuo transporto priemonės vertės</w:t>
            </w:r>
          </w:p>
        </w:tc>
      </w:tr>
    </w:tbl>
    <w:p w14:paraId="5D017A7B" w14:textId="77777777" w:rsidR="005A7AE5" w:rsidRPr="00E01BBB" w:rsidRDefault="005A7AE5" w:rsidP="005A7AE5">
      <w:pPr>
        <w:spacing w:line="360" w:lineRule="auto"/>
        <w:ind w:firstLine="851"/>
        <w:jc w:val="both"/>
        <w:rPr>
          <w:rFonts w:cs="Times New Roman"/>
          <w:szCs w:val="24"/>
        </w:rPr>
      </w:pPr>
    </w:p>
    <w:p w14:paraId="5D017A7C" w14:textId="740591C6" w:rsidR="005A7AE5" w:rsidRPr="00E42817" w:rsidRDefault="005A7AE5" w:rsidP="005A7AE5">
      <w:pPr>
        <w:spacing w:line="360" w:lineRule="auto"/>
        <w:ind w:firstLine="851"/>
        <w:jc w:val="both"/>
        <w:rPr>
          <w:rFonts w:cs="Times New Roman"/>
          <w:szCs w:val="24"/>
        </w:rPr>
      </w:pPr>
      <w:r w:rsidRPr="00A910FF">
        <w:rPr>
          <w:rFonts w:cs="Times New Roman"/>
          <w:szCs w:val="24"/>
        </w:rPr>
        <w:t>Nors VMI viršininkas 2018 m. liepos 4 d. įsakymu Nr. V-338 patikslino transporto priemonių pardavimo kainos mažinimo tvarką, tačiau susipažinę su konfiskuotų transporto priemonių pardavimo dokumentais nustatėme atvejį, kai pardavimo kaina buvo sumažinta n</w:t>
      </w:r>
      <w:r w:rsidRPr="00E42817">
        <w:rPr>
          <w:rFonts w:cs="Times New Roman"/>
          <w:szCs w:val="24"/>
        </w:rPr>
        <w:t xml:space="preserve">esilaikant Metodikos reikalavimų: Vilkiko </w:t>
      </w:r>
      <w:r w:rsidR="0087344F">
        <w:rPr>
          <w:rFonts w:cs="Times New Roman"/>
          <w:szCs w:val="24"/>
        </w:rPr>
        <w:t>„</w:t>
      </w:r>
      <w:r w:rsidRPr="00E42817">
        <w:rPr>
          <w:rFonts w:cs="Times New Roman"/>
          <w:szCs w:val="24"/>
        </w:rPr>
        <w:t>Man TGA 18.430</w:t>
      </w:r>
      <w:r w:rsidR="0087344F">
        <w:rPr>
          <w:rFonts w:cs="Times New Roman"/>
          <w:szCs w:val="24"/>
        </w:rPr>
        <w:t>“</w:t>
      </w:r>
      <w:r w:rsidRPr="00E42817">
        <w:rPr>
          <w:rFonts w:cs="Times New Roman"/>
          <w:szCs w:val="24"/>
        </w:rPr>
        <w:t>, pagaminto 2006 m., pardavimo kaina nuo 5</w:t>
      </w:r>
      <w:r w:rsidR="0087344F">
        <w:rPr>
          <w:rFonts w:cs="Times New Roman"/>
          <w:szCs w:val="24"/>
        </w:rPr>
        <w:t xml:space="preserve"> </w:t>
      </w:r>
      <w:r w:rsidRPr="00E42817">
        <w:rPr>
          <w:rFonts w:cs="Times New Roman"/>
          <w:szCs w:val="24"/>
        </w:rPr>
        <w:t>459,40 Eur 2018 m. liepos 26 d. buvo sumažinta 30 procentų iki 4</w:t>
      </w:r>
      <w:r w:rsidR="0087344F">
        <w:rPr>
          <w:rFonts w:cs="Times New Roman"/>
          <w:szCs w:val="24"/>
        </w:rPr>
        <w:t xml:space="preserve"> </w:t>
      </w:r>
      <w:r w:rsidRPr="00E42817">
        <w:rPr>
          <w:rFonts w:cs="Times New Roman"/>
          <w:szCs w:val="24"/>
        </w:rPr>
        <w:t xml:space="preserve">367,52 Eur, nors pagal jau įsigaliojusias Metodikos nuostatas, transporto priemonės, kurios pardavimo kaina po </w:t>
      </w:r>
      <w:r w:rsidRPr="00E42817">
        <w:rPr>
          <w:rFonts w:cs="Times New Roman"/>
          <w:szCs w:val="24"/>
        </w:rPr>
        <w:lastRenderedPageBreak/>
        <w:t xml:space="preserve">pirmo ar kiekvieno paskesnio nukainojimo bus lygi 2 000 Eur arba didesnė, kaina galėjo būti sumažinta ne daugiau kaip iki 10 proc. nuo pardavimo kainos. Šiuo atveju transporto priemonės pardavimo kaina galėjo būti sumažinta 545,94 Eur iki 4 913,46 Eur, t. y. pardavimo kaina turėjo būti 545,94 Eur didesnė nei buvo nustatyta ir už kurią buvo parduota transporto priemonė. </w:t>
      </w:r>
    </w:p>
    <w:p w14:paraId="5D017A7D" w14:textId="77777777" w:rsidR="005A7AE5" w:rsidRPr="00BE333A" w:rsidRDefault="005A7AE5" w:rsidP="005A7AE5">
      <w:pPr>
        <w:spacing w:line="360" w:lineRule="auto"/>
        <w:ind w:firstLine="851"/>
        <w:jc w:val="both"/>
        <w:rPr>
          <w:rFonts w:cs="Times New Roman"/>
          <w:szCs w:val="24"/>
        </w:rPr>
      </w:pPr>
      <w:r w:rsidRPr="00E42817">
        <w:rPr>
          <w:rFonts w:cs="Times New Roman"/>
          <w:szCs w:val="24"/>
        </w:rPr>
        <w:t>Korupcijos rizikos analizės atlikimo metu VMI pakeitė Metodikos 157</w:t>
      </w:r>
      <w:r w:rsidRPr="00E42817">
        <w:rPr>
          <w:rFonts w:cs="Times New Roman"/>
          <w:szCs w:val="24"/>
          <w:vertAlign w:val="superscript"/>
        </w:rPr>
        <w:t>1</w:t>
      </w:r>
      <w:r w:rsidRPr="00E42817">
        <w:rPr>
          <w:rFonts w:cs="Times New Roman"/>
          <w:szCs w:val="24"/>
        </w:rPr>
        <w:t xml:space="preserve"> punktą</w:t>
      </w:r>
      <w:r w:rsidRPr="005C51B9">
        <w:rPr>
          <w:rFonts w:cs="Times New Roman"/>
          <w:szCs w:val="24"/>
          <w:vertAlign w:val="superscript"/>
        </w:rPr>
        <w:footnoteReference w:id="13"/>
      </w:r>
      <w:r w:rsidRPr="005C51B9">
        <w:rPr>
          <w:rFonts w:cs="Times New Roman"/>
          <w:szCs w:val="24"/>
        </w:rPr>
        <w:t xml:space="preserve"> nustatydama, kad valstybės tarnautojai ir darbuotojai</w:t>
      </w:r>
      <w:r w:rsidRPr="002F6AD6">
        <w:rPr>
          <w:rFonts w:cs="Times New Roman"/>
          <w:szCs w:val="24"/>
        </w:rPr>
        <w:t>,</w:t>
      </w:r>
      <w:r w:rsidRPr="005C51B9">
        <w:rPr>
          <w:rFonts w:cs="Times New Roman"/>
          <w:b/>
          <w:szCs w:val="24"/>
        </w:rPr>
        <w:t xml:space="preserve"> </w:t>
      </w:r>
      <w:r w:rsidRPr="005C51B9">
        <w:rPr>
          <w:rFonts w:cs="Times New Roman"/>
          <w:szCs w:val="24"/>
        </w:rPr>
        <w:t>vadovaudamiesi Transporto priemonių nukainojimo matricoje nustatytais nukainojimo kriterijais (Metodikos 5 priedas), gali nukainoti transporto priemones, neparduotas ilgiau nei per vieną mėnesį nuo perdavimo parduoti atitinkamam paslaugos tiekėjui. Metodi</w:t>
      </w:r>
      <w:r w:rsidRPr="00BE333A">
        <w:rPr>
          <w:rFonts w:cs="Times New Roman"/>
          <w:szCs w:val="24"/>
        </w:rPr>
        <w:t xml:space="preserve">kos 5 priede buvo nurodyti konkretūs transporto priemonių kainos mažinimo procentai, priklausantys nuo transporto priemonės pardavimo vertės, pardavimo trukmės ir nuo to, ar kaina mažinama pirmą ar antrą kartą. </w:t>
      </w:r>
    </w:p>
    <w:p w14:paraId="5D017A7E" w14:textId="77777777" w:rsidR="005A7AE5" w:rsidRPr="00E42817" w:rsidRDefault="005A7AE5" w:rsidP="005A7AE5">
      <w:pPr>
        <w:spacing w:line="360" w:lineRule="auto"/>
        <w:ind w:firstLine="851"/>
        <w:jc w:val="both"/>
        <w:rPr>
          <w:rFonts w:cs="Times New Roman"/>
          <w:szCs w:val="24"/>
        </w:rPr>
      </w:pPr>
      <w:r w:rsidRPr="00E01BBB">
        <w:rPr>
          <w:rFonts w:cs="Times New Roman"/>
          <w:szCs w:val="24"/>
        </w:rPr>
        <w:t>Pasiūlymo</w:t>
      </w:r>
      <w:r w:rsidRPr="00E01BBB">
        <w:rPr>
          <w:rFonts w:cs="Times New Roman"/>
          <w:b/>
          <w:szCs w:val="24"/>
        </w:rPr>
        <w:t xml:space="preserve"> </w:t>
      </w:r>
      <w:r w:rsidRPr="00A910FF">
        <w:rPr>
          <w:rFonts w:cs="Times New Roman"/>
          <w:szCs w:val="24"/>
        </w:rPr>
        <w:t xml:space="preserve">neteikiame, nes </w:t>
      </w:r>
      <w:r w:rsidRPr="00E42817">
        <w:rPr>
          <w:rFonts w:cs="Times New Roman"/>
          <w:szCs w:val="24"/>
        </w:rPr>
        <w:t xml:space="preserve">VMI korupcijos rizikos analizės atlikimo metu nustatė konkrečius transporto priemonių pardavimo kainos mažinimo procentus. </w:t>
      </w:r>
    </w:p>
    <w:p w14:paraId="5D017A7F" w14:textId="14B6408F" w:rsidR="005A7AE5" w:rsidRPr="00E42817" w:rsidRDefault="005A7AE5" w:rsidP="005A7AE5">
      <w:pPr>
        <w:keepNext/>
        <w:widowControl w:val="0"/>
        <w:autoSpaceDE w:val="0"/>
        <w:autoSpaceDN w:val="0"/>
        <w:adjustRightInd w:val="0"/>
        <w:spacing w:before="240" w:after="60" w:line="360" w:lineRule="auto"/>
        <w:ind w:firstLine="851"/>
        <w:jc w:val="both"/>
        <w:outlineLvl w:val="1"/>
        <w:rPr>
          <w:rFonts w:eastAsia="Times New Roman" w:cs="Times New Roman"/>
          <w:b/>
          <w:bCs/>
          <w:i/>
          <w:iCs/>
          <w:szCs w:val="24"/>
        </w:rPr>
      </w:pPr>
      <w:bookmarkStart w:id="19" w:name="_Toc7682389"/>
      <w:bookmarkStart w:id="20" w:name="_Toc10197066"/>
      <w:r w:rsidRPr="00E42817">
        <w:rPr>
          <w:rFonts w:eastAsia="Times New Roman" w:cs="Times New Roman"/>
          <w:b/>
          <w:bCs/>
          <w:i/>
          <w:iCs/>
          <w:szCs w:val="24"/>
        </w:rPr>
        <w:t>2.</w:t>
      </w:r>
      <w:r w:rsidR="00802C34">
        <w:rPr>
          <w:rFonts w:eastAsia="Times New Roman" w:cs="Times New Roman"/>
          <w:b/>
          <w:bCs/>
          <w:i/>
          <w:iCs/>
          <w:szCs w:val="24"/>
        </w:rPr>
        <w:t>5</w:t>
      </w:r>
      <w:r w:rsidRPr="00E42817">
        <w:rPr>
          <w:rFonts w:eastAsia="Times New Roman" w:cs="Times New Roman"/>
          <w:b/>
          <w:bCs/>
          <w:i/>
          <w:iCs/>
          <w:szCs w:val="24"/>
        </w:rPr>
        <w:t xml:space="preserve"> Viešai neskelbiama apie galimą perduoti ar perduotą patikėjimo teise turtą, taip pat nenustatyti perdavimo patikėjimo teise kriterijai</w:t>
      </w:r>
      <w:bookmarkEnd w:id="19"/>
      <w:bookmarkEnd w:id="20"/>
    </w:p>
    <w:p w14:paraId="5D017A80" w14:textId="77777777" w:rsidR="005A7AE5" w:rsidRPr="00E42817" w:rsidRDefault="005A7AE5" w:rsidP="005A7AE5">
      <w:pPr>
        <w:spacing w:line="360" w:lineRule="auto"/>
        <w:ind w:firstLine="851"/>
        <w:jc w:val="both"/>
        <w:rPr>
          <w:rFonts w:cs="Times New Roman"/>
          <w:szCs w:val="24"/>
        </w:rPr>
      </w:pPr>
      <w:r w:rsidRPr="00E42817">
        <w:rPr>
          <w:rFonts w:cs="Times New Roman"/>
          <w:szCs w:val="24"/>
        </w:rPr>
        <w:t>Pagal Lietuvos Respublikos valstybės ir savivaldybių turto valdymo, naudojimo ir disponavimo juo įstatymo 10 straipsnio nuostatas valstybės turtas patikėjimo teise valdyti, naudoti ir disponuoti juo perduodamas Vyriausybės nustatyta tvarka, jeigu Lietuvos Respublikos įstatymai nenustato kitaip, o valstybės turtą patikėjimo teise valdyti, naudoti ir disponuoti juo gali centralizuotai valdomo valstybės turto valdytojas, valstybės institucijos, Lietuvos bankas, valstybės įmonės, įstaigos ir organizacijos, taip pat savivaldybės – šio įstatymo 11 straipsnyje nustatytais atvejais. Perdavimą patikėjimo teise reglamentuoja Lietuvos Respublikos Vyriausybės 2001 m. sausio 5 d. nutarimas Nr. 16 „Dėl Valstybės turto perdavimo valdyti, naudoti ir disponuoti juo patikėjimo teise tvarkos aprašo patvirtinimo“.</w:t>
      </w:r>
    </w:p>
    <w:p w14:paraId="5D017A81" w14:textId="09728AF8" w:rsidR="005A7AE5" w:rsidRPr="00E42817" w:rsidRDefault="005A7AE5" w:rsidP="005A7AE5">
      <w:pPr>
        <w:spacing w:line="360" w:lineRule="auto"/>
        <w:ind w:firstLine="851"/>
        <w:jc w:val="both"/>
        <w:rPr>
          <w:rFonts w:cs="Times New Roman"/>
          <w:szCs w:val="24"/>
        </w:rPr>
      </w:pPr>
      <w:r w:rsidRPr="00E42817">
        <w:rPr>
          <w:rFonts w:cs="Times New Roman"/>
          <w:szCs w:val="24"/>
        </w:rPr>
        <w:t>VMI</w:t>
      </w:r>
      <w:r w:rsidR="0087344F">
        <w:rPr>
          <w:rFonts w:cs="Times New Roman"/>
          <w:szCs w:val="24"/>
        </w:rPr>
        <w:t>,</w:t>
      </w:r>
      <w:r w:rsidRPr="00E42817">
        <w:rPr>
          <w:rFonts w:cs="Times New Roman"/>
          <w:szCs w:val="24"/>
        </w:rPr>
        <w:t xml:space="preserve"> kaip viena iš valstybei perduotino turto valdytojų, su steigėju – Lietuvos Respublikos finansų ministerija – suderinusi sprendimų projektus, priima sprendimus dėl valstybei perduotino turto perdavimo patikėjimo teise kitoms valstybės ar savivaldybės institucijoms ar įstaigoms patikėjimo teise. Iš viso per 2017</w:t>
      </w:r>
      <w:r w:rsidR="0087344F">
        <w:rPr>
          <w:rFonts w:cs="Times New Roman"/>
          <w:szCs w:val="24"/>
        </w:rPr>
        <w:t>–</w:t>
      </w:r>
      <w:r w:rsidRPr="00E42817">
        <w:rPr>
          <w:rFonts w:cs="Times New Roman"/>
          <w:szCs w:val="24"/>
        </w:rPr>
        <w:t>2018 m. kitoms valstybės ar savivaldybės institucijoms ar įstaigoms VMI patikėjimo teise perdavė turto, kurio vertė 208 961,05 Eur, iš jų transporto priemonių vertė buvo 195 385,05 Eur.</w:t>
      </w:r>
    </w:p>
    <w:p w14:paraId="5D017A82" w14:textId="0A49F60F" w:rsidR="005A7AE5" w:rsidRPr="00E42817" w:rsidRDefault="005A7AE5" w:rsidP="005A7AE5">
      <w:pPr>
        <w:spacing w:line="360" w:lineRule="auto"/>
        <w:ind w:firstLine="851"/>
        <w:jc w:val="both"/>
        <w:rPr>
          <w:rFonts w:cs="Times New Roman"/>
          <w:szCs w:val="24"/>
        </w:rPr>
      </w:pPr>
      <w:r w:rsidRPr="00E42817">
        <w:rPr>
          <w:rFonts w:cs="Times New Roman"/>
          <w:szCs w:val="24"/>
        </w:rPr>
        <w:lastRenderedPageBreak/>
        <w:t xml:space="preserve">Pažymėtina, kad VMI viešai skelbia tik tarpininkams perduoto turto sąrašą, tačiau ne visos transporto priemonės, dėl kurių perdavimo patikėjimo teise kreipėsi valstybės institucijos buvo perduotos tarpininkams realizuoti, todėl neaišku, kaip dėl konfiskuotų transporto priemonių perdavimo besikreipiančios institucijos ar įstaigos apie jas sužino. VMI atstovų teigimu, valstybės ar savivaldybės institucijos ar įstaigos, kurios yra suinteresuotos konfiskuotų priemonių perėmimu, dažnai pačios kreipiasi į VMI, nurodydamos pageidaujamoms perimti transporto priemonėms keliamus reikalavimus. </w:t>
      </w:r>
    </w:p>
    <w:p w14:paraId="5D017A83" w14:textId="761C4904" w:rsidR="005A7AE5" w:rsidRPr="005C51B9" w:rsidRDefault="005A7AE5" w:rsidP="005A7AE5">
      <w:pPr>
        <w:spacing w:line="360" w:lineRule="auto"/>
        <w:ind w:firstLine="851"/>
        <w:jc w:val="both"/>
        <w:rPr>
          <w:rFonts w:cs="Times New Roman"/>
          <w:szCs w:val="24"/>
        </w:rPr>
      </w:pPr>
      <w:r w:rsidRPr="00E42817">
        <w:rPr>
          <w:rFonts w:cs="Times New Roman"/>
          <w:szCs w:val="24"/>
        </w:rPr>
        <w:t>Valstybės turto perdavimą patikėjimo teise reglamentuojančiuose teisės aktuose nėra nustatyt</w:t>
      </w:r>
      <w:r w:rsidR="0087344F">
        <w:rPr>
          <w:rFonts w:cs="Times New Roman"/>
          <w:szCs w:val="24"/>
        </w:rPr>
        <w:t>ų</w:t>
      </w:r>
      <w:r w:rsidRPr="00E42817">
        <w:rPr>
          <w:rFonts w:cs="Times New Roman"/>
          <w:szCs w:val="24"/>
        </w:rPr>
        <w:t xml:space="preserve"> kriterij</w:t>
      </w:r>
      <w:r w:rsidR="0087344F">
        <w:rPr>
          <w:rFonts w:cs="Times New Roman"/>
          <w:szCs w:val="24"/>
        </w:rPr>
        <w:t>ų</w:t>
      </w:r>
      <w:r w:rsidRPr="00E42817">
        <w:rPr>
          <w:rFonts w:cs="Times New Roman"/>
          <w:szCs w:val="24"/>
        </w:rPr>
        <w:t xml:space="preserve">, kuriems esant atitinkamas turtas turi būti perduodamas valstybės ar savivaldybės institucijoms ar įstaigoms. Susidaro situacija, kai sprendimą priimanti ar turinti jam pritarti institucija neturi galimybės objektyviai įvertinti, ar prašomas perduoti valstybės turtas gali būti perduodamas, t. y. ar atitinka tokiam turtui keliamus kriterijus, pavyzdžiui, ekonomiškumą, techninę būklę ar kt. Pavyzdys: Šiaulių apskrities valstybinė mokesčių inspekcija (toliau </w:t>
      </w:r>
      <w:r w:rsidR="0087344F" w:rsidRPr="0087344F">
        <w:rPr>
          <w:rFonts w:cs="Times New Roman"/>
          <w:szCs w:val="24"/>
        </w:rPr>
        <w:t>–</w:t>
      </w:r>
      <w:r w:rsidR="0087344F">
        <w:rPr>
          <w:rFonts w:cs="Times New Roman"/>
          <w:szCs w:val="24"/>
        </w:rPr>
        <w:t xml:space="preserve"> </w:t>
      </w:r>
      <w:r w:rsidRPr="00E42817">
        <w:rPr>
          <w:rFonts w:cs="Times New Roman"/>
          <w:szCs w:val="24"/>
        </w:rPr>
        <w:t xml:space="preserve">Šiaulių AVMI) dėl transporto priemonės </w:t>
      </w:r>
      <w:r w:rsidR="0087344F">
        <w:rPr>
          <w:rFonts w:cs="Times New Roman"/>
          <w:szCs w:val="24"/>
        </w:rPr>
        <w:t>„</w:t>
      </w:r>
      <w:r w:rsidRPr="00E42817">
        <w:rPr>
          <w:rFonts w:cs="Times New Roman"/>
          <w:szCs w:val="24"/>
        </w:rPr>
        <w:t>Volvo XC70</w:t>
      </w:r>
      <w:r w:rsidR="0087344F">
        <w:rPr>
          <w:rFonts w:cs="Times New Roman"/>
          <w:szCs w:val="24"/>
        </w:rPr>
        <w:t>“</w:t>
      </w:r>
      <w:r w:rsidRPr="00E42817">
        <w:rPr>
          <w:rFonts w:cs="Times New Roman"/>
          <w:szCs w:val="24"/>
        </w:rPr>
        <w:t>, pagamintos 2013 m., perėmimo patikėjimo teise į VMI kreipėsi 2017 m. kovo 9 d. raštu Nr. (28.1E)S-1184. Rašte nurodyta, kad transporto priemonė buvo konfiskuota Šiaulių apylinkės teismo sprendimu, taigi būtent teismo sprendimas ir galėjo būti informacijos apie galimą valstybei perduotino turto perdavimą VMI šaltinis, nes minėtą transporto priemonę VMI iš antstolio perėmė tik 2017 m. kovo 14 d. VMI į Finansų ministeriją dėl pritarimo konfiskuotos transporto priemonės perdavimui patikėjimo teise Šiaulių AVMI kreipėsi 2017 m. kovo 24 d. raštu Nr. (28.5-08-4E)R-1762. Finansų ministerija atsakymą pateikė 2017 m. gegužės 16 d. rašte Nr. ((17.4)-5K-1706454)-6K-1703410, kuriame pažymėjo, kad Šiaulių AVMI funkcijoms atlikti ir saugumui kelyje užtikrinti galėtų būti naudojami ir žemesnės negu prestižinio sektoriaus I2b2 Prestižiniai vidutiniai pseudovisureigiai ar 13B klasės Prestižiniai dideli pseudovisureigiai ir visureigiai, taigi</w:t>
      </w:r>
      <w:r w:rsidR="0087344F">
        <w:rPr>
          <w:rFonts w:cs="Times New Roman"/>
          <w:szCs w:val="24"/>
        </w:rPr>
        <w:t>, „</w:t>
      </w:r>
      <w:r w:rsidRPr="00E42817">
        <w:rPr>
          <w:rFonts w:cs="Times New Roman"/>
          <w:szCs w:val="24"/>
        </w:rPr>
        <w:t>VOLVO XC70</w:t>
      </w:r>
      <w:r w:rsidR="0087344F">
        <w:rPr>
          <w:rFonts w:cs="Times New Roman"/>
          <w:szCs w:val="24"/>
        </w:rPr>
        <w:t>“</w:t>
      </w:r>
      <w:r w:rsidRPr="00E42817">
        <w:rPr>
          <w:rFonts w:cs="Times New Roman"/>
          <w:szCs w:val="24"/>
        </w:rPr>
        <w:t xml:space="preserve"> perdavimui Šiaulių AVMI nepritarė, tačiau rekomendavo Šiaulių AVMI kreiptis dėl masinio sektoriaus ekonomiškų automobilių perdavimo patikėjimo teise. Pažymėtina, kad Finansų ministerija pritarė kitų konfiskuotų transporto priemonių: </w:t>
      </w:r>
      <w:r w:rsidR="0087344F">
        <w:rPr>
          <w:rFonts w:cs="Times New Roman"/>
          <w:szCs w:val="24"/>
        </w:rPr>
        <w:t>„</w:t>
      </w:r>
      <w:r w:rsidRPr="00E42817">
        <w:rPr>
          <w:rFonts w:cs="Times New Roman"/>
          <w:szCs w:val="24"/>
        </w:rPr>
        <w:t>Audi Q5</w:t>
      </w:r>
      <w:r w:rsidR="0087344F">
        <w:rPr>
          <w:rFonts w:cs="Times New Roman"/>
          <w:szCs w:val="24"/>
        </w:rPr>
        <w:t>“</w:t>
      </w:r>
      <w:r w:rsidRPr="00E42817">
        <w:rPr>
          <w:rFonts w:cs="Times New Roman"/>
          <w:szCs w:val="24"/>
        </w:rPr>
        <w:t xml:space="preserve">, </w:t>
      </w:r>
      <w:r w:rsidR="0087344F">
        <w:rPr>
          <w:rFonts w:cs="Times New Roman"/>
          <w:szCs w:val="24"/>
        </w:rPr>
        <w:t>„</w:t>
      </w:r>
      <w:r w:rsidRPr="00E42817">
        <w:rPr>
          <w:rFonts w:cs="Times New Roman"/>
          <w:szCs w:val="24"/>
        </w:rPr>
        <w:t>BMW X4</w:t>
      </w:r>
      <w:r w:rsidR="0087344F">
        <w:rPr>
          <w:rFonts w:cs="Times New Roman"/>
          <w:szCs w:val="24"/>
        </w:rPr>
        <w:t>“</w:t>
      </w:r>
      <w:r w:rsidRPr="00E42817">
        <w:rPr>
          <w:rFonts w:cs="Times New Roman"/>
          <w:szCs w:val="24"/>
        </w:rPr>
        <w:t>, kurie priskiriami „I2b2. Prestižiniai vidutiniai pseudovisureigiai ir visureigiai“ klasei</w:t>
      </w:r>
      <w:r w:rsidRPr="005C51B9">
        <w:rPr>
          <w:rFonts w:cs="Times New Roman"/>
          <w:szCs w:val="24"/>
          <w:vertAlign w:val="superscript"/>
        </w:rPr>
        <w:footnoteReference w:id="14"/>
      </w:r>
      <w:r w:rsidRPr="005C51B9">
        <w:rPr>
          <w:rFonts w:cs="Times New Roman"/>
          <w:szCs w:val="24"/>
        </w:rPr>
        <w:t xml:space="preserve"> kaip ir anksčiau minėtas </w:t>
      </w:r>
      <w:r w:rsidR="0087344F">
        <w:rPr>
          <w:rFonts w:cs="Times New Roman"/>
          <w:szCs w:val="24"/>
        </w:rPr>
        <w:t>„</w:t>
      </w:r>
      <w:r w:rsidRPr="005C51B9">
        <w:rPr>
          <w:rFonts w:cs="Times New Roman"/>
          <w:szCs w:val="24"/>
        </w:rPr>
        <w:t>Volvo XC70</w:t>
      </w:r>
      <w:r w:rsidR="0087344F">
        <w:rPr>
          <w:rFonts w:cs="Times New Roman"/>
          <w:szCs w:val="24"/>
        </w:rPr>
        <w:t>“</w:t>
      </w:r>
      <w:r w:rsidRPr="005C51B9">
        <w:rPr>
          <w:rFonts w:cs="Times New Roman"/>
          <w:szCs w:val="24"/>
        </w:rPr>
        <w:t>, perdavimui patikėjimo teise valstybės ar savivaldybės institucijai ar įstaigai funkcijoms atlikti.</w:t>
      </w:r>
    </w:p>
    <w:p w14:paraId="5D017A84" w14:textId="77777777" w:rsidR="005A7AE5" w:rsidRPr="00BE333A" w:rsidRDefault="005A7AE5" w:rsidP="005A7AE5">
      <w:pPr>
        <w:spacing w:line="360" w:lineRule="auto"/>
        <w:ind w:firstLine="851"/>
        <w:jc w:val="both"/>
        <w:rPr>
          <w:rFonts w:cs="Times New Roman"/>
          <w:szCs w:val="24"/>
        </w:rPr>
      </w:pPr>
      <w:r w:rsidRPr="00BE333A">
        <w:rPr>
          <w:rFonts w:cs="Times New Roman"/>
          <w:szCs w:val="24"/>
        </w:rPr>
        <w:t>Manome, kad valstybei perduoto turto, ypač transporto priemonių, perdavimo kitoms valstybės ir savivaldybės institucijoms ar įstaigoms patikėjimo teise tvarka turėtų būti tobulinama, kad perdavimo procesai užtikrintų nešališkumą ir skaidrumą.</w:t>
      </w:r>
    </w:p>
    <w:p w14:paraId="5D017A85" w14:textId="77777777" w:rsidR="005A7AE5" w:rsidRPr="00E42817" w:rsidRDefault="005A7AE5" w:rsidP="000F7B96">
      <w:pPr>
        <w:spacing w:line="360" w:lineRule="auto"/>
        <w:ind w:firstLine="851"/>
        <w:jc w:val="both"/>
        <w:rPr>
          <w:rFonts w:cs="Times New Roman"/>
          <w:szCs w:val="24"/>
        </w:rPr>
      </w:pPr>
      <w:r w:rsidRPr="00E01BBB">
        <w:rPr>
          <w:rFonts w:cs="Times New Roman"/>
          <w:b/>
          <w:szCs w:val="24"/>
        </w:rPr>
        <w:t>Pasiūlymas:</w:t>
      </w:r>
      <w:r w:rsidRPr="00E01BBB">
        <w:rPr>
          <w:rFonts w:cs="Times New Roman"/>
          <w:szCs w:val="24"/>
        </w:rPr>
        <w:t xml:space="preserve"> viešai skelbti apie galimą perduoti patikėjimo teise valstybei perduotiną turtą ir apie perdu</w:t>
      </w:r>
      <w:r w:rsidRPr="00A910FF">
        <w:rPr>
          <w:rFonts w:cs="Times New Roman"/>
          <w:szCs w:val="24"/>
        </w:rPr>
        <w:t xml:space="preserve">otą patikėjimo teise turtą, taip pat nustatyti kitus turto perdavimo patikėjimo teise </w:t>
      </w:r>
      <w:r w:rsidRPr="00A910FF">
        <w:rPr>
          <w:rFonts w:cs="Times New Roman"/>
          <w:szCs w:val="24"/>
        </w:rPr>
        <w:lastRenderedPageBreak/>
        <w:t>procesus, pavyzdžiui, pagal kokius kriterijus yra priimamas sprendimas dėl tur</w:t>
      </w:r>
      <w:r w:rsidRPr="00E42817">
        <w:rPr>
          <w:rFonts w:cs="Times New Roman"/>
          <w:szCs w:val="24"/>
        </w:rPr>
        <w:t>to perdavimo (pagal prašymo pateikimo datą ir laiką ar kt.), parengti išaiškinimus, kokie automobiliai gali būti perduodami.</w:t>
      </w:r>
      <w:r w:rsidRPr="00E42817">
        <w:rPr>
          <w:rFonts w:cs="Times New Roman"/>
          <w:szCs w:val="24"/>
        </w:rPr>
        <w:br w:type="page"/>
      </w:r>
    </w:p>
    <w:p w14:paraId="5D017A86" w14:textId="1AFCB3E1" w:rsidR="005A7AE5" w:rsidRDefault="005A7AE5" w:rsidP="0087344F">
      <w:pPr>
        <w:keepNext/>
        <w:widowControl w:val="0"/>
        <w:numPr>
          <w:ilvl w:val="0"/>
          <w:numId w:val="2"/>
        </w:numPr>
        <w:tabs>
          <w:tab w:val="left" w:pos="709"/>
        </w:tabs>
        <w:autoSpaceDE w:val="0"/>
        <w:autoSpaceDN w:val="0"/>
        <w:adjustRightInd w:val="0"/>
        <w:spacing w:before="240" w:after="60"/>
        <w:ind w:left="0" w:firstLine="851"/>
        <w:jc w:val="both"/>
        <w:outlineLvl w:val="0"/>
        <w:rPr>
          <w:rFonts w:eastAsia="Times New Roman" w:cs="Times New Roman"/>
          <w:b/>
          <w:bCs/>
          <w:kern w:val="32"/>
          <w:szCs w:val="24"/>
        </w:rPr>
      </w:pPr>
      <w:bookmarkStart w:id="21" w:name="_Toc10197067"/>
      <w:r w:rsidRPr="005C51B9">
        <w:rPr>
          <w:rFonts w:eastAsia="Times New Roman" w:cs="Times New Roman"/>
          <w:b/>
          <w:bCs/>
          <w:kern w:val="32"/>
          <w:szCs w:val="24"/>
        </w:rPr>
        <w:lastRenderedPageBreak/>
        <w:t>KORUPCIJOS RIZIKA MUITINEI ADMINISTRUOJANT IR REALIZUOJANT VALSTYBEI PERDUOTINĄ TURTĄ</w:t>
      </w:r>
      <w:bookmarkEnd w:id="21"/>
    </w:p>
    <w:p w14:paraId="6B8D84CB" w14:textId="77777777" w:rsidR="0087344F" w:rsidRPr="005C51B9" w:rsidRDefault="0087344F" w:rsidP="0084399C"/>
    <w:p w14:paraId="5D017A87" w14:textId="77777777" w:rsidR="005A7AE5" w:rsidRPr="00BE333A" w:rsidRDefault="005A7AE5" w:rsidP="005A7AE5">
      <w:pPr>
        <w:spacing w:line="360" w:lineRule="auto"/>
        <w:ind w:firstLine="851"/>
        <w:jc w:val="both"/>
        <w:rPr>
          <w:rFonts w:cs="Times New Roman"/>
          <w:szCs w:val="24"/>
        </w:rPr>
      </w:pPr>
      <w:r w:rsidRPr="00E01BBB">
        <w:rPr>
          <w:rFonts w:cs="Times New Roman"/>
          <w:szCs w:val="24"/>
        </w:rPr>
        <w:t>Muitinė yra atsakinga už vieno iš valstybei perduotino turto – kilnojamųjų daiktų, neturinčių Europos Sąjungos</w:t>
      </w:r>
      <w:r w:rsidRPr="005C51B9">
        <w:rPr>
          <w:rFonts w:cs="Times New Roman"/>
          <w:szCs w:val="24"/>
          <w:vertAlign w:val="superscript"/>
        </w:rPr>
        <w:footnoteReference w:id="15"/>
      </w:r>
      <w:r w:rsidRPr="005C51B9">
        <w:rPr>
          <w:rFonts w:cs="Times New Roman"/>
          <w:szCs w:val="24"/>
        </w:rPr>
        <w:t xml:space="preserve"> muitinio statuso – administravimą ir realizavimą. Valstybės kontrolė</w:t>
      </w:r>
      <w:r w:rsidRPr="005C51B9">
        <w:rPr>
          <w:rFonts w:cs="Times New Roman"/>
          <w:szCs w:val="24"/>
          <w:vertAlign w:val="superscript"/>
        </w:rPr>
        <w:footnoteReference w:id="16"/>
      </w:r>
      <w:r w:rsidRPr="005C51B9">
        <w:rPr>
          <w:rFonts w:cs="Times New Roman"/>
          <w:szCs w:val="24"/>
        </w:rPr>
        <w:t xml:space="preserve"> pažymėjo, kad bešeimininkio turto administravimas susijęs su Bendrijos muitų ir nacionalinių teisės aktų nuostatų įpareigojimu Lietuvos Respublikos muitinei užtikrinti Bendrijos muitinio statuso neturinčių prekių muitinę priežiūrą ir tai yra susiję su Muitinės misija, paskirtimi.</w:t>
      </w:r>
    </w:p>
    <w:p w14:paraId="5D017A88" w14:textId="362A18D0" w:rsidR="005A7AE5" w:rsidRPr="00BE333A" w:rsidRDefault="005A7AE5" w:rsidP="005A7AE5">
      <w:pPr>
        <w:spacing w:line="360" w:lineRule="auto"/>
        <w:ind w:firstLine="851"/>
        <w:jc w:val="both"/>
        <w:rPr>
          <w:rFonts w:cs="Times New Roman"/>
          <w:strike/>
          <w:szCs w:val="24"/>
        </w:rPr>
      </w:pPr>
      <w:r w:rsidRPr="00E01BBB">
        <w:rPr>
          <w:rFonts w:cs="Times New Roman"/>
          <w:szCs w:val="24"/>
        </w:rPr>
        <w:t>Pagal Sąjungos muitinės kodekso</w:t>
      </w:r>
      <w:r w:rsidRPr="005C51B9">
        <w:rPr>
          <w:rFonts w:cs="Times New Roman"/>
          <w:szCs w:val="24"/>
          <w:vertAlign w:val="superscript"/>
        </w:rPr>
        <w:footnoteReference w:id="17"/>
      </w:r>
      <w:r w:rsidRPr="005C51B9">
        <w:rPr>
          <w:rFonts w:cs="Times New Roman"/>
          <w:szCs w:val="24"/>
        </w:rPr>
        <w:t xml:space="preserve"> nuostatas, jei nebuvo įvykdyta bent viena iš muitų teisės aktuose nustatytų pareigų, susijusių su ne </w:t>
      </w:r>
      <w:r w:rsidR="002D5186">
        <w:rPr>
          <w:rFonts w:cs="Times New Roman"/>
          <w:szCs w:val="24"/>
        </w:rPr>
        <w:t xml:space="preserve">Europos </w:t>
      </w:r>
      <w:r w:rsidRPr="005C51B9">
        <w:rPr>
          <w:rFonts w:cs="Times New Roman"/>
          <w:szCs w:val="24"/>
        </w:rPr>
        <w:t xml:space="preserve">Sąjungos prekių įvežimu į </w:t>
      </w:r>
      <w:r w:rsidR="002D5186">
        <w:rPr>
          <w:rFonts w:cs="Times New Roman"/>
          <w:szCs w:val="24"/>
        </w:rPr>
        <w:t xml:space="preserve">Europos </w:t>
      </w:r>
      <w:r w:rsidRPr="005C51B9">
        <w:rPr>
          <w:rFonts w:cs="Times New Roman"/>
          <w:szCs w:val="24"/>
        </w:rPr>
        <w:t>Sąjungos muitų teritoriją, arba prekės buvo nuslėptos nuo muitinės priežiūros, Muitinė imasi visų būtinų disponavimo prekėmis priemonių, įskaitant konfiskavimą ir pardavimą ar sun</w:t>
      </w:r>
      <w:r w:rsidRPr="00BE333A">
        <w:rPr>
          <w:rFonts w:cs="Times New Roman"/>
          <w:szCs w:val="24"/>
        </w:rPr>
        <w:t xml:space="preserve">aikinimą. Taigi ne </w:t>
      </w:r>
      <w:r w:rsidR="002D5186">
        <w:rPr>
          <w:rFonts w:cs="Times New Roman"/>
          <w:szCs w:val="24"/>
        </w:rPr>
        <w:t xml:space="preserve">Europos </w:t>
      </w:r>
      <w:r w:rsidRPr="00BE333A">
        <w:rPr>
          <w:rFonts w:cs="Times New Roman"/>
          <w:szCs w:val="24"/>
        </w:rPr>
        <w:t>Sąjungos prekės gali būti konfiskuotos ir perduotos valstybės nuosavybėn. Lietuvos Respublikos valstybės ir savivaldybių turto valdymo, naudojimo ir disponavimo juo įstatymo (toliau – Įstatymas) 5 straipsnio 1 dalyje įtvirtintas vienas iš valstybės turto įgijimo būdų yra bešeimininkio turto pagal teismo sprendimą ir konfiskuojamo turtą perėmimas. Pagal Konfiskuoto turto perdavimo, apskaitos, įkainojimo, saugojimo, realizavimo, grąžinimo ir šio turto, pripažinto atliekomis, nurašymo taisyk</w:t>
      </w:r>
      <w:r w:rsidRPr="00E01BBB">
        <w:rPr>
          <w:rFonts w:cs="Times New Roman"/>
          <w:szCs w:val="24"/>
        </w:rPr>
        <w:t>lių</w:t>
      </w:r>
      <w:r w:rsidRPr="005C51B9">
        <w:rPr>
          <w:rFonts w:cs="Times New Roman"/>
          <w:szCs w:val="24"/>
          <w:vertAlign w:val="superscript"/>
        </w:rPr>
        <w:footnoteReference w:id="18"/>
      </w:r>
      <w:r w:rsidRPr="005C51B9">
        <w:rPr>
          <w:rFonts w:cs="Times New Roman"/>
          <w:szCs w:val="24"/>
        </w:rPr>
        <w:t xml:space="preserve"> (toliau – Taisyklės) 157 punkto nuostatas, administruojant Bendrijos prekių muitinio statuso neturinčias prekes, </w:t>
      </w:r>
      <w:r w:rsidR="002D5186">
        <w:rPr>
          <w:rFonts w:cs="Times New Roman"/>
          <w:szCs w:val="24"/>
        </w:rPr>
        <w:t>M</w:t>
      </w:r>
      <w:r w:rsidR="002D5186" w:rsidRPr="005C51B9">
        <w:rPr>
          <w:rFonts w:cs="Times New Roman"/>
          <w:szCs w:val="24"/>
        </w:rPr>
        <w:t xml:space="preserve">okesčių </w:t>
      </w:r>
      <w:r w:rsidRPr="005C51B9">
        <w:rPr>
          <w:rFonts w:cs="Times New Roman"/>
          <w:szCs w:val="24"/>
        </w:rPr>
        <w:t xml:space="preserve">inspekcijai pagal šias Taisykles priskirtas funkcijas atlieka Lietuvos Respublikos muitinė. Tokiais atvejais šios Taisyklės taikomos tiek, kiek Bendrijos muitų teisės aktai ir jų nuostatas įgyvendinantys Lietuvos Respublikos teisės aktai nenustato kitaip. Taigi Muitinė administruoja </w:t>
      </w:r>
      <w:r w:rsidR="002D5186">
        <w:rPr>
          <w:rFonts w:cs="Times New Roman"/>
          <w:szCs w:val="24"/>
        </w:rPr>
        <w:t xml:space="preserve">Europos </w:t>
      </w:r>
      <w:r w:rsidRPr="005C51B9">
        <w:rPr>
          <w:rFonts w:cs="Times New Roman"/>
          <w:szCs w:val="24"/>
        </w:rPr>
        <w:t>Sąjungos prekių muitinio statuso neturinčias prekes: jas perima, apskaito, įkainoja, saugo, realizuoj</w:t>
      </w:r>
      <w:r w:rsidRPr="00BE333A">
        <w:rPr>
          <w:rFonts w:cs="Times New Roman"/>
          <w:szCs w:val="24"/>
        </w:rPr>
        <w:t xml:space="preserve">a, grąžina, taip pat gali pripažinti atliekomis, nurašyti. Šias funkcijas atlieka Muitinės departamento Sulaikytų prekių administravimo skyrius, kuris administruoja III tipo atvirąjį muitinės sandėlį. </w:t>
      </w:r>
    </w:p>
    <w:p w14:paraId="7485891A" w14:textId="036F432F" w:rsidR="002D5186" w:rsidRDefault="005A7AE5" w:rsidP="005A7AE5">
      <w:pPr>
        <w:spacing w:line="360" w:lineRule="auto"/>
        <w:ind w:firstLine="851"/>
        <w:jc w:val="both"/>
        <w:rPr>
          <w:rFonts w:cs="Times New Roman"/>
          <w:szCs w:val="24"/>
        </w:rPr>
      </w:pPr>
      <w:r w:rsidRPr="00E01BBB">
        <w:rPr>
          <w:rFonts w:cs="Times New Roman"/>
          <w:szCs w:val="24"/>
        </w:rPr>
        <w:t xml:space="preserve">Pagal Muitinės generalinio direktoriaus 2004 m. gruodžio 29 d. įsakymu Nr. 1B-1204 patvirtintų Sulaikytų prekių, daiktinių įrodymų, konfiskuotų, į valstybės pajamas perduotų, pripažintų bešeimininkėmis, neturinčiomis Bendrijos prekių muitinio statuso, realizavimo taisyklių (toliau – Sulaikytų prekių realizavimo taisyklės) 5 punktą ne Bendrijos prekės gali būti </w:t>
      </w:r>
      <w:r w:rsidRPr="00E01BBB">
        <w:rPr>
          <w:rFonts w:cs="Times New Roman"/>
          <w:szCs w:val="24"/>
        </w:rPr>
        <w:lastRenderedPageBreak/>
        <w:t>realizuojamos keturia</w:t>
      </w:r>
      <w:r w:rsidR="002D5186">
        <w:rPr>
          <w:rFonts w:cs="Times New Roman"/>
          <w:szCs w:val="24"/>
        </w:rPr>
        <w:t>i</w:t>
      </w:r>
      <w:r w:rsidRPr="00E01BBB">
        <w:rPr>
          <w:rFonts w:cs="Times New Roman"/>
          <w:szCs w:val="24"/>
        </w:rPr>
        <w:t xml:space="preserve">s </w:t>
      </w:r>
      <w:r w:rsidRPr="00A910FF">
        <w:rPr>
          <w:rFonts w:cs="Times New Roman"/>
          <w:szCs w:val="24"/>
        </w:rPr>
        <w:t>būdais: konkurso, aukciono, parduodamos per juridinį asmenį (asmenis), su kuriuo konkurso būdu yra sudaryta prekių realizavimo sutartis arba neatlygintinai perduodamos valstybės a</w:t>
      </w:r>
      <w:r w:rsidRPr="00E42817">
        <w:rPr>
          <w:rFonts w:cs="Times New Roman"/>
          <w:szCs w:val="24"/>
        </w:rPr>
        <w:t>r savivaldybių institucijoms ar įstaigoms. Pažymėtina, kad konfiskuotos prekės realizavimo būdas priklauso nuo prekės kainos. Jei prekės kaina yra didesnė nei 17 500 Eur, tokia prekė turi būti parduodama organizuojant konkursą, o jei neviršija 17 500 Eur – aukcione arba siūloma įsigyti juridiniam asmeniui, jei dėl tokios prekės pardavimo yra sudaryta prekių realizavimo sutartis. Konfiskuotos prekės gali būti neatlygintinai perduodamos valstybės ar savivaldybės institucijoms ar įstaigoms nepriklausomai nuo jų vertės, tačiau priimanti šalis turi sumokėti apskaičiuotus nuo vertės muito ir pridėtinės vertės mokesčius. Informacija apie konfiskuotų prekių realizavimo būdus pateikiama 5 paveiksl</w:t>
      </w:r>
      <w:r w:rsidR="002D5186">
        <w:rPr>
          <w:rFonts w:cs="Times New Roman"/>
          <w:szCs w:val="24"/>
        </w:rPr>
        <w:t>ėlyje</w:t>
      </w:r>
      <w:r w:rsidR="001929F1">
        <w:rPr>
          <w:rFonts w:cs="Times New Roman"/>
          <w:szCs w:val="24"/>
        </w:rPr>
        <w:t>.</w:t>
      </w:r>
    </w:p>
    <w:p w14:paraId="5D017A89" w14:textId="04F6639A" w:rsidR="005A7AE5" w:rsidRPr="00E42817" w:rsidRDefault="005A7AE5" w:rsidP="00E42817">
      <w:pPr>
        <w:spacing w:line="360" w:lineRule="auto"/>
        <w:jc w:val="center"/>
        <w:rPr>
          <w:rFonts w:cs="Times New Roman"/>
          <w:szCs w:val="24"/>
        </w:rPr>
      </w:pPr>
    </w:p>
    <w:p w14:paraId="5D017A8A" w14:textId="77777777" w:rsidR="005A7AE5" w:rsidRPr="005C51B9" w:rsidRDefault="005A7AE5" w:rsidP="00E42817">
      <w:pPr>
        <w:spacing w:line="360" w:lineRule="auto"/>
        <w:jc w:val="center"/>
        <w:rPr>
          <w:rFonts w:cs="Times New Roman"/>
          <w:szCs w:val="24"/>
        </w:rPr>
      </w:pPr>
      <w:r w:rsidRPr="00E01BBB">
        <w:rPr>
          <w:rFonts w:cs="Times New Roman"/>
          <w:noProof/>
          <w:szCs w:val="24"/>
          <w:lang w:eastAsia="lt-LT"/>
        </w:rPr>
        <mc:AlternateContent>
          <mc:Choice Requires="wps">
            <w:drawing>
              <wp:anchor distT="0" distB="0" distL="114300" distR="114300" simplePos="0" relativeHeight="251674624" behindDoc="0" locked="0" layoutInCell="1" allowOverlap="1" wp14:anchorId="5D017C88" wp14:editId="68C428A1">
                <wp:simplePos x="0" y="0"/>
                <wp:positionH relativeFrom="column">
                  <wp:posOffset>1567180</wp:posOffset>
                </wp:positionH>
                <wp:positionV relativeFrom="paragraph">
                  <wp:posOffset>1988820</wp:posOffset>
                </wp:positionV>
                <wp:extent cx="776605" cy="290195"/>
                <wp:effectExtent l="0" t="0" r="4445" b="0"/>
                <wp:wrapNone/>
                <wp:docPr id="48"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605" cy="290195"/>
                        </a:xfrm>
                        <a:prstGeom prst="downArrow">
                          <a:avLst/>
                        </a:prstGeom>
                        <a:solidFill>
                          <a:srgbClr val="9BBB59">
                            <a:lumMod val="40000"/>
                            <a:lumOff val="60000"/>
                          </a:srgbClr>
                        </a:solidFill>
                        <a:ln w="25400" cap="flat" cmpd="sng" algn="ctr">
                          <a:noFill/>
                          <a:prstDash val="solid"/>
                        </a:ln>
                        <a:effectLst/>
                      </wps:spPr>
                      <wps:txbx>
                        <w:txbxContent>
                          <w:p w14:paraId="5D017D0A" w14:textId="77777777" w:rsidR="0084399C" w:rsidRPr="00F03840" w:rsidRDefault="0084399C" w:rsidP="005A7AE5">
                            <w:pPr>
                              <w:jc w:val="center"/>
                              <w:rPr>
                                <w:sz w:val="12"/>
                                <w:szCs w:val="12"/>
                              </w:rPr>
                            </w:pPr>
                            <w:r w:rsidRPr="00F03840">
                              <w:rPr>
                                <w:sz w:val="12"/>
                                <w:szCs w:val="12"/>
                              </w:rP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017C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026" type="#_x0000_t67" style="position:absolute;left:0;text-align:left;margin-left:123.4pt;margin-top:156.6pt;width:61.15pt;height:2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" adj="10800" fillcolor="#d7e4bd" stroked="f" strokeweight="2pt">
                <v:path arrowok="t"/>
                <v:textbox>
                  <w:txbxContent>
                    <w:p w14:paraId="5D017D0A" w14:textId="77777777" w:rsidR="0084399C" w:rsidRPr="00F03840" w:rsidRDefault="0084399C" w:rsidP="005A7AE5">
                      <w:pPr>
                        <w:jc w:val="center"/>
                        <w:rPr>
                          <w:sz w:val="12"/>
                          <w:szCs w:val="12"/>
                        </w:rPr>
                      </w:pPr>
                      <w:r w:rsidRPr="00F03840">
                        <w:rPr>
                          <w:sz w:val="12"/>
                          <w:szCs w:val="12"/>
                        </w:rPr>
                        <w:t>TAIP</w:t>
                      </w:r>
                    </w:p>
                  </w:txbxContent>
                </v:textbox>
              </v:shape>
            </w:pict>
          </mc:Fallback>
        </mc:AlternateContent>
      </w:r>
      <w:r w:rsidRPr="00E42817">
        <w:rPr>
          <w:rFonts w:cs="Times New Roman"/>
          <w:noProof/>
          <w:szCs w:val="24"/>
          <w:lang w:eastAsia="lt-LT"/>
        </w:rPr>
        <mc:AlternateContent>
          <mc:Choice Requires="wps">
            <w:drawing>
              <wp:anchor distT="0" distB="0" distL="114300" distR="114300" simplePos="0" relativeHeight="251675648" behindDoc="0" locked="0" layoutInCell="1" allowOverlap="1" wp14:anchorId="5D017C8A" wp14:editId="4857A671">
                <wp:simplePos x="0" y="0"/>
                <wp:positionH relativeFrom="column">
                  <wp:posOffset>2343785</wp:posOffset>
                </wp:positionH>
                <wp:positionV relativeFrom="paragraph">
                  <wp:posOffset>1483360</wp:posOffset>
                </wp:positionV>
                <wp:extent cx="1146810" cy="437515"/>
                <wp:effectExtent l="0" t="0" r="0" b="635"/>
                <wp:wrapNone/>
                <wp:docPr id="46" name="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810" cy="437515"/>
                        </a:xfrm>
                        <a:prstGeom prst="rightArrow">
                          <a:avLst/>
                        </a:prstGeom>
                        <a:solidFill>
                          <a:srgbClr val="C0504D">
                            <a:lumMod val="20000"/>
                            <a:lumOff val="80000"/>
                          </a:srgbClr>
                        </a:solidFill>
                        <a:ln w="25400" cap="flat" cmpd="sng" algn="ctr">
                          <a:noFill/>
                          <a:prstDash val="solid"/>
                        </a:ln>
                        <a:effectLst/>
                      </wps:spPr>
                      <wps:txbx>
                        <w:txbxContent>
                          <w:p w14:paraId="5D017D0B" w14:textId="77777777" w:rsidR="0084399C" w:rsidRPr="002F4578" w:rsidRDefault="0084399C" w:rsidP="005A7AE5">
                            <w:pPr>
                              <w:jc w:val="center"/>
                              <w:rPr>
                                <w:color w:val="000000" w:themeColor="text1"/>
                                <w:sz w:val="16"/>
                                <w:szCs w:val="16"/>
                              </w:rPr>
                            </w:pPr>
                            <w:r w:rsidRPr="002F4578">
                              <w:rPr>
                                <w:color w:val="000000" w:themeColor="text1"/>
                                <w:sz w:val="16"/>
                                <w:szCs w:val="16"/>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017C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4" o:spid="_x0000_s1027" type="#_x0000_t13" style="position:absolute;left:0;text-align:left;margin-left:184.55pt;margin-top:116.8pt;width:90.3pt;height:3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" adj="17480" fillcolor="#f2dcdb" stroked="f" strokeweight="2pt">
                <v:path arrowok="t"/>
                <v:textbox>
                  <w:txbxContent>
                    <w:p w14:paraId="5D017D0B" w14:textId="77777777" w:rsidR="0084399C" w:rsidRPr="002F4578" w:rsidRDefault="0084399C" w:rsidP="005A7AE5">
                      <w:pPr>
                        <w:jc w:val="center"/>
                        <w:rPr>
                          <w:color w:val="000000" w:themeColor="text1"/>
                          <w:sz w:val="16"/>
                          <w:szCs w:val="16"/>
                        </w:rPr>
                      </w:pPr>
                      <w:r w:rsidRPr="002F4578">
                        <w:rPr>
                          <w:color w:val="000000" w:themeColor="text1"/>
                          <w:sz w:val="16"/>
                          <w:szCs w:val="16"/>
                        </w:rPr>
                        <w:t>NE</w:t>
                      </w:r>
                    </w:p>
                  </w:txbxContent>
                </v:textbox>
              </v:shape>
            </w:pict>
          </mc:Fallback>
        </mc:AlternateContent>
      </w:r>
      <w:r w:rsidRPr="00E42817">
        <w:rPr>
          <w:rFonts w:cs="Times New Roman"/>
          <w:noProof/>
          <w:szCs w:val="24"/>
          <w:lang w:eastAsia="lt-LT"/>
        </w:rPr>
        <mc:AlternateContent>
          <mc:Choice Requires="wps">
            <w:drawing>
              <wp:anchor distT="0" distB="0" distL="114300" distR="114300" simplePos="0" relativeHeight="251662336" behindDoc="0" locked="0" layoutInCell="1" allowOverlap="1" wp14:anchorId="5D017C8C" wp14:editId="659923DA">
                <wp:simplePos x="0" y="0"/>
                <wp:positionH relativeFrom="column">
                  <wp:posOffset>1512570</wp:posOffset>
                </wp:positionH>
                <wp:positionV relativeFrom="paragraph">
                  <wp:posOffset>1250950</wp:posOffset>
                </wp:positionV>
                <wp:extent cx="776605" cy="718185"/>
                <wp:effectExtent l="0" t="0" r="23495" b="24765"/>
                <wp:wrapNone/>
                <wp:docPr id="45"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605" cy="718185"/>
                        </a:xfrm>
                        <a:prstGeom prst="round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5D017D0C" w14:textId="77777777" w:rsidR="0084399C" w:rsidRPr="005A65C5" w:rsidRDefault="0084399C" w:rsidP="005A7AE5">
                            <w:pPr>
                              <w:jc w:val="center"/>
                              <w:rPr>
                                <w:b/>
                                <w:color w:val="FFFFFF" w:themeColor="background1"/>
                                <w:sz w:val="16"/>
                                <w:szCs w:val="16"/>
                              </w:rPr>
                            </w:pPr>
                            <w:r w:rsidRPr="005A65C5">
                              <w:rPr>
                                <w:b/>
                                <w:color w:val="FFFFFF" w:themeColor="background1"/>
                                <w:sz w:val="16"/>
                                <w:szCs w:val="16"/>
                              </w:rPr>
                              <w:t>Antras  konkursas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D017C8C" id="Rounded Rectangle 27" o:spid="_x0000_s1028" style="position:absolute;left:0;text-align:left;margin-left:119.1pt;margin-top:98.5pt;width:61.15pt;height:5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" fillcolor="#8eb4e3" strokecolor="#385d8a" strokeweight="2pt">
                <v:path arrowok="t"/>
                <v:textbox>
                  <w:txbxContent>
                    <w:p w14:paraId="5D017D0C" w14:textId="77777777" w:rsidR="0084399C" w:rsidRPr="005A65C5" w:rsidRDefault="0084399C" w:rsidP="005A7AE5">
                      <w:pPr>
                        <w:jc w:val="center"/>
                        <w:rPr>
                          <w:b/>
                          <w:color w:val="FFFFFF" w:themeColor="background1"/>
                          <w:sz w:val="16"/>
                          <w:szCs w:val="16"/>
                        </w:rPr>
                      </w:pPr>
                      <w:r w:rsidRPr="005A65C5">
                        <w:rPr>
                          <w:b/>
                          <w:color w:val="FFFFFF" w:themeColor="background1"/>
                          <w:sz w:val="16"/>
                          <w:szCs w:val="16"/>
                        </w:rPr>
                        <w:t>Antras  konkursas</w:t>
                      </w:r>
                    </w:p>
                  </w:txbxContent>
                </v:textbox>
              </v:roundrect>
            </w:pict>
          </mc:Fallback>
        </mc:AlternateContent>
      </w:r>
      <w:r w:rsidRPr="00E42817">
        <w:rPr>
          <w:rFonts w:cs="Times New Roman"/>
          <w:noProof/>
          <w:szCs w:val="24"/>
          <w:lang w:eastAsia="lt-LT"/>
        </w:rPr>
        <mc:AlternateContent>
          <mc:Choice Requires="wps">
            <w:drawing>
              <wp:anchor distT="0" distB="0" distL="114300" distR="114300" simplePos="0" relativeHeight="251672576" behindDoc="0" locked="0" layoutInCell="1" allowOverlap="1" wp14:anchorId="5D017C8E" wp14:editId="3F014421">
                <wp:simplePos x="0" y="0"/>
                <wp:positionH relativeFrom="column">
                  <wp:posOffset>596900</wp:posOffset>
                </wp:positionH>
                <wp:positionV relativeFrom="paragraph">
                  <wp:posOffset>897255</wp:posOffset>
                </wp:positionV>
                <wp:extent cx="776605" cy="290195"/>
                <wp:effectExtent l="0" t="0" r="4445" b="0"/>
                <wp:wrapNone/>
                <wp:docPr id="44" name="Down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605" cy="290195"/>
                        </a:xfrm>
                        <a:prstGeom prst="downArrow">
                          <a:avLst/>
                        </a:prstGeom>
                        <a:solidFill>
                          <a:srgbClr val="9BBB59">
                            <a:lumMod val="40000"/>
                            <a:lumOff val="60000"/>
                          </a:srgbClr>
                        </a:solidFill>
                        <a:ln w="25400" cap="flat" cmpd="sng" algn="ctr">
                          <a:noFill/>
                          <a:prstDash val="solid"/>
                        </a:ln>
                        <a:effectLst/>
                      </wps:spPr>
                      <wps:txbx>
                        <w:txbxContent>
                          <w:p w14:paraId="5D017D0D" w14:textId="77777777" w:rsidR="0084399C" w:rsidRPr="00F03840" w:rsidRDefault="0084399C" w:rsidP="005A7AE5">
                            <w:pPr>
                              <w:jc w:val="center"/>
                              <w:rPr>
                                <w:sz w:val="12"/>
                                <w:szCs w:val="12"/>
                              </w:rPr>
                            </w:pPr>
                            <w:r w:rsidRPr="00F03840">
                              <w:rPr>
                                <w:sz w:val="12"/>
                                <w:szCs w:val="12"/>
                              </w:rP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17C8E" id="Down Arrow 28" o:spid="_x0000_s1029" type="#_x0000_t67" style="position:absolute;left:0;text-align:left;margin-left:47pt;margin-top:70.65pt;width:61.1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" adj="10800" fillcolor="#d7e4bd" stroked="f" strokeweight="2pt">
                <v:path arrowok="t"/>
                <v:textbox>
                  <w:txbxContent>
                    <w:p w14:paraId="5D017D0D" w14:textId="77777777" w:rsidR="0084399C" w:rsidRPr="00F03840" w:rsidRDefault="0084399C" w:rsidP="005A7AE5">
                      <w:pPr>
                        <w:jc w:val="center"/>
                        <w:rPr>
                          <w:sz w:val="12"/>
                          <w:szCs w:val="12"/>
                        </w:rPr>
                      </w:pPr>
                      <w:r w:rsidRPr="00F03840">
                        <w:rPr>
                          <w:sz w:val="12"/>
                          <w:szCs w:val="12"/>
                        </w:rPr>
                        <w:t>TAIP</w:t>
                      </w:r>
                    </w:p>
                  </w:txbxContent>
                </v:textbox>
              </v:shape>
            </w:pict>
          </mc:Fallback>
        </mc:AlternateContent>
      </w:r>
      <w:r w:rsidRPr="00E42817">
        <w:rPr>
          <w:rFonts w:cs="Times New Roman"/>
          <w:noProof/>
          <w:szCs w:val="24"/>
          <w:lang w:eastAsia="lt-LT"/>
        </w:rPr>
        <mc:AlternateContent>
          <mc:Choice Requires="wps">
            <w:drawing>
              <wp:anchor distT="0" distB="0" distL="114300" distR="114300" simplePos="0" relativeHeight="251648000" behindDoc="0" locked="0" layoutInCell="1" allowOverlap="1" wp14:anchorId="5D017C90" wp14:editId="2E9F68FA">
                <wp:simplePos x="0" y="0"/>
                <wp:positionH relativeFrom="column">
                  <wp:posOffset>556895</wp:posOffset>
                </wp:positionH>
                <wp:positionV relativeFrom="paragraph">
                  <wp:posOffset>519430</wp:posOffset>
                </wp:positionV>
                <wp:extent cx="1590675" cy="359410"/>
                <wp:effectExtent l="0" t="0" r="28575" b="21590"/>
                <wp:wrapNone/>
                <wp:docPr id="43"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359410"/>
                        </a:xfrm>
                        <a:prstGeom prst="round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5D017D0E" w14:textId="77777777" w:rsidR="0084399C" w:rsidRPr="00F03840" w:rsidRDefault="0084399C" w:rsidP="005A7AE5">
                            <w:pPr>
                              <w:jc w:val="center"/>
                              <w:rPr>
                                <w:b/>
                                <w:sz w:val="20"/>
                                <w:szCs w:val="20"/>
                              </w:rPr>
                            </w:pPr>
                            <w:r w:rsidRPr="00F03840">
                              <w:rPr>
                                <w:b/>
                                <w:sz w:val="20"/>
                                <w:szCs w:val="20"/>
                              </w:rPr>
                              <w:t>Konkursas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D017C90" id="Rounded Rectangle 35" o:spid="_x0000_s1030" style="position:absolute;left:0;text-align:left;margin-left:43.85pt;margin-top:40.9pt;width:125.25pt;height:28.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" fillcolor="#8eb4e3" strokecolor="#385d8a" strokeweight="2pt">
                <v:path arrowok="t"/>
                <v:textbox>
                  <w:txbxContent>
                    <w:p w14:paraId="5D017D0E" w14:textId="77777777" w:rsidR="0084399C" w:rsidRPr="00F03840" w:rsidRDefault="0084399C" w:rsidP="005A7AE5">
                      <w:pPr>
                        <w:jc w:val="center"/>
                        <w:rPr>
                          <w:b/>
                          <w:sz w:val="20"/>
                          <w:szCs w:val="20"/>
                        </w:rPr>
                      </w:pPr>
                      <w:r w:rsidRPr="00F03840">
                        <w:rPr>
                          <w:b/>
                          <w:sz w:val="20"/>
                          <w:szCs w:val="20"/>
                        </w:rPr>
                        <w:t>Konkursas</w:t>
                      </w:r>
                    </w:p>
                  </w:txbxContent>
                </v:textbox>
              </v:roundrect>
            </w:pict>
          </mc:Fallback>
        </mc:AlternateContent>
      </w:r>
      <w:r w:rsidRPr="00E42817">
        <w:rPr>
          <w:rFonts w:cs="Times New Roman"/>
          <w:noProof/>
          <w:szCs w:val="24"/>
          <w:lang w:eastAsia="lt-LT"/>
        </w:rPr>
        <mc:AlternateContent>
          <mc:Choice Requires="wps">
            <w:drawing>
              <wp:anchor distT="0" distB="0" distL="114300" distR="114300" simplePos="0" relativeHeight="251650048" behindDoc="0" locked="0" layoutInCell="1" allowOverlap="1" wp14:anchorId="5D017C92" wp14:editId="348B0122">
                <wp:simplePos x="0" y="0"/>
                <wp:positionH relativeFrom="column">
                  <wp:posOffset>1000760</wp:posOffset>
                </wp:positionH>
                <wp:positionV relativeFrom="paragraph">
                  <wp:posOffset>373380</wp:posOffset>
                </wp:positionV>
                <wp:extent cx="670560" cy="116205"/>
                <wp:effectExtent l="38100" t="38100" r="0" b="74295"/>
                <wp:wrapNone/>
                <wp:docPr id="41" name="Down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116205"/>
                        </a:xfrm>
                        <a:prstGeom prst="downArrow">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38B0DB" id="Down Arrow 42" o:spid="_x0000_s1026" type="#_x0000_t67" style="position:absolute;margin-left:78.8pt;margin-top:29.4pt;width:52.8pt;height:9.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" adj="10800" fillcolor="#a3c4ff" stroked="f">
                <v:fill color2="#e5eeff" rotate="t" angle="180" colors="0 #a3c4ff;22938f #bfd5ff;1 #e5eeff" focus="100%" type="gradient"/>
                <v:shadow on="t" color="black" opacity="24903f" origin=",.5" offset="0,.55556mm"/>
                <v:path arrowok="t"/>
              </v:shape>
            </w:pict>
          </mc:Fallback>
        </mc:AlternateContent>
      </w:r>
      <w:r w:rsidRPr="00E42817">
        <w:rPr>
          <w:rFonts w:cs="Times New Roman"/>
          <w:noProof/>
          <w:szCs w:val="24"/>
          <w:lang w:eastAsia="lt-LT"/>
        </w:rPr>
        <mc:AlternateContent>
          <mc:Choice Requires="wps">
            <w:drawing>
              <wp:anchor distT="0" distB="0" distL="114300" distR="114300" simplePos="0" relativeHeight="251643904" behindDoc="0" locked="0" layoutInCell="1" allowOverlap="1" wp14:anchorId="5D017C94" wp14:editId="53B745AC">
                <wp:simplePos x="0" y="0"/>
                <wp:positionH relativeFrom="column">
                  <wp:posOffset>556895</wp:posOffset>
                </wp:positionH>
                <wp:positionV relativeFrom="paragraph">
                  <wp:posOffset>118110</wp:posOffset>
                </wp:positionV>
                <wp:extent cx="1590675" cy="258445"/>
                <wp:effectExtent l="57150" t="38100" r="66675" b="84455"/>
                <wp:wrapNone/>
                <wp:docPr id="4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5844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5D017D0F" w14:textId="77777777" w:rsidR="0084399C" w:rsidRPr="008A7221" w:rsidRDefault="0084399C" w:rsidP="005A7AE5">
                            <w:pPr>
                              <w:jc w:val="center"/>
                              <w:rPr>
                                <w:b/>
                              </w:rPr>
                            </w:pPr>
                            <w:r w:rsidRPr="008A7221">
                              <w:rPr>
                                <w:b/>
                                <w:sz w:val="20"/>
                                <w:szCs w:val="20"/>
                              </w:rPr>
                              <w:t>Virš 17 500 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17C94" id="Rectangle 47" o:spid="_x0000_s1031" style="position:absolute;left:0;text-align:left;margin-left:43.85pt;margin-top:9.3pt;width:125.25pt;height:20.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" fillcolor="#a3c4ff" stroked="f">
                <v:fill color2="#e5eeff" rotate="t" angle="180" colors="0 #a3c4ff;22938f #bfd5ff;1 #e5eeff" focus="100%" type="gradient"/>
                <v:shadow on="t" color="black" opacity="24903f" origin=",.5" offset="0,.55556mm"/>
                <v:path arrowok="t"/>
                <v:textbox>
                  <w:txbxContent>
                    <w:p w14:paraId="5D017D0F" w14:textId="77777777" w:rsidR="0084399C" w:rsidRPr="008A7221" w:rsidRDefault="0084399C" w:rsidP="005A7AE5">
                      <w:pPr>
                        <w:jc w:val="center"/>
                        <w:rPr>
                          <w:b/>
                        </w:rPr>
                      </w:pPr>
                      <w:r w:rsidRPr="008A7221">
                        <w:rPr>
                          <w:b/>
                          <w:sz w:val="20"/>
                          <w:szCs w:val="20"/>
                        </w:rPr>
                        <w:t>Virš 17 500 Eur</w:t>
                      </w:r>
                    </w:p>
                  </w:txbxContent>
                </v:textbox>
              </v:rect>
            </w:pict>
          </mc:Fallback>
        </mc:AlternateContent>
      </w:r>
      <w:r w:rsidRPr="00E42817">
        <w:rPr>
          <w:rFonts w:cs="Times New Roman"/>
          <w:noProof/>
          <w:szCs w:val="24"/>
          <w:lang w:eastAsia="lt-LT"/>
        </w:rPr>
        <mc:AlternateContent>
          <mc:Choice Requires="wps">
            <w:drawing>
              <wp:anchor distT="0" distB="0" distL="114300" distR="114300" simplePos="0" relativeHeight="251641856" behindDoc="0" locked="0" layoutInCell="1" allowOverlap="1" wp14:anchorId="5D017C96" wp14:editId="38F8CCE6">
                <wp:simplePos x="0" y="0"/>
                <wp:positionH relativeFrom="column">
                  <wp:posOffset>2249170</wp:posOffset>
                </wp:positionH>
                <wp:positionV relativeFrom="paragraph">
                  <wp:posOffset>-1270</wp:posOffset>
                </wp:positionV>
                <wp:extent cx="1452880" cy="565150"/>
                <wp:effectExtent l="57150" t="38100" r="52070" b="82550"/>
                <wp:wrapNone/>
                <wp:docPr id="39" name="Left-Right Arrow Callou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2880" cy="565150"/>
                        </a:xfrm>
                        <a:prstGeom prst="leftRightArrowCallou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5D017D10" w14:textId="77777777" w:rsidR="0084399C" w:rsidRPr="008A7221" w:rsidRDefault="0084399C" w:rsidP="005A7AE5">
                            <w:pPr>
                              <w:jc w:val="center"/>
                              <w:rPr>
                                <w:b/>
                                <w:sz w:val="20"/>
                                <w:szCs w:val="20"/>
                                <w:u w:val="single"/>
                              </w:rPr>
                            </w:pPr>
                            <w:r w:rsidRPr="008A7221">
                              <w:rPr>
                                <w:b/>
                                <w:sz w:val="20"/>
                                <w:szCs w:val="20"/>
                                <w:u w:val="single"/>
                              </w:rPr>
                              <w:t>Prekės kaina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017C96"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eft-Right Arrow Callout 49" o:spid="_x0000_s1032" type="#_x0000_t81" style="position:absolute;left:0;text-align:left;margin-left:177.1pt;margin-top:-.1pt;width:114.4pt;height:4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" adj="5603,,2101" fillcolor="#a3c4ff" stroked="f">
                <v:fill color2="#e5eeff" rotate="t" angle="180" colors="0 #a3c4ff;22938f #bfd5ff;1 #e5eeff" focus="100%" type="gradient"/>
                <v:shadow on="t" color="black" opacity="24903f" origin=",.5" offset="0,.55556mm"/>
                <v:path arrowok="t"/>
                <v:textbox>
                  <w:txbxContent>
                    <w:p w14:paraId="5D017D10" w14:textId="77777777" w:rsidR="0084399C" w:rsidRPr="008A7221" w:rsidRDefault="0084399C" w:rsidP="005A7AE5">
                      <w:pPr>
                        <w:jc w:val="center"/>
                        <w:rPr>
                          <w:b/>
                          <w:sz w:val="20"/>
                          <w:szCs w:val="20"/>
                          <w:u w:val="single"/>
                        </w:rPr>
                      </w:pPr>
                      <w:r w:rsidRPr="008A7221">
                        <w:rPr>
                          <w:b/>
                          <w:sz w:val="20"/>
                          <w:szCs w:val="20"/>
                          <w:u w:val="single"/>
                        </w:rPr>
                        <w:t>Prekės kaina</w:t>
                      </w:r>
                    </w:p>
                  </w:txbxContent>
                </v:textbox>
              </v:shape>
            </w:pict>
          </mc:Fallback>
        </mc:AlternateContent>
      </w:r>
      <w:r w:rsidRPr="00E42817">
        <w:rPr>
          <w:rFonts w:cs="Times New Roman"/>
          <w:noProof/>
          <w:szCs w:val="24"/>
          <w:lang w:eastAsia="lt-LT"/>
        </w:rPr>
        <mc:AlternateContent>
          <mc:Choice Requires="wps">
            <w:drawing>
              <wp:anchor distT="0" distB="0" distL="114300" distR="114300" simplePos="0" relativeHeight="251645952" behindDoc="0" locked="0" layoutInCell="1" allowOverlap="1" wp14:anchorId="5D017C98" wp14:editId="3BD95F3C">
                <wp:simplePos x="0" y="0"/>
                <wp:positionH relativeFrom="column">
                  <wp:posOffset>3764915</wp:posOffset>
                </wp:positionH>
                <wp:positionV relativeFrom="paragraph">
                  <wp:posOffset>116840</wp:posOffset>
                </wp:positionV>
                <wp:extent cx="1590675" cy="258445"/>
                <wp:effectExtent l="57150" t="38100" r="66675" b="84455"/>
                <wp:wrapNone/>
                <wp:docPr id="3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5844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5D017D11" w14:textId="77777777" w:rsidR="0084399C" w:rsidRPr="008A7221" w:rsidRDefault="0084399C" w:rsidP="005A7AE5">
                            <w:pPr>
                              <w:jc w:val="center"/>
                              <w:rPr>
                                <w:b/>
                                <w:color w:val="000000" w:themeColor="text1"/>
                              </w:rPr>
                            </w:pPr>
                            <w:r w:rsidRPr="008A7221">
                              <w:rPr>
                                <w:b/>
                                <w:color w:val="000000" w:themeColor="text1"/>
                                <w:sz w:val="20"/>
                                <w:szCs w:val="20"/>
                              </w:rPr>
                              <w:t>Iki 17 500 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17C98" id="Rectangle 50" o:spid="_x0000_s1033" style="position:absolute;left:0;text-align:left;margin-left:296.45pt;margin-top:9.2pt;width:125.25pt;height:20.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" fillcolor="#a3c4ff" stroked="f">
                <v:fill color2="#e5eeff" rotate="t" angle="180" colors="0 #a3c4ff;22938f #bfd5ff;1 #e5eeff" focus="100%" type="gradient"/>
                <v:shadow on="t" color="black" opacity="24903f" origin=",.5" offset="0,.55556mm"/>
                <v:path arrowok="t"/>
                <v:textbox>
                  <w:txbxContent>
                    <w:p w14:paraId="5D017D11" w14:textId="77777777" w:rsidR="0084399C" w:rsidRPr="008A7221" w:rsidRDefault="0084399C" w:rsidP="005A7AE5">
                      <w:pPr>
                        <w:jc w:val="center"/>
                        <w:rPr>
                          <w:b/>
                          <w:color w:val="000000" w:themeColor="text1"/>
                        </w:rPr>
                      </w:pPr>
                      <w:r w:rsidRPr="008A7221">
                        <w:rPr>
                          <w:b/>
                          <w:color w:val="000000" w:themeColor="text1"/>
                          <w:sz w:val="20"/>
                          <w:szCs w:val="20"/>
                        </w:rPr>
                        <w:t>Iki 17 500 Eur</w:t>
                      </w:r>
                    </w:p>
                  </w:txbxContent>
                </v:textbox>
              </v:rect>
            </w:pict>
          </mc:Fallback>
        </mc:AlternateContent>
      </w:r>
    </w:p>
    <w:p w14:paraId="5D017A8B" w14:textId="77777777" w:rsidR="005A7AE5" w:rsidRPr="005C51B9" w:rsidRDefault="005A7AE5" w:rsidP="00E42817">
      <w:pPr>
        <w:spacing w:line="360" w:lineRule="auto"/>
        <w:jc w:val="center"/>
        <w:rPr>
          <w:rFonts w:cs="Times New Roman"/>
          <w:szCs w:val="24"/>
        </w:rPr>
      </w:pPr>
      <w:r w:rsidRPr="00E01BBB">
        <w:rPr>
          <w:rFonts w:cs="Times New Roman"/>
          <w:noProof/>
          <w:szCs w:val="24"/>
          <w:lang w:eastAsia="lt-LT"/>
        </w:rPr>
        <mc:AlternateContent>
          <mc:Choice Requires="wps">
            <w:drawing>
              <wp:anchor distT="0" distB="0" distL="114300" distR="114300" simplePos="0" relativeHeight="251676672" behindDoc="0" locked="0" layoutInCell="1" allowOverlap="1" wp14:anchorId="5D017C9A" wp14:editId="1D2745CF">
                <wp:simplePos x="0" y="0"/>
                <wp:positionH relativeFrom="column">
                  <wp:posOffset>4230370</wp:posOffset>
                </wp:positionH>
                <wp:positionV relativeFrom="paragraph">
                  <wp:posOffset>109220</wp:posOffset>
                </wp:positionV>
                <wp:extent cx="670560" cy="116205"/>
                <wp:effectExtent l="38100" t="38100" r="0" b="74295"/>
                <wp:wrapNone/>
                <wp:docPr id="37" name="Down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116205"/>
                        </a:xfrm>
                        <a:prstGeom prst="downArrow">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C0B6BE" id="Down Arrow 51" o:spid="_x0000_s1026" type="#_x0000_t67" style="position:absolute;margin-left:333.1pt;margin-top:8.6pt;width:52.8pt;height: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" adj="10800" fillcolor="#a3c4ff" stroked="f">
                <v:fill color2="#e5eeff" rotate="t" angle="180" colors="0 #a3c4ff;22938f #bfd5ff;1 #e5eeff" focus="100%" type="gradient"/>
                <v:shadow on="t" color="black" opacity="24903f" origin=",.5" offset="0,.55556mm"/>
                <v:path arrowok="t"/>
              </v:shape>
            </w:pict>
          </mc:Fallback>
        </mc:AlternateContent>
      </w:r>
      <w:r w:rsidRPr="00E42817">
        <w:rPr>
          <w:rFonts w:cs="Times New Roman"/>
          <w:noProof/>
          <w:szCs w:val="24"/>
          <w:lang w:eastAsia="lt-LT"/>
        </w:rPr>
        <mc:AlternateContent>
          <mc:Choice Requires="wps">
            <w:drawing>
              <wp:anchor distT="0" distB="0" distL="114300" distR="114300" simplePos="0" relativeHeight="251656192" behindDoc="0" locked="0" layoutInCell="1" allowOverlap="1" wp14:anchorId="5D017C9C" wp14:editId="06ADD4D8">
                <wp:simplePos x="0" y="0"/>
                <wp:positionH relativeFrom="column">
                  <wp:posOffset>3766820</wp:posOffset>
                </wp:positionH>
                <wp:positionV relativeFrom="paragraph">
                  <wp:posOffset>257175</wp:posOffset>
                </wp:positionV>
                <wp:extent cx="1590675" cy="570865"/>
                <wp:effectExtent l="0" t="0" r="9525" b="635"/>
                <wp:wrapNone/>
                <wp:docPr id="36" name="Flowchart: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570865"/>
                        </a:xfrm>
                        <a:prstGeom prst="flowChartProcess">
                          <a:avLst/>
                        </a:prstGeom>
                        <a:solidFill>
                          <a:srgbClr val="1F497D">
                            <a:lumMod val="40000"/>
                            <a:lumOff val="60000"/>
                          </a:srgbClr>
                        </a:solidFill>
                        <a:ln w="25400" cap="flat" cmpd="sng" algn="ctr">
                          <a:noFill/>
                          <a:prstDash val="solid"/>
                        </a:ln>
                        <a:effectLst/>
                      </wps:spPr>
                      <wps:txbx>
                        <w:txbxContent>
                          <w:p w14:paraId="5D017D12" w14:textId="77777777" w:rsidR="0084399C" w:rsidRPr="008A7221" w:rsidRDefault="0084399C" w:rsidP="005A7AE5">
                            <w:pPr>
                              <w:jc w:val="center"/>
                              <w:rPr>
                                <w:color w:val="000000" w:themeColor="text1"/>
                                <w:sz w:val="16"/>
                                <w:szCs w:val="16"/>
                              </w:rPr>
                            </w:pPr>
                            <w:r w:rsidRPr="008A7221">
                              <w:rPr>
                                <w:color w:val="000000" w:themeColor="text1"/>
                                <w:sz w:val="16"/>
                                <w:szCs w:val="16"/>
                              </w:rPr>
                              <w:t>Ar dėl tokios prekės yra sudaryta prekių realizavimo sutartis?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017C9C" id="_x0000_t109" coordsize="21600,21600" o:spt="109" path="m,l,21600r21600,l21600,xe">
                <v:stroke joinstyle="miter"/>
                <v:path gradientshapeok="t" o:connecttype="rect"/>
              </v:shapetype>
              <v:shape id="Flowchart: Process 52" o:spid="_x0000_s1034" type="#_x0000_t109" style="position:absolute;left:0;text-align:left;margin-left:296.6pt;margin-top:20.25pt;width:125.25pt;height:4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" fillcolor="#8eb4e3" stroked="f" strokeweight="2pt">
                <v:path arrowok="t"/>
                <v:textbox>
                  <w:txbxContent>
                    <w:p w14:paraId="5D017D12" w14:textId="77777777" w:rsidR="0084399C" w:rsidRPr="008A7221" w:rsidRDefault="0084399C" w:rsidP="005A7AE5">
                      <w:pPr>
                        <w:jc w:val="center"/>
                        <w:rPr>
                          <w:color w:val="000000" w:themeColor="text1"/>
                          <w:sz w:val="16"/>
                          <w:szCs w:val="16"/>
                        </w:rPr>
                      </w:pPr>
                      <w:r w:rsidRPr="008A7221">
                        <w:rPr>
                          <w:color w:val="000000" w:themeColor="text1"/>
                          <w:sz w:val="16"/>
                          <w:szCs w:val="16"/>
                        </w:rPr>
                        <w:t>Ar dėl tokios prekės yra sudaryta prekių realizavimo sutartis?</w:t>
                      </w:r>
                    </w:p>
                  </w:txbxContent>
                </v:textbox>
              </v:shape>
            </w:pict>
          </mc:Fallback>
        </mc:AlternateContent>
      </w:r>
    </w:p>
    <w:p w14:paraId="5D017A8C" w14:textId="77777777" w:rsidR="005A7AE5" w:rsidRPr="00BE333A" w:rsidRDefault="005A7AE5" w:rsidP="00E42817">
      <w:pPr>
        <w:spacing w:line="360" w:lineRule="auto"/>
        <w:jc w:val="center"/>
        <w:rPr>
          <w:rFonts w:cs="Times New Roman"/>
          <w:szCs w:val="24"/>
        </w:rPr>
      </w:pPr>
    </w:p>
    <w:p w14:paraId="5D017A8D" w14:textId="77777777" w:rsidR="005A7AE5" w:rsidRPr="005C51B9" w:rsidRDefault="005A7AE5" w:rsidP="00E42817">
      <w:pPr>
        <w:spacing w:line="360" w:lineRule="auto"/>
        <w:jc w:val="center"/>
        <w:rPr>
          <w:rFonts w:cs="Times New Roman"/>
          <w:szCs w:val="24"/>
        </w:rPr>
      </w:pPr>
      <w:r w:rsidRPr="00E01BBB">
        <w:rPr>
          <w:rFonts w:cs="Times New Roman"/>
          <w:noProof/>
          <w:szCs w:val="24"/>
          <w:lang w:eastAsia="lt-LT"/>
        </w:rPr>
        <mc:AlternateContent>
          <mc:Choice Requires="wps">
            <w:drawing>
              <wp:anchor distT="0" distB="0" distL="114300" distR="114300" simplePos="0" relativeHeight="251670528" behindDoc="0" locked="0" layoutInCell="1" allowOverlap="1" wp14:anchorId="5D017C9E" wp14:editId="55CB1040">
                <wp:simplePos x="0" y="0"/>
                <wp:positionH relativeFrom="column">
                  <wp:posOffset>1511935</wp:posOffset>
                </wp:positionH>
                <wp:positionV relativeFrom="paragraph">
                  <wp:posOffset>108585</wp:posOffset>
                </wp:positionV>
                <wp:extent cx="749935" cy="290195"/>
                <wp:effectExtent l="0" t="0" r="0" b="0"/>
                <wp:wrapNone/>
                <wp:docPr id="34" name="Down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290195"/>
                        </a:xfrm>
                        <a:prstGeom prst="downArrow">
                          <a:avLst/>
                        </a:prstGeom>
                        <a:solidFill>
                          <a:srgbClr val="C0504D">
                            <a:lumMod val="20000"/>
                            <a:lumOff val="80000"/>
                          </a:srgbClr>
                        </a:solidFill>
                        <a:ln w="25400" cap="flat" cmpd="sng" algn="ctr">
                          <a:noFill/>
                          <a:prstDash val="solid"/>
                        </a:ln>
                        <a:effectLst/>
                      </wps:spPr>
                      <wps:txbx>
                        <w:txbxContent>
                          <w:p w14:paraId="5D017D13" w14:textId="77777777" w:rsidR="0084399C" w:rsidRPr="00F03840" w:rsidRDefault="0084399C" w:rsidP="005A7AE5">
                            <w:pPr>
                              <w:jc w:val="center"/>
                              <w:rPr>
                                <w:sz w:val="12"/>
                                <w:szCs w:val="12"/>
                              </w:rPr>
                            </w:pPr>
                            <w:r w:rsidRPr="00F03840">
                              <w:rPr>
                                <w:sz w:val="12"/>
                                <w:szCs w:val="12"/>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17C9E" id="Down Arrow 53" o:spid="_x0000_s1035" type="#_x0000_t67" style="position:absolute;left:0;text-align:left;margin-left:119.05pt;margin-top:8.55pt;width:59.0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" adj="10800" fillcolor="#f2dcdb" stroked="f" strokeweight="2pt">
                <v:path arrowok="t"/>
                <v:textbox>
                  <w:txbxContent>
                    <w:p w14:paraId="5D017D13" w14:textId="77777777" w:rsidR="0084399C" w:rsidRPr="00F03840" w:rsidRDefault="0084399C" w:rsidP="005A7AE5">
                      <w:pPr>
                        <w:jc w:val="center"/>
                        <w:rPr>
                          <w:sz w:val="12"/>
                          <w:szCs w:val="12"/>
                        </w:rPr>
                      </w:pPr>
                      <w:r w:rsidRPr="00F03840">
                        <w:rPr>
                          <w:sz w:val="12"/>
                          <w:szCs w:val="12"/>
                        </w:rPr>
                        <w:t>NE</w:t>
                      </w:r>
                    </w:p>
                  </w:txbxContent>
                </v:textbox>
              </v:shape>
            </w:pict>
          </mc:Fallback>
        </mc:AlternateContent>
      </w:r>
    </w:p>
    <w:p w14:paraId="5D017A8E" w14:textId="77777777" w:rsidR="005A7AE5" w:rsidRPr="005C51B9" w:rsidRDefault="005A7AE5" w:rsidP="00E42817">
      <w:pPr>
        <w:spacing w:line="360" w:lineRule="auto"/>
        <w:jc w:val="center"/>
        <w:rPr>
          <w:rFonts w:cs="Times New Roman"/>
          <w:szCs w:val="24"/>
        </w:rPr>
      </w:pPr>
      <w:r w:rsidRPr="00E01BBB">
        <w:rPr>
          <w:rFonts w:cs="Times New Roman"/>
          <w:noProof/>
          <w:szCs w:val="24"/>
          <w:lang w:eastAsia="lt-LT"/>
        </w:rPr>
        <mc:AlternateContent>
          <mc:Choice Requires="wps">
            <w:drawing>
              <wp:anchor distT="0" distB="0" distL="114300" distR="114300" simplePos="0" relativeHeight="251668480" behindDoc="0" locked="0" layoutInCell="1" allowOverlap="1" wp14:anchorId="5D017CA0" wp14:editId="6A3B406A">
                <wp:simplePos x="0" y="0"/>
                <wp:positionH relativeFrom="column">
                  <wp:posOffset>441325</wp:posOffset>
                </wp:positionH>
                <wp:positionV relativeFrom="paragraph">
                  <wp:posOffset>162560</wp:posOffset>
                </wp:positionV>
                <wp:extent cx="967105" cy="707390"/>
                <wp:effectExtent l="0" t="0" r="4445" b="0"/>
                <wp:wrapNone/>
                <wp:docPr id="3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105" cy="707390"/>
                        </a:xfrm>
                        <a:prstGeom prst="rect">
                          <a:avLst/>
                        </a:prstGeom>
                        <a:solidFill>
                          <a:srgbClr val="1F497D">
                            <a:lumMod val="40000"/>
                            <a:lumOff val="60000"/>
                          </a:srgbClr>
                        </a:solidFill>
                        <a:ln w="25400" cap="flat" cmpd="sng" algn="ctr">
                          <a:noFill/>
                          <a:prstDash val="solid"/>
                        </a:ln>
                        <a:effectLst/>
                      </wps:spPr>
                      <wps:txbx>
                        <w:txbxContent>
                          <w:p w14:paraId="5D017D14" w14:textId="77777777" w:rsidR="0084399C" w:rsidRPr="00F03840" w:rsidRDefault="0084399C" w:rsidP="005A7AE5">
                            <w:pPr>
                              <w:jc w:val="center"/>
                              <w:rPr>
                                <w:sz w:val="16"/>
                                <w:szCs w:val="16"/>
                              </w:rPr>
                            </w:pPr>
                            <w:r>
                              <w:rPr>
                                <w:sz w:val="16"/>
                                <w:szCs w:val="16"/>
                              </w:rPr>
                              <w:t>Pardavimas konkurso dalyviui, pasiūliusiam didžiausią kainą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17CA0" id="Rectangle 54" o:spid="_x0000_s1036" style="position:absolute;left:0;text-align:left;margin-left:34.75pt;margin-top:12.8pt;width:76.15pt;height:5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" fillcolor="#8eb4e3" stroked="f" strokeweight="2pt">
                <v:path arrowok="t"/>
                <v:textbox>
                  <w:txbxContent>
                    <w:p w14:paraId="5D017D14" w14:textId="77777777" w:rsidR="0084399C" w:rsidRPr="00F03840" w:rsidRDefault="0084399C" w:rsidP="005A7AE5">
                      <w:pPr>
                        <w:jc w:val="center"/>
                        <w:rPr>
                          <w:sz w:val="16"/>
                          <w:szCs w:val="16"/>
                        </w:rPr>
                      </w:pPr>
                      <w:r>
                        <w:rPr>
                          <w:sz w:val="16"/>
                          <w:szCs w:val="16"/>
                        </w:rPr>
                        <w:t>Pardavimas konkurso dalyviui, pasiūliusiam didžiausią kainą</w:t>
                      </w:r>
                    </w:p>
                  </w:txbxContent>
                </v:textbox>
              </v:rect>
            </w:pict>
          </mc:Fallback>
        </mc:AlternateContent>
      </w:r>
      <w:r w:rsidRPr="00E42817">
        <w:rPr>
          <w:rFonts w:cs="Times New Roman"/>
          <w:noProof/>
          <w:szCs w:val="24"/>
          <w:lang w:eastAsia="lt-LT"/>
        </w:rPr>
        <mc:AlternateContent>
          <mc:Choice Requires="wps">
            <w:drawing>
              <wp:anchor distT="0" distB="0" distL="114300" distR="114300" simplePos="0" relativeHeight="251664384" behindDoc="0" locked="0" layoutInCell="1" allowOverlap="1" wp14:anchorId="5D017CA2" wp14:editId="7E230230">
                <wp:simplePos x="0" y="0"/>
                <wp:positionH relativeFrom="column">
                  <wp:posOffset>4768850</wp:posOffset>
                </wp:positionH>
                <wp:positionV relativeFrom="paragraph">
                  <wp:posOffset>41275</wp:posOffset>
                </wp:positionV>
                <wp:extent cx="776605" cy="290195"/>
                <wp:effectExtent l="0" t="0" r="4445" b="0"/>
                <wp:wrapNone/>
                <wp:docPr id="32" name="Down Arrow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605" cy="290195"/>
                        </a:xfrm>
                        <a:prstGeom prst="downArrow">
                          <a:avLst/>
                        </a:prstGeom>
                        <a:solidFill>
                          <a:srgbClr val="9BBB59">
                            <a:lumMod val="40000"/>
                            <a:lumOff val="60000"/>
                          </a:srgbClr>
                        </a:solidFill>
                        <a:ln w="25400" cap="flat" cmpd="sng" algn="ctr">
                          <a:noFill/>
                          <a:prstDash val="solid"/>
                        </a:ln>
                        <a:effectLst/>
                      </wps:spPr>
                      <wps:txbx>
                        <w:txbxContent>
                          <w:p w14:paraId="5D017D15" w14:textId="77777777" w:rsidR="0084399C" w:rsidRPr="00F03840" w:rsidRDefault="0084399C" w:rsidP="005A7AE5">
                            <w:pPr>
                              <w:jc w:val="center"/>
                              <w:rPr>
                                <w:sz w:val="12"/>
                                <w:szCs w:val="12"/>
                              </w:rPr>
                            </w:pPr>
                            <w:r w:rsidRPr="00F03840">
                              <w:rPr>
                                <w:sz w:val="12"/>
                                <w:szCs w:val="12"/>
                              </w:rP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17CA2" id="Down Arrow 55" o:spid="_x0000_s1037" type="#_x0000_t67" style="position:absolute;left:0;text-align:left;margin-left:375.5pt;margin-top:3.25pt;width:61.1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" adj="10800" fillcolor="#d7e4bd" stroked="f" strokeweight="2pt">
                <v:path arrowok="t"/>
                <v:textbox>
                  <w:txbxContent>
                    <w:p w14:paraId="5D017D15" w14:textId="77777777" w:rsidR="0084399C" w:rsidRPr="00F03840" w:rsidRDefault="0084399C" w:rsidP="005A7AE5">
                      <w:pPr>
                        <w:jc w:val="center"/>
                        <w:rPr>
                          <w:sz w:val="12"/>
                          <w:szCs w:val="12"/>
                        </w:rPr>
                      </w:pPr>
                      <w:r w:rsidRPr="00F03840">
                        <w:rPr>
                          <w:sz w:val="12"/>
                          <w:szCs w:val="12"/>
                        </w:rPr>
                        <w:t>TAIP</w:t>
                      </w:r>
                    </w:p>
                  </w:txbxContent>
                </v:textbox>
              </v:shape>
            </w:pict>
          </mc:Fallback>
        </mc:AlternateContent>
      </w:r>
      <w:r w:rsidRPr="00E42817">
        <w:rPr>
          <w:rFonts w:cs="Times New Roman"/>
          <w:noProof/>
          <w:szCs w:val="24"/>
          <w:lang w:eastAsia="lt-LT"/>
        </w:rPr>
        <mc:AlternateContent>
          <mc:Choice Requires="wps">
            <w:drawing>
              <wp:anchor distT="0" distB="0" distL="114300" distR="114300" simplePos="0" relativeHeight="251658240" behindDoc="0" locked="0" layoutInCell="1" allowOverlap="1" wp14:anchorId="5D017CA4" wp14:editId="2017E9EB">
                <wp:simplePos x="0" y="0"/>
                <wp:positionH relativeFrom="column">
                  <wp:posOffset>3575050</wp:posOffset>
                </wp:positionH>
                <wp:positionV relativeFrom="paragraph">
                  <wp:posOffset>44450</wp:posOffset>
                </wp:positionV>
                <wp:extent cx="749935" cy="332105"/>
                <wp:effectExtent l="0" t="0" r="0" b="0"/>
                <wp:wrapNone/>
                <wp:docPr id="31" name="Down Arrow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332105"/>
                        </a:xfrm>
                        <a:prstGeom prst="downArrow">
                          <a:avLst/>
                        </a:prstGeom>
                        <a:solidFill>
                          <a:srgbClr val="C0504D">
                            <a:lumMod val="20000"/>
                            <a:lumOff val="80000"/>
                          </a:srgbClr>
                        </a:solidFill>
                        <a:ln w="25400" cap="flat" cmpd="sng" algn="ctr">
                          <a:noFill/>
                          <a:prstDash val="solid"/>
                        </a:ln>
                        <a:effectLst/>
                      </wps:spPr>
                      <wps:txbx>
                        <w:txbxContent>
                          <w:p w14:paraId="5D017D16" w14:textId="77777777" w:rsidR="0084399C" w:rsidRPr="00F03840" w:rsidRDefault="0084399C" w:rsidP="005A7AE5">
                            <w:pPr>
                              <w:jc w:val="center"/>
                              <w:rPr>
                                <w:sz w:val="12"/>
                                <w:szCs w:val="12"/>
                              </w:rPr>
                            </w:pPr>
                            <w:r w:rsidRPr="00F03840">
                              <w:rPr>
                                <w:sz w:val="12"/>
                                <w:szCs w:val="12"/>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17CA4" id="Down Arrow 56" o:spid="_x0000_s1038" type="#_x0000_t67" style="position:absolute;left:0;text-align:left;margin-left:281.5pt;margin-top:3.5pt;width:59.0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" adj="10800" fillcolor="#f2dcdb" stroked="f" strokeweight="2pt">
                <v:path arrowok="t"/>
                <v:textbox>
                  <w:txbxContent>
                    <w:p w14:paraId="5D017D16" w14:textId="77777777" w:rsidR="0084399C" w:rsidRPr="00F03840" w:rsidRDefault="0084399C" w:rsidP="005A7AE5">
                      <w:pPr>
                        <w:jc w:val="center"/>
                        <w:rPr>
                          <w:sz w:val="12"/>
                          <w:szCs w:val="12"/>
                        </w:rPr>
                      </w:pPr>
                      <w:r w:rsidRPr="00F03840">
                        <w:rPr>
                          <w:sz w:val="12"/>
                          <w:szCs w:val="12"/>
                        </w:rPr>
                        <w:t>NE</w:t>
                      </w:r>
                    </w:p>
                  </w:txbxContent>
                </v:textbox>
              </v:shape>
            </w:pict>
          </mc:Fallback>
        </mc:AlternateContent>
      </w:r>
    </w:p>
    <w:p w14:paraId="5D017A8F" w14:textId="77777777" w:rsidR="005A7AE5" w:rsidRPr="005C51B9" w:rsidRDefault="005A7AE5" w:rsidP="00E42817">
      <w:pPr>
        <w:spacing w:line="360" w:lineRule="auto"/>
        <w:jc w:val="center"/>
        <w:rPr>
          <w:rFonts w:cs="Times New Roman"/>
          <w:szCs w:val="24"/>
        </w:rPr>
      </w:pPr>
      <w:r w:rsidRPr="00E01BBB">
        <w:rPr>
          <w:rFonts w:cs="Times New Roman"/>
          <w:noProof/>
          <w:szCs w:val="24"/>
          <w:lang w:eastAsia="lt-LT"/>
        </w:rPr>
        <mc:AlternateContent>
          <mc:Choice Requires="wps">
            <w:drawing>
              <wp:anchor distT="0" distB="0" distL="114300" distR="114300" simplePos="0" relativeHeight="251654144" behindDoc="0" locked="0" layoutInCell="1" allowOverlap="1" wp14:anchorId="5D017CA6" wp14:editId="5075A739">
                <wp:simplePos x="0" y="0"/>
                <wp:positionH relativeFrom="column">
                  <wp:posOffset>5061585</wp:posOffset>
                </wp:positionH>
                <wp:positionV relativeFrom="paragraph">
                  <wp:posOffset>169545</wp:posOffset>
                </wp:positionV>
                <wp:extent cx="998855" cy="607060"/>
                <wp:effectExtent l="0" t="0" r="0" b="2540"/>
                <wp:wrapNone/>
                <wp:docPr id="3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607060"/>
                        </a:xfrm>
                        <a:prstGeom prst="rect">
                          <a:avLst/>
                        </a:prstGeom>
                        <a:solidFill>
                          <a:srgbClr val="1F497D">
                            <a:lumMod val="40000"/>
                            <a:lumOff val="60000"/>
                          </a:srgbClr>
                        </a:solidFill>
                        <a:ln w="25400" cap="flat" cmpd="sng" algn="ctr">
                          <a:noFill/>
                          <a:prstDash val="solid"/>
                        </a:ln>
                        <a:effectLst/>
                      </wps:spPr>
                      <wps:txbx>
                        <w:txbxContent>
                          <w:p w14:paraId="5D017D17" w14:textId="77777777" w:rsidR="0084399C" w:rsidRPr="00F03840" w:rsidRDefault="0084399C" w:rsidP="005A7AE5">
                            <w:pPr>
                              <w:jc w:val="center"/>
                              <w:rPr>
                                <w:sz w:val="16"/>
                                <w:szCs w:val="16"/>
                              </w:rPr>
                            </w:pPr>
                            <w:r>
                              <w:rPr>
                                <w:sz w:val="16"/>
                                <w:szCs w:val="16"/>
                              </w:rPr>
                              <w:t>Pasiūlymas juridiniam asmeniui pirkti prekę (automobilį)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17CA6" id="Rectangle 57" o:spid="_x0000_s1039" style="position:absolute;left:0;text-align:left;margin-left:398.55pt;margin-top:13.35pt;width:78.65pt;height:4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" fillcolor="#8eb4e3" stroked="f" strokeweight="2pt">
                <v:path arrowok="t"/>
                <v:textbox>
                  <w:txbxContent>
                    <w:p w14:paraId="5D017D17" w14:textId="77777777" w:rsidR="0084399C" w:rsidRPr="00F03840" w:rsidRDefault="0084399C" w:rsidP="005A7AE5">
                      <w:pPr>
                        <w:jc w:val="center"/>
                        <w:rPr>
                          <w:sz w:val="16"/>
                          <w:szCs w:val="16"/>
                        </w:rPr>
                      </w:pPr>
                      <w:r>
                        <w:rPr>
                          <w:sz w:val="16"/>
                          <w:szCs w:val="16"/>
                        </w:rPr>
                        <w:t>Pasiūlymas juridiniam asmeniui pirkti prekę (automobilį)</w:t>
                      </w:r>
                    </w:p>
                  </w:txbxContent>
                </v:textbox>
              </v:rect>
            </w:pict>
          </mc:Fallback>
        </mc:AlternateContent>
      </w:r>
      <w:r w:rsidRPr="00E42817">
        <w:rPr>
          <w:rFonts w:cs="Times New Roman"/>
          <w:noProof/>
          <w:szCs w:val="24"/>
          <w:lang w:eastAsia="lt-LT"/>
        </w:rPr>
        <mc:AlternateContent>
          <mc:Choice Requires="wps">
            <w:drawing>
              <wp:anchor distT="0" distB="0" distL="114300" distR="114300" simplePos="0" relativeHeight="251666432" behindDoc="0" locked="0" layoutInCell="1" allowOverlap="1" wp14:anchorId="5D017CA8" wp14:editId="4C9D2127">
                <wp:simplePos x="0" y="0"/>
                <wp:positionH relativeFrom="column">
                  <wp:posOffset>4639310</wp:posOffset>
                </wp:positionH>
                <wp:positionV relativeFrom="paragraph">
                  <wp:posOffset>216535</wp:posOffset>
                </wp:positionV>
                <wp:extent cx="422275" cy="523240"/>
                <wp:effectExtent l="0" t="0" r="0" b="0"/>
                <wp:wrapNone/>
                <wp:docPr id="29" name="Left Arrow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275" cy="523240"/>
                        </a:xfrm>
                        <a:prstGeom prst="leftArrow">
                          <a:avLst/>
                        </a:prstGeom>
                        <a:solidFill>
                          <a:srgbClr val="C0504D">
                            <a:lumMod val="20000"/>
                            <a:lumOff val="80000"/>
                          </a:srgbClr>
                        </a:solidFill>
                        <a:ln w="25400" cap="flat" cmpd="sng" algn="ctr">
                          <a:noFill/>
                          <a:prstDash val="solid"/>
                        </a:ln>
                        <a:effectLst/>
                      </wps:spPr>
                      <wps:txbx>
                        <w:txbxContent>
                          <w:p w14:paraId="5D017D18" w14:textId="77777777" w:rsidR="0084399C" w:rsidRPr="001C20BC" w:rsidRDefault="0084399C" w:rsidP="005A7AE5">
                            <w:pPr>
                              <w:jc w:val="center"/>
                              <w:rPr>
                                <w:color w:val="000000" w:themeColor="text1"/>
                                <w:sz w:val="12"/>
                                <w:szCs w:val="12"/>
                              </w:rPr>
                            </w:pPr>
                            <w:r w:rsidRPr="001C20BC">
                              <w:rPr>
                                <w:color w:val="000000" w:themeColor="text1"/>
                                <w:sz w:val="12"/>
                                <w:szCs w:val="12"/>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017CA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8" o:spid="_x0000_s1040" type="#_x0000_t66" style="position:absolute;left:0;text-align:left;margin-left:365.3pt;margin-top:17.05pt;width:33.25pt;height:4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" adj="10800" fillcolor="#f2dcdb" stroked="f" strokeweight="2pt">
                <v:path arrowok="t"/>
                <v:textbox>
                  <w:txbxContent>
                    <w:p w14:paraId="5D017D18" w14:textId="77777777" w:rsidR="0084399C" w:rsidRPr="001C20BC" w:rsidRDefault="0084399C" w:rsidP="005A7AE5">
                      <w:pPr>
                        <w:jc w:val="center"/>
                        <w:rPr>
                          <w:color w:val="000000" w:themeColor="text1"/>
                          <w:sz w:val="12"/>
                          <w:szCs w:val="12"/>
                        </w:rPr>
                      </w:pPr>
                      <w:r w:rsidRPr="001C20BC">
                        <w:rPr>
                          <w:color w:val="000000" w:themeColor="text1"/>
                          <w:sz w:val="12"/>
                          <w:szCs w:val="12"/>
                        </w:rPr>
                        <w:t>NE</w:t>
                      </w:r>
                    </w:p>
                  </w:txbxContent>
                </v:textbox>
              </v:shape>
            </w:pict>
          </mc:Fallback>
        </mc:AlternateContent>
      </w:r>
      <w:r w:rsidRPr="00E42817">
        <w:rPr>
          <w:rFonts w:cs="Times New Roman"/>
          <w:noProof/>
          <w:szCs w:val="24"/>
          <w:lang w:eastAsia="lt-LT"/>
        </w:rPr>
        <mc:AlternateContent>
          <mc:Choice Requires="wps">
            <w:drawing>
              <wp:anchor distT="0" distB="0" distL="114300" distR="114300" simplePos="0" relativeHeight="251652096" behindDoc="0" locked="0" layoutInCell="1" allowOverlap="1" wp14:anchorId="5D017CAA" wp14:editId="430DC124">
                <wp:simplePos x="0" y="0"/>
                <wp:positionH relativeFrom="column">
                  <wp:posOffset>3512820</wp:posOffset>
                </wp:positionH>
                <wp:positionV relativeFrom="paragraph">
                  <wp:posOffset>169545</wp:posOffset>
                </wp:positionV>
                <wp:extent cx="1099185" cy="633730"/>
                <wp:effectExtent l="0" t="0" r="24765" b="13970"/>
                <wp:wrapNone/>
                <wp:docPr id="26"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9185" cy="633730"/>
                        </a:xfrm>
                        <a:prstGeom prst="round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5D017D19" w14:textId="77777777" w:rsidR="0084399C" w:rsidRPr="00F03840" w:rsidRDefault="0084399C" w:rsidP="005A7AE5">
                            <w:pPr>
                              <w:jc w:val="center"/>
                              <w:rPr>
                                <w:b/>
                                <w:sz w:val="20"/>
                                <w:szCs w:val="20"/>
                              </w:rPr>
                            </w:pPr>
                            <w:r w:rsidRPr="00F03840">
                              <w:rPr>
                                <w:b/>
                                <w:sz w:val="20"/>
                                <w:szCs w:val="20"/>
                              </w:rPr>
                              <w:t xml:space="preserve">Aukcionas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D017CAA" id="Rounded Rectangle 59" o:spid="_x0000_s1041" style="position:absolute;left:0;text-align:left;margin-left:276.6pt;margin-top:13.35pt;width:86.55pt;height:4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" fillcolor="#8eb4e3" strokecolor="#385d8a" strokeweight="2pt">
                <v:path arrowok="t"/>
                <v:textbox>
                  <w:txbxContent>
                    <w:p w14:paraId="5D017D19" w14:textId="77777777" w:rsidR="0084399C" w:rsidRPr="00F03840" w:rsidRDefault="0084399C" w:rsidP="005A7AE5">
                      <w:pPr>
                        <w:jc w:val="center"/>
                        <w:rPr>
                          <w:b/>
                          <w:sz w:val="20"/>
                          <w:szCs w:val="20"/>
                        </w:rPr>
                      </w:pPr>
                      <w:r w:rsidRPr="00F03840">
                        <w:rPr>
                          <w:b/>
                          <w:sz w:val="20"/>
                          <w:szCs w:val="20"/>
                        </w:rPr>
                        <w:t xml:space="preserve">Aukcionas </w:t>
                      </w:r>
                    </w:p>
                  </w:txbxContent>
                </v:textbox>
              </v:roundrect>
            </w:pict>
          </mc:Fallback>
        </mc:AlternateContent>
      </w:r>
    </w:p>
    <w:p w14:paraId="5D017A90" w14:textId="77777777" w:rsidR="005A7AE5" w:rsidRPr="00BE333A" w:rsidRDefault="005A7AE5" w:rsidP="00E42817">
      <w:pPr>
        <w:spacing w:line="360" w:lineRule="auto"/>
        <w:jc w:val="center"/>
        <w:rPr>
          <w:rFonts w:cs="Times New Roman"/>
          <w:szCs w:val="24"/>
        </w:rPr>
      </w:pPr>
    </w:p>
    <w:p w14:paraId="5D017A91" w14:textId="77777777" w:rsidR="005A7AE5" w:rsidRPr="005C51B9" w:rsidRDefault="005A7AE5" w:rsidP="00E42817">
      <w:pPr>
        <w:spacing w:line="360" w:lineRule="auto"/>
        <w:jc w:val="center"/>
        <w:rPr>
          <w:rFonts w:cs="Times New Roman"/>
          <w:szCs w:val="24"/>
        </w:rPr>
      </w:pPr>
      <w:r w:rsidRPr="00E01BBB">
        <w:rPr>
          <w:rFonts w:cs="Times New Roman"/>
          <w:noProof/>
          <w:szCs w:val="24"/>
          <w:lang w:eastAsia="lt-LT"/>
        </w:rPr>
        <mc:AlternateContent>
          <mc:Choice Requires="wps">
            <w:drawing>
              <wp:anchor distT="0" distB="0" distL="114300" distR="114300" simplePos="0" relativeHeight="251660288" behindDoc="0" locked="0" layoutInCell="1" allowOverlap="1" wp14:anchorId="5D017CAC" wp14:editId="01B7521B">
                <wp:simplePos x="0" y="0"/>
                <wp:positionH relativeFrom="column">
                  <wp:posOffset>5165725</wp:posOffset>
                </wp:positionH>
                <wp:positionV relativeFrom="paragraph">
                  <wp:posOffset>252095</wp:posOffset>
                </wp:positionV>
                <wp:extent cx="776605" cy="290195"/>
                <wp:effectExtent l="0" t="0" r="4445" b="0"/>
                <wp:wrapNone/>
                <wp:docPr id="25" name="Down Arrow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605" cy="290195"/>
                        </a:xfrm>
                        <a:prstGeom prst="downArrow">
                          <a:avLst/>
                        </a:prstGeom>
                        <a:solidFill>
                          <a:srgbClr val="9BBB59">
                            <a:lumMod val="40000"/>
                            <a:lumOff val="60000"/>
                          </a:srgbClr>
                        </a:solidFill>
                        <a:ln w="25400" cap="flat" cmpd="sng" algn="ctr">
                          <a:noFill/>
                          <a:prstDash val="solid"/>
                        </a:ln>
                        <a:effectLst/>
                      </wps:spPr>
                      <wps:txbx>
                        <w:txbxContent>
                          <w:p w14:paraId="5D017D1A" w14:textId="77777777" w:rsidR="0084399C" w:rsidRPr="00F03840" w:rsidRDefault="0084399C" w:rsidP="005A7AE5">
                            <w:pPr>
                              <w:jc w:val="center"/>
                              <w:rPr>
                                <w:sz w:val="12"/>
                                <w:szCs w:val="12"/>
                              </w:rPr>
                            </w:pPr>
                            <w:r w:rsidRPr="00F03840">
                              <w:rPr>
                                <w:sz w:val="12"/>
                                <w:szCs w:val="12"/>
                              </w:rP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17CAC" id="Down Arrow 60" o:spid="_x0000_s1042" type="#_x0000_t67" style="position:absolute;left:0;text-align:left;margin-left:406.75pt;margin-top:19.85pt;width:61.1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" adj="10800" fillcolor="#d7e4bd" stroked="f" strokeweight="2pt">
                <v:path arrowok="t"/>
                <v:textbox>
                  <w:txbxContent>
                    <w:p w14:paraId="5D017D1A" w14:textId="77777777" w:rsidR="0084399C" w:rsidRPr="00F03840" w:rsidRDefault="0084399C" w:rsidP="005A7AE5">
                      <w:pPr>
                        <w:jc w:val="center"/>
                        <w:rPr>
                          <w:sz w:val="12"/>
                          <w:szCs w:val="12"/>
                        </w:rPr>
                      </w:pPr>
                      <w:r w:rsidRPr="00F03840">
                        <w:rPr>
                          <w:sz w:val="12"/>
                          <w:szCs w:val="12"/>
                        </w:rPr>
                        <w:t>TAIP</w:t>
                      </w:r>
                    </w:p>
                  </w:txbxContent>
                </v:textbox>
              </v:shape>
            </w:pict>
          </mc:Fallback>
        </mc:AlternateContent>
      </w:r>
    </w:p>
    <w:p w14:paraId="5D017A92" w14:textId="77777777" w:rsidR="005A7AE5" w:rsidRPr="005C51B9" w:rsidRDefault="005A7AE5" w:rsidP="005A7AE5">
      <w:pPr>
        <w:spacing w:line="360" w:lineRule="auto"/>
        <w:ind w:firstLine="851"/>
        <w:jc w:val="both"/>
        <w:rPr>
          <w:rFonts w:cs="Times New Roman"/>
          <w:szCs w:val="24"/>
        </w:rPr>
      </w:pPr>
      <w:r w:rsidRPr="00E01BBB">
        <w:rPr>
          <w:rFonts w:cs="Times New Roman"/>
          <w:noProof/>
          <w:szCs w:val="24"/>
          <w:lang w:eastAsia="lt-LT"/>
        </w:rPr>
        <mc:AlternateContent>
          <mc:Choice Requires="wps">
            <w:drawing>
              <wp:anchor distT="0" distB="0" distL="114300" distR="114300" simplePos="0" relativeHeight="251671552" behindDoc="0" locked="0" layoutInCell="1" allowOverlap="1" wp14:anchorId="5D017CAE" wp14:editId="70D588FB">
                <wp:simplePos x="0" y="0"/>
                <wp:positionH relativeFrom="column">
                  <wp:posOffset>1513840</wp:posOffset>
                </wp:positionH>
                <wp:positionV relativeFrom="paragraph">
                  <wp:posOffset>220980</wp:posOffset>
                </wp:positionV>
                <wp:extent cx="840105" cy="887730"/>
                <wp:effectExtent l="0" t="0" r="0" b="7620"/>
                <wp:wrapNone/>
                <wp:docPr id="2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0105" cy="887730"/>
                        </a:xfrm>
                        <a:prstGeom prst="rect">
                          <a:avLst/>
                        </a:prstGeom>
                        <a:solidFill>
                          <a:srgbClr val="1F497D">
                            <a:lumMod val="40000"/>
                            <a:lumOff val="60000"/>
                          </a:srgbClr>
                        </a:solidFill>
                        <a:ln w="25400" cap="flat" cmpd="sng" algn="ctr">
                          <a:noFill/>
                          <a:prstDash val="solid"/>
                        </a:ln>
                        <a:effectLst/>
                      </wps:spPr>
                      <wps:txbx>
                        <w:txbxContent>
                          <w:p w14:paraId="5D017D1B" w14:textId="77777777" w:rsidR="0084399C" w:rsidRPr="00F03840" w:rsidRDefault="0084399C" w:rsidP="005A7AE5">
                            <w:pPr>
                              <w:jc w:val="center"/>
                              <w:rPr>
                                <w:sz w:val="16"/>
                                <w:szCs w:val="16"/>
                              </w:rPr>
                            </w:pPr>
                            <w:r>
                              <w:rPr>
                                <w:sz w:val="16"/>
                                <w:szCs w:val="16"/>
                              </w:rPr>
                              <w:t xml:space="preserve">Pardavimas konkurso dalyviui, pasiūliusiam didžiausią kainą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17CAE" id="Rectangle 61" o:spid="_x0000_s1043" style="position:absolute;left:0;text-align:left;margin-left:119.2pt;margin-top:17.4pt;width:66.15pt;height:6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" fillcolor="#8eb4e3" stroked="f" strokeweight="2pt">
                <v:path arrowok="t"/>
                <v:textbox>
                  <w:txbxContent>
                    <w:p w14:paraId="5D017D1B" w14:textId="77777777" w:rsidR="0084399C" w:rsidRPr="00F03840" w:rsidRDefault="0084399C" w:rsidP="005A7AE5">
                      <w:pPr>
                        <w:jc w:val="center"/>
                        <w:rPr>
                          <w:sz w:val="16"/>
                          <w:szCs w:val="16"/>
                        </w:rPr>
                      </w:pPr>
                      <w:r>
                        <w:rPr>
                          <w:sz w:val="16"/>
                          <w:szCs w:val="16"/>
                        </w:rPr>
                        <w:t xml:space="preserve">Pardavimas konkurso dalyviui, pasiūliusiam didžiausią kainą </w:t>
                      </w:r>
                    </w:p>
                  </w:txbxContent>
                </v:textbox>
              </v:rect>
            </w:pict>
          </mc:Fallback>
        </mc:AlternateContent>
      </w:r>
    </w:p>
    <w:p w14:paraId="5D017A93" w14:textId="77777777" w:rsidR="005A7AE5" w:rsidRPr="005C51B9" w:rsidRDefault="005A7AE5" w:rsidP="005A7AE5">
      <w:pPr>
        <w:spacing w:line="360" w:lineRule="auto"/>
        <w:ind w:firstLine="851"/>
        <w:jc w:val="both"/>
        <w:rPr>
          <w:rFonts w:cs="Times New Roman"/>
          <w:szCs w:val="24"/>
        </w:rPr>
      </w:pPr>
      <w:r w:rsidRPr="00E01BBB">
        <w:rPr>
          <w:rFonts w:cs="Times New Roman"/>
          <w:noProof/>
          <w:szCs w:val="24"/>
          <w:lang w:eastAsia="lt-LT"/>
        </w:rPr>
        <mc:AlternateContent>
          <mc:Choice Requires="wps">
            <w:drawing>
              <wp:anchor distT="0" distB="0" distL="114300" distR="114300" simplePos="0" relativeHeight="251669504" behindDoc="0" locked="0" layoutInCell="1" allowOverlap="1" wp14:anchorId="5D017CB0" wp14:editId="4AF507B6">
                <wp:simplePos x="0" y="0"/>
                <wp:positionH relativeFrom="column">
                  <wp:posOffset>5120005</wp:posOffset>
                </wp:positionH>
                <wp:positionV relativeFrom="paragraph">
                  <wp:posOffset>95885</wp:posOffset>
                </wp:positionV>
                <wp:extent cx="1066165" cy="808990"/>
                <wp:effectExtent l="0" t="0" r="19685" b="10160"/>
                <wp:wrapNone/>
                <wp:docPr id="21"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808990"/>
                        </a:xfrm>
                        <a:prstGeom prst="round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5D017D1C" w14:textId="77777777" w:rsidR="0084399C" w:rsidRPr="008A7221" w:rsidRDefault="0084399C" w:rsidP="005A7AE5">
                            <w:pPr>
                              <w:jc w:val="center"/>
                              <w:rPr>
                                <w:b/>
                                <w:color w:val="FFFFFF" w:themeColor="background1"/>
                                <w:sz w:val="16"/>
                                <w:szCs w:val="16"/>
                              </w:rPr>
                            </w:pPr>
                            <w:r w:rsidRPr="008A7221">
                              <w:rPr>
                                <w:color w:val="FFFFFF" w:themeColor="background1"/>
                                <w:sz w:val="16"/>
                                <w:szCs w:val="16"/>
                              </w:rPr>
                              <w:t xml:space="preserve">Prekė </w:t>
                            </w:r>
                            <w:r w:rsidRPr="008A7221">
                              <w:rPr>
                                <w:b/>
                                <w:color w:val="FFFFFF" w:themeColor="background1"/>
                                <w:sz w:val="16"/>
                                <w:szCs w:val="16"/>
                              </w:rPr>
                              <w:t xml:space="preserve">parduodama pagal prekių realizavimo sutartį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D017CB0" id="Rounded Rectangle 62" o:spid="_x0000_s1044" style="position:absolute;left:0;text-align:left;margin-left:403.15pt;margin-top:7.55pt;width:83.95pt;height:6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" fillcolor="#8eb4e3" strokecolor="#385d8a" strokeweight="2pt">
                <v:path arrowok="t"/>
                <v:textbox>
                  <w:txbxContent>
                    <w:p w14:paraId="5D017D1C" w14:textId="77777777" w:rsidR="0084399C" w:rsidRPr="008A7221" w:rsidRDefault="0084399C" w:rsidP="005A7AE5">
                      <w:pPr>
                        <w:jc w:val="center"/>
                        <w:rPr>
                          <w:b/>
                          <w:color w:val="FFFFFF" w:themeColor="background1"/>
                          <w:sz w:val="16"/>
                          <w:szCs w:val="16"/>
                        </w:rPr>
                      </w:pPr>
                      <w:r w:rsidRPr="008A7221">
                        <w:rPr>
                          <w:color w:val="FFFFFF" w:themeColor="background1"/>
                          <w:sz w:val="16"/>
                          <w:szCs w:val="16"/>
                        </w:rPr>
                        <w:t xml:space="preserve">Prekė </w:t>
                      </w:r>
                      <w:r w:rsidRPr="008A7221">
                        <w:rPr>
                          <w:b/>
                          <w:color w:val="FFFFFF" w:themeColor="background1"/>
                          <w:sz w:val="16"/>
                          <w:szCs w:val="16"/>
                        </w:rPr>
                        <w:t xml:space="preserve">parduodama pagal prekių realizavimo sutartį </w:t>
                      </w:r>
                    </w:p>
                  </w:txbxContent>
                </v:textbox>
              </v:roundrect>
            </w:pict>
          </mc:Fallback>
        </mc:AlternateContent>
      </w:r>
    </w:p>
    <w:p w14:paraId="5D017A94" w14:textId="77777777" w:rsidR="005A7AE5" w:rsidRPr="00BE333A" w:rsidRDefault="005A7AE5" w:rsidP="005A7AE5">
      <w:pPr>
        <w:spacing w:line="360" w:lineRule="auto"/>
        <w:ind w:firstLine="851"/>
        <w:jc w:val="both"/>
        <w:rPr>
          <w:rFonts w:cs="Times New Roman"/>
          <w:szCs w:val="24"/>
        </w:rPr>
      </w:pPr>
    </w:p>
    <w:p w14:paraId="5D017A95" w14:textId="77777777" w:rsidR="005A7AE5" w:rsidRPr="00E01BBB" w:rsidRDefault="005A7AE5" w:rsidP="005A7AE5">
      <w:pPr>
        <w:spacing w:line="360" w:lineRule="auto"/>
        <w:ind w:firstLine="851"/>
        <w:jc w:val="both"/>
        <w:rPr>
          <w:rFonts w:cs="Times New Roman"/>
          <w:szCs w:val="24"/>
        </w:rPr>
      </w:pPr>
    </w:p>
    <w:p w14:paraId="5D017A96" w14:textId="77777777" w:rsidR="005A7AE5" w:rsidRPr="005C51B9" w:rsidRDefault="005A7AE5" w:rsidP="005A7AE5">
      <w:pPr>
        <w:spacing w:line="360" w:lineRule="auto"/>
        <w:ind w:firstLine="851"/>
        <w:jc w:val="both"/>
        <w:rPr>
          <w:rFonts w:cs="Times New Roman"/>
          <w:szCs w:val="24"/>
        </w:rPr>
      </w:pPr>
      <w:r w:rsidRPr="00E01BBB">
        <w:rPr>
          <w:rFonts w:cs="Times New Roman"/>
          <w:noProof/>
          <w:szCs w:val="24"/>
          <w:lang w:eastAsia="lt-LT"/>
        </w:rPr>
        <mc:AlternateContent>
          <mc:Choice Requires="wps">
            <w:drawing>
              <wp:anchor distT="0" distB="0" distL="114300" distR="114300" simplePos="0" relativeHeight="251673600" behindDoc="0" locked="0" layoutInCell="1" allowOverlap="1" wp14:anchorId="5D017CB2" wp14:editId="3535ABB5">
                <wp:simplePos x="0" y="0"/>
                <wp:positionH relativeFrom="column">
                  <wp:posOffset>521335</wp:posOffset>
                </wp:positionH>
                <wp:positionV relativeFrom="paragraph">
                  <wp:posOffset>245110</wp:posOffset>
                </wp:positionV>
                <wp:extent cx="5634355" cy="459740"/>
                <wp:effectExtent l="0" t="0" r="23495" b="16510"/>
                <wp:wrapNone/>
                <wp:docPr id="20"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4355" cy="459740"/>
                        </a:xfrm>
                        <a:prstGeom prst="round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5D017D1D" w14:textId="77777777" w:rsidR="0084399C" w:rsidRPr="000709AC" w:rsidRDefault="0084399C" w:rsidP="005A7AE5">
                            <w:pPr>
                              <w:jc w:val="center"/>
                              <w:rPr>
                                <w:b/>
                              </w:rPr>
                            </w:pPr>
                            <w:r>
                              <w:rPr>
                                <w:b/>
                                <w:sz w:val="20"/>
                                <w:szCs w:val="20"/>
                              </w:rPr>
                              <w:t>Neatlygintinas perda</w:t>
                            </w:r>
                            <w:r w:rsidRPr="000709AC">
                              <w:rPr>
                                <w:b/>
                                <w:sz w:val="20"/>
                                <w:szCs w:val="20"/>
                              </w:rPr>
                              <w:t>vimas valstybės ar savivaldybių institucijoms ir kitoms įstaigoms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D017CB2" id="Rounded Rectangle 63" o:spid="_x0000_s1045" style="position:absolute;left:0;text-align:left;margin-left:41.05pt;margin-top:19.3pt;width:443.65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" fillcolor="#8eb4e3" strokecolor="#385d8a" strokeweight="2pt">
                <v:path arrowok="t"/>
                <v:textbox>
                  <w:txbxContent>
                    <w:p w14:paraId="5D017D1D" w14:textId="77777777" w:rsidR="0084399C" w:rsidRPr="000709AC" w:rsidRDefault="0084399C" w:rsidP="005A7AE5">
                      <w:pPr>
                        <w:jc w:val="center"/>
                        <w:rPr>
                          <w:b/>
                        </w:rPr>
                      </w:pPr>
                      <w:r>
                        <w:rPr>
                          <w:b/>
                          <w:sz w:val="20"/>
                          <w:szCs w:val="20"/>
                        </w:rPr>
                        <w:t>Neatlygintinas perda</w:t>
                      </w:r>
                      <w:r w:rsidRPr="000709AC">
                        <w:rPr>
                          <w:b/>
                          <w:sz w:val="20"/>
                          <w:szCs w:val="20"/>
                        </w:rPr>
                        <w:t>vimas valstybės ar savivaldybių institucijoms ir kitoms įstaigoms</w:t>
                      </w:r>
                    </w:p>
                  </w:txbxContent>
                </v:textbox>
              </v:roundrect>
            </w:pict>
          </mc:Fallback>
        </mc:AlternateContent>
      </w:r>
    </w:p>
    <w:p w14:paraId="5D017A97" w14:textId="77777777" w:rsidR="005A7AE5" w:rsidRPr="00BE333A" w:rsidRDefault="005A7AE5" w:rsidP="005A7AE5">
      <w:pPr>
        <w:spacing w:line="360" w:lineRule="auto"/>
        <w:ind w:firstLine="851"/>
        <w:jc w:val="both"/>
        <w:rPr>
          <w:rFonts w:cs="Times New Roman"/>
          <w:szCs w:val="24"/>
        </w:rPr>
      </w:pPr>
    </w:p>
    <w:p w14:paraId="5D017A98" w14:textId="77777777" w:rsidR="005A7AE5" w:rsidRPr="00E01BBB" w:rsidRDefault="005A7AE5" w:rsidP="005A7AE5">
      <w:pPr>
        <w:spacing w:line="360" w:lineRule="auto"/>
        <w:ind w:firstLine="851"/>
        <w:jc w:val="both"/>
        <w:rPr>
          <w:rFonts w:cs="Times New Roman"/>
          <w:szCs w:val="24"/>
        </w:rPr>
      </w:pPr>
    </w:p>
    <w:p w14:paraId="5D017A99" w14:textId="7305838A" w:rsidR="005A7AE5" w:rsidRDefault="005A7AE5" w:rsidP="005A7AE5">
      <w:pPr>
        <w:spacing w:line="360" w:lineRule="auto"/>
        <w:ind w:firstLine="851"/>
        <w:jc w:val="center"/>
        <w:rPr>
          <w:rFonts w:cs="Times New Roman"/>
          <w:szCs w:val="24"/>
        </w:rPr>
      </w:pPr>
      <w:r w:rsidRPr="00A910FF">
        <w:rPr>
          <w:rFonts w:cs="Times New Roman"/>
          <w:szCs w:val="24"/>
        </w:rPr>
        <w:t>5 pav. Konfiskuotų prekių realizavimo būdai</w:t>
      </w:r>
    </w:p>
    <w:p w14:paraId="359436F3" w14:textId="77777777" w:rsidR="002D5186" w:rsidRPr="00E42817" w:rsidRDefault="002D5186" w:rsidP="005A7AE5">
      <w:pPr>
        <w:spacing w:line="360" w:lineRule="auto"/>
        <w:ind w:firstLine="851"/>
        <w:jc w:val="center"/>
        <w:rPr>
          <w:rFonts w:cs="Times New Roman"/>
          <w:szCs w:val="24"/>
        </w:rPr>
      </w:pPr>
    </w:p>
    <w:p w14:paraId="5D017A9A" w14:textId="32579F47" w:rsidR="005A7AE5" w:rsidRPr="00E42817" w:rsidRDefault="005A7AE5" w:rsidP="005A7AE5">
      <w:pPr>
        <w:spacing w:line="360" w:lineRule="auto"/>
        <w:ind w:firstLine="851"/>
        <w:jc w:val="both"/>
        <w:rPr>
          <w:rFonts w:cs="Times New Roman"/>
          <w:szCs w:val="24"/>
        </w:rPr>
      </w:pPr>
      <w:r w:rsidRPr="00E42817">
        <w:rPr>
          <w:rFonts w:cs="Times New Roman"/>
          <w:szCs w:val="24"/>
        </w:rPr>
        <w:t xml:space="preserve">Susipažinę su MD valstybei perduotino turto administravimo ir realizavimo reglamentavimu ir vykusiais procesais, nustatėme, kad </w:t>
      </w:r>
      <w:r w:rsidRPr="00E42817">
        <w:rPr>
          <w:rFonts w:cs="Times New Roman"/>
          <w:b/>
          <w:szCs w:val="24"/>
        </w:rPr>
        <w:t>egzistuoja korupcijos rizika MD administruojant ir realizuojant valstybei perduotiną turtą:</w:t>
      </w:r>
    </w:p>
    <w:p w14:paraId="5D017A9B" w14:textId="77777777" w:rsidR="005A7AE5" w:rsidRPr="00E42817" w:rsidRDefault="005A7AE5" w:rsidP="005A7AE5">
      <w:pPr>
        <w:keepNext/>
        <w:widowControl w:val="0"/>
        <w:numPr>
          <w:ilvl w:val="0"/>
          <w:numId w:val="3"/>
        </w:numPr>
        <w:autoSpaceDE w:val="0"/>
        <w:autoSpaceDN w:val="0"/>
        <w:adjustRightInd w:val="0"/>
        <w:spacing w:before="240" w:after="60"/>
        <w:outlineLvl w:val="0"/>
        <w:rPr>
          <w:rFonts w:eastAsia="Times New Roman" w:cs="Times New Roman"/>
          <w:b/>
          <w:bCs/>
          <w:vanish/>
          <w:kern w:val="32"/>
          <w:szCs w:val="24"/>
        </w:rPr>
      </w:pPr>
      <w:bookmarkStart w:id="22" w:name="_Toc6479915"/>
      <w:bookmarkStart w:id="23" w:name="_Toc8807763"/>
      <w:bookmarkStart w:id="24" w:name="_Toc9346414"/>
      <w:bookmarkStart w:id="25" w:name="_Toc9346462"/>
      <w:bookmarkStart w:id="26" w:name="_Toc9519329"/>
      <w:bookmarkStart w:id="27" w:name="_Toc9597508"/>
      <w:bookmarkStart w:id="28" w:name="_Toc10188980"/>
      <w:bookmarkStart w:id="29" w:name="_Toc10190275"/>
      <w:bookmarkStart w:id="30" w:name="_Toc10197068"/>
      <w:bookmarkEnd w:id="22"/>
      <w:bookmarkEnd w:id="23"/>
      <w:bookmarkEnd w:id="24"/>
      <w:bookmarkEnd w:id="25"/>
      <w:bookmarkEnd w:id="26"/>
      <w:bookmarkEnd w:id="27"/>
      <w:bookmarkEnd w:id="28"/>
      <w:bookmarkEnd w:id="29"/>
      <w:bookmarkEnd w:id="30"/>
    </w:p>
    <w:p w14:paraId="5D017A9C" w14:textId="77777777" w:rsidR="005A7AE5" w:rsidRPr="00E42817" w:rsidRDefault="005A7AE5" w:rsidP="005A7AE5">
      <w:pPr>
        <w:keepNext/>
        <w:widowControl w:val="0"/>
        <w:numPr>
          <w:ilvl w:val="0"/>
          <w:numId w:val="3"/>
        </w:numPr>
        <w:autoSpaceDE w:val="0"/>
        <w:autoSpaceDN w:val="0"/>
        <w:adjustRightInd w:val="0"/>
        <w:spacing w:before="240" w:after="60"/>
        <w:outlineLvl w:val="0"/>
        <w:rPr>
          <w:rFonts w:eastAsia="Times New Roman" w:cs="Times New Roman"/>
          <w:b/>
          <w:bCs/>
          <w:vanish/>
          <w:color w:val="FF0000"/>
          <w:kern w:val="32"/>
          <w:szCs w:val="24"/>
        </w:rPr>
      </w:pPr>
      <w:bookmarkStart w:id="31" w:name="_Toc6479916"/>
      <w:bookmarkStart w:id="32" w:name="_Toc8807764"/>
      <w:bookmarkStart w:id="33" w:name="_Toc9346415"/>
      <w:bookmarkStart w:id="34" w:name="_Toc9346463"/>
      <w:bookmarkStart w:id="35" w:name="_Toc9519330"/>
      <w:bookmarkStart w:id="36" w:name="_Toc9597509"/>
      <w:bookmarkStart w:id="37" w:name="_Toc10188981"/>
      <w:bookmarkStart w:id="38" w:name="_Toc10190276"/>
      <w:bookmarkStart w:id="39" w:name="_Toc10197069"/>
      <w:bookmarkEnd w:id="31"/>
      <w:bookmarkEnd w:id="32"/>
      <w:bookmarkEnd w:id="33"/>
      <w:bookmarkEnd w:id="34"/>
      <w:bookmarkEnd w:id="35"/>
      <w:bookmarkEnd w:id="36"/>
      <w:bookmarkEnd w:id="37"/>
      <w:bookmarkEnd w:id="38"/>
      <w:bookmarkEnd w:id="39"/>
    </w:p>
    <w:p w14:paraId="5D017A9D" w14:textId="66862B33" w:rsidR="005A7AE5" w:rsidRPr="00BE333A" w:rsidRDefault="000F7B96" w:rsidP="005A7AE5">
      <w:pPr>
        <w:keepNext/>
        <w:widowControl w:val="0"/>
        <w:numPr>
          <w:ilvl w:val="1"/>
          <w:numId w:val="0"/>
        </w:numPr>
        <w:autoSpaceDE w:val="0"/>
        <w:autoSpaceDN w:val="0"/>
        <w:adjustRightInd w:val="0"/>
        <w:spacing w:before="240" w:after="60" w:line="360" w:lineRule="auto"/>
        <w:ind w:firstLine="851"/>
        <w:jc w:val="both"/>
        <w:outlineLvl w:val="1"/>
        <w:rPr>
          <w:rFonts w:eastAsia="Times New Roman" w:cs="Times New Roman"/>
          <w:b/>
          <w:bCs/>
          <w:i/>
          <w:iCs/>
          <w:szCs w:val="24"/>
        </w:rPr>
      </w:pPr>
      <w:bookmarkStart w:id="40" w:name="_Toc10197070"/>
      <w:r w:rsidRPr="005C51B9">
        <w:rPr>
          <w:rFonts w:eastAsia="Times New Roman" w:cs="Times New Roman"/>
          <w:b/>
          <w:bCs/>
          <w:i/>
          <w:iCs/>
          <w:szCs w:val="24"/>
        </w:rPr>
        <w:t xml:space="preserve">3.1 </w:t>
      </w:r>
      <w:bookmarkStart w:id="41" w:name="_Toc6479917"/>
      <w:r w:rsidR="005A7AE5" w:rsidRPr="005C51B9">
        <w:rPr>
          <w:rFonts w:eastAsia="Times New Roman" w:cs="Times New Roman"/>
          <w:b/>
          <w:bCs/>
          <w:i/>
          <w:iCs/>
          <w:szCs w:val="24"/>
        </w:rPr>
        <w:t>Prekių pardavimas juridiniams asmenims neužtikrina skaidrumo</w:t>
      </w:r>
      <w:bookmarkEnd w:id="40"/>
      <w:bookmarkEnd w:id="41"/>
    </w:p>
    <w:p w14:paraId="5D017A9E" w14:textId="44343D83" w:rsidR="005A7AE5" w:rsidRPr="005C51B9" w:rsidRDefault="005A7AE5" w:rsidP="005A7AE5">
      <w:pPr>
        <w:widowControl w:val="0"/>
        <w:autoSpaceDE w:val="0"/>
        <w:autoSpaceDN w:val="0"/>
        <w:adjustRightInd w:val="0"/>
        <w:spacing w:line="360" w:lineRule="auto"/>
        <w:ind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Vienas iš Sulaikytų prekių realizavimo taisyklių 5.2 punkte nurodytų valstybei perduoto turto realizavimo būdų yra tokio turto pardavimas per juridinį asmenį (asmenis), su kuriuo konkurso </w:t>
      </w:r>
      <w:r w:rsidRPr="005C51B9">
        <w:rPr>
          <w:rFonts w:eastAsia="Times New Roman" w:cs="Times New Roman"/>
          <w:szCs w:val="24"/>
          <w:lang w:eastAsia="lt-LT"/>
        </w:rPr>
        <w:lastRenderedPageBreak/>
        <w:t>būdu yra sudarytos valstybei perduotino turto realizavimo sutartis. Nors turto realizavimo būdas pavadintas pardavimu per juridinį asmenį, tačiau iš tikrųjų nustatytas ir praktikoje taikomas pardavimas juridiniam asmeniui:</w:t>
      </w:r>
    </w:p>
    <w:p w14:paraId="5D017A9F" w14:textId="057FA56D" w:rsidR="005A7AE5" w:rsidRPr="005C51B9" w:rsidRDefault="005A7AE5" w:rsidP="000F7B96">
      <w:pPr>
        <w:widowControl w:val="0"/>
        <w:numPr>
          <w:ilvl w:val="0"/>
          <w:numId w:val="11"/>
        </w:numPr>
        <w:tabs>
          <w:tab w:val="left" w:pos="1134"/>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Pagal Sulaikytų prekių realizavimo taisyklių 34 punktą konkurso būdu sudarytoje prekių realizavimo sutartyje dėl ne Bendrijos prekių pardavimo juridinis asmuo įsipareigoja pirkti iš muitinės ne Bendrijos prekę pagal Įvertinimo akte nurodytą kainą. Pagal tų pačių taisyklių 35 punktą</w:t>
      </w:r>
      <w:r w:rsidRPr="00E42817">
        <w:rPr>
          <w:rFonts w:eastAsia="Times New Roman" w:cs="Times New Roman"/>
          <w:szCs w:val="24"/>
          <w:lang w:eastAsia="lt-LT"/>
        </w:rPr>
        <w:t xml:space="preserve"> </w:t>
      </w:r>
      <w:r w:rsidRPr="005C51B9">
        <w:rPr>
          <w:rFonts w:eastAsia="Times New Roman" w:cs="Times New Roman"/>
          <w:szCs w:val="24"/>
          <w:lang w:eastAsia="lt-LT"/>
        </w:rPr>
        <w:t>Muitinė, teisės aktų nustatyta tvarka įtraukusi į apskaitą ne Bendrijos prekę, kuri turi būti parduodama pagal konkurso būdu su juridiniais asmenimis sudarytas prekių realizavimo sutartis, ne vėliau kaip per 30 darbo dienų nuo sprendimo (nutarimo) dėl daiktų &lt;...&gt; įsiteisėjusio sprendimo (nutarimo) dėl ne Bendrijos prekės kon</w:t>
      </w:r>
      <w:r w:rsidRPr="00BE333A">
        <w:rPr>
          <w:rFonts w:eastAsia="Times New Roman" w:cs="Times New Roman"/>
          <w:szCs w:val="24"/>
          <w:lang w:eastAsia="lt-LT"/>
        </w:rPr>
        <w:t>fiskavimo (pripažinimo bešeimininkiu turtu) gavimo dienos, raštu pasiūlo šią ne Bendrijos prekę juridiniam asmeniui, su kuriuo konkurso būdu yra sudaryta prekių realizavimo sutartis dėl ne Bendrijos prekių pardavimo. Tų pačių taisyklių 36 punkte nurodyta, kad privaloma prekių realizavimo sutarties nuostata turi būti juridinio asmens, gavusio iš Muitinės pasiūlymą pirkti prekes, rašytinio atsakymo pateikimo terminas – ne vėliau kaip per 3 darbo dienas nuo pasiūlymo gavimo dienos. Taisyklių tame pačiame punk</w:t>
      </w:r>
      <w:r w:rsidRPr="005C51B9">
        <w:rPr>
          <w:rFonts w:eastAsia="Times New Roman" w:cs="Times New Roman"/>
          <w:szCs w:val="24"/>
          <w:lang w:eastAsia="lt-LT"/>
        </w:rPr>
        <w:t>te nurodyta, kad sutikęs pirkti prekes, juridinis asmuo ne vėliau kaip per 5 darbo dienas įsipareigoja sumokėti ne Bendrijos prekės kainą.</w:t>
      </w:r>
    </w:p>
    <w:p w14:paraId="5D017AA0" w14:textId="6E6E4BE3" w:rsidR="005A7AE5" w:rsidRPr="005C51B9" w:rsidRDefault="005A7AE5" w:rsidP="000F7B96">
      <w:pPr>
        <w:widowControl w:val="0"/>
        <w:numPr>
          <w:ilvl w:val="0"/>
          <w:numId w:val="11"/>
        </w:numPr>
        <w:tabs>
          <w:tab w:val="left" w:pos="1134"/>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Muitinė laikotarpiu nuo 2017 m. sausio 1 d. iki 2018 m. gruodžio 1 d. sudarytose ir (arba) galiojusiose prekių realizavimo sutartyse įsipareigojo</w:t>
      </w:r>
      <w:r w:rsidRPr="00E42817">
        <w:rPr>
          <w:rFonts w:eastAsia="Times New Roman" w:cs="Times New Roman"/>
          <w:szCs w:val="24"/>
          <w:lang w:eastAsia="lt-LT"/>
        </w:rPr>
        <w:t xml:space="preserve"> </w:t>
      </w:r>
      <w:r w:rsidRPr="005C51B9">
        <w:rPr>
          <w:rFonts w:eastAsia="Times New Roman" w:cs="Times New Roman"/>
          <w:szCs w:val="24"/>
          <w:lang w:eastAsia="lt-LT"/>
        </w:rPr>
        <w:t>sutartyje nustatyta tvarka perduoti pirkėjui nuosavybės teise prekes, o pirkėjas įsipareigojo prekes priimti ir sumokėti už jas sutartyje nustatytomis sąlygomis ir tvarka.</w:t>
      </w:r>
      <w:r w:rsidRPr="00E42817">
        <w:rPr>
          <w:rFonts w:eastAsia="Times New Roman" w:cs="Times New Roman"/>
          <w:szCs w:val="24"/>
          <w:lang w:eastAsia="lt-LT"/>
        </w:rPr>
        <w:t xml:space="preserve"> </w:t>
      </w:r>
    </w:p>
    <w:p w14:paraId="4D678AFF" w14:textId="731AFDEB" w:rsidR="00000578" w:rsidRDefault="005A7AE5" w:rsidP="005A7AE5">
      <w:pPr>
        <w:tabs>
          <w:tab w:val="left" w:pos="851"/>
          <w:tab w:val="left" w:pos="993"/>
        </w:tabs>
        <w:spacing w:line="360" w:lineRule="auto"/>
        <w:ind w:firstLine="851"/>
        <w:jc w:val="both"/>
        <w:rPr>
          <w:rFonts w:cs="Times New Roman"/>
          <w:szCs w:val="24"/>
        </w:rPr>
      </w:pPr>
      <w:r w:rsidRPr="00BE333A">
        <w:rPr>
          <w:rFonts w:cs="Times New Roman"/>
          <w:szCs w:val="24"/>
        </w:rPr>
        <w:t>Tiek Sulaikytų prekių realizavimo taisyklių, tiek sudarytų prekių realizavimo sutarčių nuostatos reiškia, kad juridinis asmuo, su kuriuo konkurso būdu buvo sudaryta prekių realizavimo sutartis, ne tarpininkauja parduodant konfiskuotas prekes, o pats prekes įsigyja už pasiūlytą kainą arba atsisako įsigyti ir</w:t>
      </w:r>
      <w:r w:rsidRPr="00E01BBB">
        <w:rPr>
          <w:rFonts w:cs="Times New Roman"/>
          <w:szCs w:val="24"/>
        </w:rPr>
        <w:t xml:space="preserve"> gali dalyvauti tų pačių prekių pardavimo aukcione. Prekių realizavimo per tarpininką pagal Taisykles ir prekių realizavimo Muitinėje pagal sudarytą sutartį procesai pavaizduoti 6 </w:t>
      </w:r>
      <w:r w:rsidR="00000578" w:rsidRPr="00E01BBB">
        <w:rPr>
          <w:rFonts w:cs="Times New Roman"/>
          <w:szCs w:val="24"/>
        </w:rPr>
        <w:t>paveiksl</w:t>
      </w:r>
      <w:r w:rsidR="00000578">
        <w:rPr>
          <w:rFonts w:cs="Times New Roman"/>
          <w:szCs w:val="24"/>
        </w:rPr>
        <w:t>ėlyje</w:t>
      </w:r>
      <w:r w:rsidRPr="00E01BBB">
        <w:rPr>
          <w:rFonts w:cs="Times New Roman"/>
          <w:szCs w:val="24"/>
        </w:rPr>
        <w:t>.</w:t>
      </w:r>
    </w:p>
    <w:p w14:paraId="5D017AA2" w14:textId="24165949" w:rsidR="005A7AE5" w:rsidRPr="005C51B9" w:rsidRDefault="00000578">
      <w:pPr>
        <w:tabs>
          <w:tab w:val="left" w:pos="1134"/>
        </w:tabs>
        <w:spacing w:line="360" w:lineRule="auto"/>
        <w:jc w:val="both"/>
        <w:rPr>
          <w:rFonts w:cs="Times New Roman"/>
          <w:szCs w:val="24"/>
          <w:highlight w:val="yellow"/>
        </w:rPr>
      </w:pPr>
      <w:r w:rsidRPr="00E42817">
        <w:rPr>
          <w:rFonts w:cs="Times New Roman"/>
          <w:noProof/>
          <w:szCs w:val="24"/>
          <w:lang w:eastAsia="lt-LT"/>
        </w:rPr>
        <mc:AlternateContent>
          <mc:Choice Requires="wps">
            <w:drawing>
              <wp:anchor distT="0" distB="0" distL="114300" distR="114300" simplePos="0" relativeHeight="251638784" behindDoc="0" locked="0" layoutInCell="1" allowOverlap="1" wp14:anchorId="5D017CB8" wp14:editId="67090961">
                <wp:simplePos x="0" y="0"/>
                <wp:positionH relativeFrom="column">
                  <wp:posOffset>202959</wp:posOffset>
                </wp:positionH>
                <wp:positionV relativeFrom="paragraph">
                  <wp:posOffset>43006</wp:posOffset>
                </wp:positionV>
                <wp:extent cx="4785934" cy="1783754"/>
                <wp:effectExtent l="57150" t="38100" r="72390" b="102235"/>
                <wp:wrapNone/>
                <wp:docPr id="1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5934" cy="1783754"/>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D017D20" w14:textId="77777777" w:rsidR="0084399C" w:rsidRDefault="0084399C" w:rsidP="005A7AE5">
                            <w:pPr>
                              <w:jc w:val="cente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17CB8" id="Rectangle 66" o:spid="_x0000_s1046" style="position:absolute;left:0;text-align:left;margin-left:16pt;margin-top:3.4pt;width:376.85pt;height:140.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" fillcolor="#bcbcbc">
                <v:fill color2="#ededed" rotate="t" angle="180" colors="0 #bcbcbc;22938f #d0d0d0;1 #ededed" focus="100%" type="gradient"/>
                <v:shadow on="t" color="black" opacity="24903f" origin=",.5" offset="0,.55556mm"/>
                <v:path arrowok="t"/>
                <v:textbox style="layout-flow:vertical;mso-layout-flow-alt:bottom-to-top">
                  <w:txbxContent>
                    <w:p w14:paraId="5D017D20" w14:textId="77777777" w:rsidR="0084399C" w:rsidRDefault="0084399C" w:rsidP="005A7AE5">
                      <w:pPr>
                        <w:jc w:val="center"/>
                      </w:pPr>
                    </w:p>
                  </w:txbxContent>
                </v:textbox>
              </v:rect>
            </w:pict>
          </mc:Fallback>
        </mc:AlternateContent>
      </w:r>
      <w:r w:rsidR="005A7AE5" w:rsidRPr="00E01BBB">
        <w:rPr>
          <w:rFonts w:cs="Times New Roman"/>
          <w:noProof/>
          <w:szCs w:val="24"/>
          <w:lang w:eastAsia="lt-LT"/>
        </w:rPr>
        <mc:AlternateContent>
          <mc:Choice Requires="wps">
            <w:drawing>
              <wp:anchor distT="0" distB="0" distL="114300" distR="114300" simplePos="0" relativeHeight="251640832" behindDoc="0" locked="0" layoutInCell="1" allowOverlap="1" wp14:anchorId="5D017CB4" wp14:editId="60B9CB24">
                <wp:simplePos x="0" y="0"/>
                <wp:positionH relativeFrom="column">
                  <wp:posOffset>2635250</wp:posOffset>
                </wp:positionH>
                <wp:positionV relativeFrom="paragraph">
                  <wp:posOffset>175895</wp:posOffset>
                </wp:positionV>
                <wp:extent cx="664845" cy="483235"/>
                <wp:effectExtent l="57150" t="38100" r="78105" b="88265"/>
                <wp:wrapNone/>
                <wp:docPr id="19"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845" cy="48323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D017D1E" w14:textId="77777777" w:rsidR="0084399C" w:rsidRPr="003D6809" w:rsidRDefault="0084399C" w:rsidP="005A7AE5">
                            <w:pPr>
                              <w:jc w:val="center"/>
                              <w:rPr>
                                <w:b/>
                                <w:i/>
                                <w:sz w:val="12"/>
                                <w:szCs w:val="12"/>
                              </w:rPr>
                            </w:pPr>
                            <w:r w:rsidRPr="003D6809">
                              <w:rPr>
                                <w:b/>
                                <w:i/>
                                <w:sz w:val="12"/>
                                <w:szCs w:val="12"/>
                              </w:rPr>
                              <w:t>Tarpininkas</w:t>
                            </w:r>
                            <w:r>
                              <w:rPr>
                                <w:b/>
                                <w:i/>
                                <w:sz w:val="12"/>
                                <w:szCs w:val="12"/>
                              </w:rPr>
                              <w:t>, su kuriuo sudaryta sutartis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D017CB4" id="Rounded Rectangle 64" o:spid="_x0000_s1047" style="position:absolute;left:0;text-align:left;margin-left:207.5pt;margin-top:13.85pt;width:52.35pt;height:38.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" fillcolor="#a3c4ff" strokecolor="#4a7ebb">
                <v:fill color2="#e5eeff" rotate="t" angle="180" colors="0 #a3c4ff;22938f #bfd5ff;1 #e5eeff" focus="100%" type="gradient"/>
                <v:shadow on="t" color="black" opacity="24903f" origin=",.5" offset="0,.55556mm"/>
                <v:path arrowok="t"/>
                <v:textbox>
                  <w:txbxContent>
                    <w:p w14:paraId="5D017D1E" w14:textId="77777777" w:rsidR="0084399C" w:rsidRPr="003D6809" w:rsidRDefault="0084399C" w:rsidP="005A7AE5">
                      <w:pPr>
                        <w:jc w:val="center"/>
                        <w:rPr>
                          <w:b/>
                          <w:i/>
                          <w:sz w:val="12"/>
                          <w:szCs w:val="12"/>
                        </w:rPr>
                      </w:pPr>
                      <w:r w:rsidRPr="003D6809">
                        <w:rPr>
                          <w:b/>
                          <w:i/>
                          <w:sz w:val="12"/>
                          <w:szCs w:val="12"/>
                        </w:rPr>
                        <w:t>Tarpininkas</w:t>
                      </w:r>
                      <w:r>
                        <w:rPr>
                          <w:b/>
                          <w:i/>
                          <w:sz w:val="12"/>
                          <w:szCs w:val="12"/>
                        </w:rPr>
                        <w:t>, su kuriuo sudaryta sutartis</w:t>
                      </w:r>
                    </w:p>
                  </w:txbxContent>
                </v:textbox>
              </v:roundrect>
            </w:pict>
          </mc:Fallback>
        </mc:AlternateContent>
      </w:r>
      <w:r w:rsidR="005A7AE5" w:rsidRPr="00E42817">
        <w:rPr>
          <w:rFonts w:cs="Times New Roman"/>
          <w:noProof/>
          <w:szCs w:val="24"/>
          <w:lang w:eastAsia="lt-LT"/>
        </w:rPr>
        <mc:AlternateContent>
          <mc:Choice Requires="wps">
            <w:drawing>
              <wp:anchor distT="0" distB="0" distL="114300" distR="114300" simplePos="0" relativeHeight="251639808" behindDoc="0" locked="0" layoutInCell="1" allowOverlap="1" wp14:anchorId="5D017CB6" wp14:editId="52B31C6A">
                <wp:simplePos x="0" y="0"/>
                <wp:positionH relativeFrom="column">
                  <wp:posOffset>267335</wp:posOffset>
                </wp:positionH>
                <wp:positionV relativeFrom="paragraph">
                  <wp:posOffset>135890</wp:posOffset>
                </wp:positionV>
                <wp:extent cx="671195" cy="557530"/>
                <wp:effectExtent l="57150" t="38100" r="71755" b="90170"/>
                <wp:wrapNone/>
                <wp:docPr id="1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 cy="5575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D017D1F" w14:textId="77777777" w:rsidR="0084399C" w:rsidRPr="003D6809" w:rsidRDefault="0084399C" w:rsidP="005A7AE5">
                            <w:pPr>
                              <w:rPr>
                                <w:b/>
                                <w:sz w:val="12"/>
                                <w:szCs w:val="12"/>
                              </w:rPr>
                            </w:pPr>
                            <w:r>
                              <w:rPr>
                                <w:b/>
                                <w:sz w:val="12"/>
                                <w:szCs w:val="12"/>
                              </w:rPr>
                              <w:t xml:space="preserve">A procesas. </w:t>
                            </w:r>
                            <w:r w:rsidRPr="004A67E5">
                              <w:rPr>
                                <w:b/>
                                <w:sz w:val="12"/>
                                <w:szCs w:val="12"/>
                              </w:rPr>
                              <w:t>Prekių realizavimas per tarpininką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17CB6" id="Rectangle 65" o:spid="_x0000_s1048" style="position:absolute;left:0;text-align:left;margin-left:21.05pt;margin-top:10.7pt;width:52.85pt;height:43.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" fillcolor="#a3c4ff" strokecolor="#4a7ebb">
                <v:fill color2="#e5eeff" rotate="t" angle="180" colors="0 #a3c4ff;22938f #bfd5ff;1 #e5eeff" focus="100%" type="gradient"/>
                <v:shadow on="t" color="black" opacity="24903f" origin=",.5" offset="0,.55556mm"/>
                <v:path arrowok="t"/>
                <v:textbox>
                  <w:txbxContent>
                    <w:p w14:paraId="5D017D1F" w14:textId="77777777" w:rsidR="0084399C" w:rsidRPr="003D6809" w:rsidRDefault="0084399C" w:rsidP="005A7AE5">
                      <w:pPr>
                        <w:rPr>
                          <w:b/>
                          <w:sz w:val="12"/>
                          <w:szCs w:val="12"/>
                        </w:rPr>
                      </w:pPr>
                      <w:r>
                        <w:rPr>
                          <w:b/>
                          <w:sz w:val="12"/>
                          <w:szCs w:val="12"/>
                        </w:rPr>
                        <w:t xml:space="preserve">A procesas. </w:t>
                      </w:r>
                      <w:r w:rsidRPr="004A67E5">
                        <w:rPr>
                          <w:b/>
                          <w:sz w:val="12"/>
                          <w:szCs w:val="12"/>
                        </w:rPr>
                        <w:t>Prekių realizavimas per tarpininką</w:t>
                      </w:r>
                    </w:p>
                  </w:txbxContent>
                </v:textbox>
              </v:rect>
            </w:pict>
          </mc:Fallback>
        </mc:AlternateContent>
      </w:r>
      <w:r w:rsidR="005A7AE5" w:rsidRPr="00E42817">
        <w:rPr>
          <w:rFonts w:cs="Times New Roman"/>
          <w:noProof/>
          <w:szCs w:val="24"/>
          <w:lang w:eastAsia="lt-LT"/>
        </w:rPr>
        <mc:AlternateContent>
          <mc:Choice Requires="wps">
            <w:drawing>
              <wp:anchor distT="0" distB="0" distL="114300" distR="114300" simplePos="0" relativeHeight="251649024" behindDoc="0" locked="0" layoutInCell="1" allowOverlap="1" wp14:anchorId="5D017CBA" wp14:editId="3C55DD68">
                <wp:simplePos x="0" y="0"/>
                <wp:positionH relativeFrom="column">
                  <wp:posOffset>3354705</wp:posOffset>
                </wp:positionH>
                <wp:positionV relativeFrom="paragraph">
                  <wp:posOffset>179705</wp:posOffset>
                </wp:positionV>
                <wp:extent cx="647065" cy="503555"/>
                <wp:effectExtent l="57150" t="38100" r="76835" b="86995"/>
                <wp:wrapNone/>
                <wp:docPr id="16" name="Right Arrow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065" cy="503555"/>
                        </a:xfrm>
                        <a:prstGeom prst="rightArrow">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D017D21" w14:textId="77777777" w:rsidR="0084399C" w:rsidRPr="002F1CA6" w:rsidRDefault="0084399C" w:rsidP="005A7AE5">
                            <w:pPr>
                              <w:rPr>
                                <w:sz w:val="12"/>
                                <w:szCs w:val="12"/>
                              </w:rPr>
                            </w:pPr>
                            <w:r w:rsidRPr="002F1CA6">
                              <w:rPr>
                                <w:sz w:val="12"/>
                                <w:szCs w:val="12"/>
                              </w:rPr>
                              <w:t>parduoda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17CBA" id="Right Arrow 67" o:spid="_x0000_s1049" type="#_x0000_t13" style="position:absolute;left:0;text-align:left;margin-left:264.15pt;margin-top:14.15pt;width:50.95pt;height:39.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" adj="13195" fillcolor="#a3c4ff" strokecolor="#4a7ebb">
                <v:fill color2="#e5eeff" rotate="t" angle="180" colors="0 #a3c4ff;22938f #bfd5ff;1 #e5eeff" focus="100%" type="gradient"/>
                <v:shadow on="t" color="black" opacity="24903f" origin=",.5" offset="0,.55556mm"/>
                <v:path arrowok="t"/>
                <v:textbox>
                  <w:txbxContent>
                    <w:p w14:paraId="5D017D21" w14:textId="77777777" w:rsidR="0084399C" w:rsidRPr="002F1CA6" w:rsidRDefault="0084399C" w:rsidP="005A7AE5">
                      <w:pPr>
                        <w:rPr>
                          <w:sz w:val="12"/>
                          <w:szCs w:val="12"/>
                        </w:rPr>
                      </w:pPr>
                      <w:r w:rsidRPr="002F1CA6">
                        <w:rPr>
                          <w:sz w:val="12"/>
                          <w:szCs w:val="12"/>
                        </w:rPr>
                        <w:t>parduoda</w:t>
                      </w:r>
                    </w:p>
                  </w:txbxContent>
                </v:textbox>
              </v:shape>
            </w:pict>
          </mc:Fallback>
        </mc:AlternateContent>
      </w:r>
      <w:r w:rsidR="005A7AE5" w:rsidRPr="00E42817">
        <w:rPr>
          <w:rFonts w:cs="Times New Roman"/>
          <w:noProof/>
          <w:szCs w:val="24"/>
          <w:lang w:eastAsia="lt-LT"/>
        </w:rPr>
        <mc:AlternateContent>
          <mc:Choice Requires="wps">
            <w:drawing>
              <wp:anchor distT="0" distB="0" distL="114300" distR="114300" simplePos="0" relativeHeight="251646976" behindDoc="0" locked="0" layoutInCell="1" allowOverlap="1" wp14:anchorId="5D017CBC" wp14:editId="0A71DEA9">
                <wp:simplePos x="0" y="0"/>
                <wp:positionH relativeFrom="column">
                  <wp:posOffset>1935480</wp:posOffset>
                </wp:positionH>
                <wp:positionV relativeFrom="paragraph">
                  <wp:posOffset>132080</wp:posOffset>
                </wp:positionV>
                <wp:extent cx="664845" cy="575310"/>
                <wp:effectExtent l="57150" t="38100" r="78105" b="91440"/>
                <wp:wrapNone/>
                <wp:docPr id="15" name="Right Arrow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845" cy="575310"/>
                        </a:xfrm>
                        <a:prstGeom prst="rightArrow">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D017D22" w14:textId="77777777" w:rsidR="0084399C" w:rsidRPr="002F1CA6" w:rsidRDefault="0084399C" w:rsidP="005A7AE5">
                            <w:pPr>
                              <w:jc w:val="center"/>
                              <w:rPr>
                                <w:sz w:val="12"/>
                                <w:szCs w:val="12"/>
                              </w:rPr>
                            </w:pPr>
                            <w:r w:rsidRPr="002F1CA6">
                              <w:rPr>
                                <w:sz w:val="12"/>
                                <w:szCs w:val="12"/>
                              </w:rPr>
                              <w:t>Perduoda</w:t>
                            </w:r>
                            <w:r>
                              <w:rPr>
                                <w:sz w:val="12"/>
                                <w:szCs w:val="12"/>
                              </w:rPr>
                              <w:t xml:space="preserve"> prekes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17CBC" id="Right Arrow 68" o:spid="_x0000_s1050" type="#_x0000_t13" style="position:absolute;left:0;text-align:left;margin-left:152.4pt;margin-top:10.4pt;width:52.35pt;height:4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" adj="12254" fillcolor="#a3c4ff" strokecolor="#4a7ebb">
                <v:fill color2="#e5eeff" rotate="t" angle="180" colors="0 #a3c4ff;22938f #bfd5ff;1 #e5eeff" focus="100%" type="gradient"/>
                <v:shadow on="t" color="black" opacity="24903f" origin=",.5" offset="0,.55556mm"/>
                <v:path arrowok="t"/>
                <v:textbox>
                  <w:txbxContent>
                    <w:p w14:paraId="5D017D22" w14:textId="77777777" w:rsidR="0084399C" w:rsidRPr="002F1CA6" w:rsidRDefault="0084399C" w:rsidP="005A7AE5">
                      <w:pPr>
                        <w:jc w:val="center"/>
                        <w:rPr>
                          <w:sz w:val="12"/>
                          <w:szCs w:val="12"/>
                        </w:rPr>
                      </w:pPr>
                      <w:r w:rsidRPr="002F1CA6">
                        <w:rPr>
                          <w:sz w:val="12"/>
                          <w:szCs w:val="12"/>
                        </w:rPr>
                        <w:t>Perduoda</w:t>
                      </w:r>
                      <w:r>
                        <w:rPr>
                          <w:sz w:val="12"/>
                          <w:szCs w:val="12"/>
                        </w:rPr>
                        <w:t xml:space="preserve"> prekes</w:t>
                      </w:r>
                    </w:p>
                  </w:txbxContent>
                </v:textbox>
              </v:shape>
            </w:pict>
          </mc:Fallback>
        </mc:AlternateContent>
      </w:r>
      <w:r w:rsidR="005A7AE5" w:rsidRPr="00E42817">
        <w:rPr>
          <w:rFonts w:cs="Times New Roman"/>
          <w:noProof/>
          <w:szCs w:val="24"/>
          <w:lang w:eastAsia="lt-LT"/>
        </w:rPr>
        <mc:AlternateContent>
          <mc:Choice Requires="wps">
            <w:drawing>
              <wp:anchor distT="0" distB="0" distL="114300" distR="114300" simplePos="0" relativeHeight="251644928" behindDoc="0" locked="0" layoutInCell="1" allowOverlap="1" wp14:anchorId="5D017CBE" wp14:editId="4D77B350">
                <wp:simplePos x="0" y="0"/>
                <wp:positionH relativeFrom="column">
                  <wp:posOffset>1075055</wp:posOffset>
                </wp:positionH>
                <wp:positionV relativeFrom="paragraph">
                  <wp:posOffset>193675</wp:posOffset>
                </wp:positionV>
                <wp:extent cx="824865" cy="426085"/>
                <wp:effectExtent l="57150" t="38100" r="70485" b="88265"/>
                <wp:wrapNone/>
                <wp:docPr id="14"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4260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D017D23" w14:textId="77777777" w:rsidR="0084399C" w:rsidRPr="003D6809" w:rsidRDefault="0084399C" w:rsidP="005A7AE5">
                            <w:pPr>
                              <w:jc w:val="center"/>
                              <w:rPr>
                                <w:b/>
                                <w:i/>
                                <w:sz w:val="12"/>
                                <w:szCs w:val="12"/>
                              </w:rPr>
                            </w:pPr>
                            <w:r w:rsidRPr="003D6809">
                              <w:rPr>
                                <w:b/>
                                <w:i/>
                                <w:sz w:val="12"/>
                                <w:szCs w:val="12"/>
                              </w:rPr>
                              <w:t xml:space="preserve">Prekes administruojantis subjektas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D017CBE" id="Rounded Rectangle 69" o:spid="_x0000_s1051" style="position:absolute;left:0;text-align:left;margin-left:84.65pt;margin-top:15.25pt;width:64.95pt;height:33.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" fillcolor="#a3c4ff" strokecolor="#4a7ebb">
                <v:fill color2="#e5eeff" rotate="t" angle="180" colors="0 #a3c4ff;22938f #bfd5ff;1 #e5eeff" focus="100%" type="gradient"/>
                <v:shadow on="t" color="black" opacity="24903f" origin=",.5" offset="0,.55556mm"/>
                <v:path arrowok="t"/>
                <v:textbox>
                  <w:txbxContent>
                    <w:p w14:paraId="5D017D23" w14:textId="77777777" w:rsidR="0084399C" w:rsidRPr="003D6809" w:rsidRDefault="0084399C" w:rsidP="005A7AE5">
                      <w:pPr>
                        <w:jc w:val="center"/>
                        <w:rPr>
                          <w:b/>
                          <w:i/>
                          <w:sz w:val="12"/>
                          <w:szCs w:val="12"/>
                        </w:rPr>
                      </w:pPr>
                      <w:r w:rsidRPr="003D6809">
                        <w:rPr>
                          <w:b/>
                          <w:i/>
                          <w:sz w:val="12"/>
                          <w:szCs w:val="12"/>
                        </w:rPr>
                        <w:t xml:space="preserve">Prekes administruojantis subjektas </w:t>
                      </w:r>
                    </w:p>
                  </w:txbxContent>
                </v:textbox>
              </v:roundrect>
            </w:pict>
          </mc:Fallback>
        </mc:AlternateContent>
      </w:r>
      <w:r w:rsidR="005A7AE5" w:rsidRPr="00E42817">
        <w:rPr>
          <w:rFonts w:cs="Times New Roman"/>
          <w:noProof/>
          <w:szCs w:val="24"/>
          <w:lang w:eastAsia="lt-LT"/>
        </w:rPr>
        <mc:AlternateContent>
          <mc:Choice Requires="wps">
            <w:drawing>
              <wp:anchor distT="0" distB="0" distL="114300" distR="114300" simplePos="0" relativeHeight="251651072" behindDoc="0" locked="0" layoutInCell="1" allowOverlap="1" wp14:anchorId="5D017CC0" wp14:editId="0426ED91">
                <wp:simplePos x="0" y="0"/>
                <wp:positionH relativeFrom="column">
                  <wp:posOffset>4091305</wp:posOffset>
                </wp:positionH>
                <wp:positionV relativeFrom="paragraph">
                  <wp:posOffset>138430</wp:posOffset>
                </wp:positionV>
                <wp:extent cx="681990" cy="546100"/>
                <wp:effectExtent l="57150" t="38100" r="80010" b="101600"/>
                <wp:wrapNone/>
                <wp:docPr id="13"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 cy="546100"/>
                        </a:xfrm>
                        <a:prstGeom prst="ellipse">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D017D24" w14:textId="77777777" w:rsidR="0084399C" w:rsidRPr="003D6809" w:rsidRDefault="0084399C" w:rsidP="005A7AE5">
                            <w:pPr>
                              <w:jc w:val="center"/>
                              <w:rPr>
                                <w:b/>
                                <w:i/>
                                <w:sz w:val="12"/>
                                <w:szCs w:val="12"/>
                              </w:rPr>
                            </w:pPr>
                            <w:r w:rsidRPr="003D6809">
                              <w:rPr>
                                <w:b/>
                                <w:i/>
                                <w:sz w:val="12"/>
                                <w:szCs w:val="12"/>
                              </w:rPr>
                              <w:t>Pirkėjas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D017CC0" id="Oval 70" o:spid="_x0000_s1052" style="position:absolute;left:0;text-align:left;margin-left:322.15pt;margin-top:10.9pt;width:53.7pt;height: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" fillcolor="#a3c4ff" strokecolor="#4a7ebb">
                <v:fill color2="#e5eeff" rotate="t" angle="180" colors="0 #a3c4ff;22938f #bfd5ff;1 #e5eeff" focus="100%" type="gradient"/>
                <v:shadow on="t" color="black" opacity="24903f" origin=",.5" offset="0,.55556mm"/>
                <v:path arrowok="t"/>
                <v:textbox>
                  <w:txbxContent>
                    <w:p w14:paraId="5D017D24" w14:textId="77777777" w:rsidR="0084399C" w:rsidRPr="003D6809" w:rsidRDefault="0084399C" w:rsidP="005A7AE5">
                      <w:pPr>
                        <w:jc w:val="center"/>
                        <w:rPr>
                          <w:b/>
                          <w:i/>
                          <w:sz w:val="12"/>
                          <w:szCs w:val="12"/>
                        </w:rPr>
                      </w:pPr>
                      <w:r w:rsidRPr="003D6809">
                        <w:rPr>
                          <w:b/>
                          <w:i/>
                          <w:sz w:val="12"/>
                          <w:szCs w:val="12"/>
                        </w:rPr>
                        <w:t>Pirkėjas</w:t>
                      </w:r>
                    </w:p>
                  </w:txbxContent>
                </v:textbox>
              </v:oval>
            </w:pict>
          </mc:Fallback>
        </mc:AlternateContent>
      </w:r>
    </w:p>
    <w:p w14:paraId="5D017AA3" w14:textId="77777777" w:rsidR="005A7AE5" w:rsidRPr="00BE333A" w:rsidRDefault="005A7AE5" w:rsidP="005A7AE5">
      <w:pPr>
        <w:tabs>
          <w:tab w:val="left" w:pos="1134"/>
        </w:tabs>
        <w:spacing w:line="360" w:lineRule="auto"/>
        <w:jc w:val="both"/>
        <w:rPr>
          <w:rFonts w:cs="Times New Roman"/>
          <w:szCs w:val="24"/>
          <w:highlight w:val="yellow"/>
        </w:rPr>
      </w:pPr>
    </w:p>
    <w:p w14:paraId="5D017AA4" w14:textId="77777777" w:rsidR="005A7AE5" w:rsidRPr="005C51B9" w:rsidRDefault="005A7AE5" w:rsidP="005A7AE5">
      <w:pPr>
        <w:tabs>
          <w:tab w:val="left" w:pos="1134"/>
        </w:tabs>
        <w:spacing w:line="360" w:lineRule="auto"/>
        <w:jc w:val="both"/>
        <w:rPr>
          <w:rFonts w:cs="Times New Roman"/>
          <w:szCs w:val="24"/>
          <w:highlight w:val="yellow"/>
        </w:rPr>
      </w:pPr>
      <w:r w:rsidRPr="00E01BBB">
        <w:rPr>
          <w:rFonts w:cs="Times New Roman"/>
          <w:noProof/>
          <w:szCs w:val="24"/>
          <w:lang w:eastAsia="lt-LT"/>
        </w:rPr>
        <mc:AlternateContent>
          <mc:Choice Requires="wps">
            <w:drawing>
              <wp:anchor distT="0" distB="0" distL="114300" distR="114300" simplePos="0" relativeHeight="251661312" behindDoc="0" locked="0" layoutInCell="1" allowOverlap="1" wp14:anchorId="5D017CC2" wp14:editId="64747D8F">
                <wp:simplePos x="0" y="0"/>
                <wp:positionH relativeFrom="column">
                  <wp:posOffset>2957830</wp:posOffset>
                </wp:positionH>
                <wp:positionV relativeFrom="paragraph">
                  <wp:posOffset>250190</wp:posOffset>
                </wp:positionV>
                <wp:extent cx="629285" cy="464820"/>
                <wp:effectExtent l="57150" t="38100" r="56515" b="87630"/>
                <wp:wrapNone/>
                <wp:docPr id="12" name="Right Arrow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285" cy="464820"/>
                        </a:xfrm>
                        <a:prstGeom prst="righ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D017D25" w14:textId="77777777" w:rsidR="0084399C" w:rsidRPr="003D6809" w:rsidRDefault="0084399C" w:rsidP="005A7AE5">
                            <w:pPr>
                              <w:jc w:val="center"/>
                              <w:rPr>
                                <w:sz w:val="12"/>
                                <w:szCs w:val="12"/>
                              </w:rPr>
                            </w:pPr>
                            <w:r>
                              <w:rPr>
                                <w:sz w:val="12"/>
                                <w:szCs w:val="12"/>
                              </w:rPr>
                              <w:t>Perka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17CC2" id="Right Arrow 71" o:spid="_x0000_s1053" type="#_x0000_t13" style="position:absolute;left:0;text-align:left;margin-left:232.9pt;margin-top:19.7pt;width:49.55pt;height:3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" adj="13623" fillcolor="#ffa2a1" strokecolor="#be4b48">
                <v:fill color2="#ffe5e5" rotate="t" angle="180" colors="0 #ffa2a1;22938f #ffbebd;1 #ffe5e5" focus="100%" type="gradient"/>
                <v:shadow on="t" color="black" opacity="24903f" origin=",.5" offset="0,.55556mm"/>
                <v:path arrowok="t"/>
                <v:textbox>
                  <w:txbxContent>
                    <w:p w14:paraId="5D017D25" w14:textId="77777777" w:rsidR="0084399C" w:rsidRPr="003D6809" w:rsidRDefault="0084399C" w:rsidP="005A7AE5">
                      <w:pPr>
                        <w:jc w:val="center"/>
                        <w:rPr>
                          <w:sz w:val="12"/>
                          <w:szCs w:val="12"/>
                        </w:rPr>
                      </w:pPr>
                      <w:r>
                        <w:rPr>
                          <w:sz w:val="12"/>
                          <w:szCs w:val="12"/>
                        </w:rPr>
                        <w:t>Perka</w:t>
                      </w:r>
                    </w:p>
                  </w:txbxContent>
                </v:textbox>
              </v:shape>
            </w:pict>
          </mc:Fallback>
        </mc:AlternateContent>
      </w:r>
      <w:r w:rsidRPr="00E42817">
        <w:rPr>
          <w:rFonts w:cs="Times New Roman"/>
          <w:noProof/>
          <w:szCs w:val="24"/>
          <w:lang w:eastAsia="lt-LT"/>
        </w:rPr>
        <mc:AlternateContent>
          <mc:Choice Requires="wps">
            <w:drawing>
              <wp:anchor distT="0" distB="0" distL="114300" distR="114300" simplePos="0" relativeHeight="251642880" behindDoc="0" locked="0" layoutInCell="1" allowOverlap="1" wp14:anchorId="5D017CC4" wp14:editId="6401C564">
                <wp:simplePos x="0" y="0"/>
                <wp:positionH relativeFrom="column">
                  <wp:posOffset>238125</wp:posOffset>
                </wp:positionH>
                <wp:positionV relativeFrom="paragraph">
                  <wp:posOffset>207010</wp:posOffset>
                </wp:positionV>
                <wp:extent cx="4660900" cy="5715"/>
                <wp:effectExtent l="0" t="0" r="25400" b="32385"/>
                <wp:wrapNone/>
                <wp:docPr id="11"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0900" cy="57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940F38" id="Straight Connector 7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75pt,16.3pt" to="385.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">
                <o:lock v:ext="edit" shapetype="f"/>
              </v:line>
            </w:pict>
          </mc:Fallback>
        </mc:AlternateContent>
      </w:r>
    </w:p>
    <w:p w14:paraId="5D017AA5" w14:textId="77777777" w:rsidR="005A7AE5" w:rsidRPr="005C51B9" w:rsidRDefault="005A7AE5" w:rsidP="005A7AE5">
      <w:pPr>
        <w:tabs>
          <w:tab w:val="left" w:pos="1134"/>
        </w:tabs>
        <w:spacing w:line="360" w:lineRule="auto"/>
        <w:jc w:val="both"/>
        <w:rPr>
          <w:rFonts w:cs="Times New Roman"/>
          <w:szCs w:val="24"/>
          <w:highlight w:val="yellow"/>
        </w:rPr>
      </w:pPr>
      <w:r w:rsidRPr="00E01BBB">
        <w:rPr>
          <w:rFonts w:cs="Times New Roman"/>
          <w:noProof/>
          <w:szCs w:val="24"/>
          <w:lang w:eastAsia="lt-LT"/>
        </w:rPr>
        <mc:AlternateContent>
          <mc:Choice Requires="wps">
            <w:drawing>
              <wp:anchor distT="0" distB="0" distL="114300" distR="114300" simplePos="0" relativeHeight="251665408" behindDoc="0" locked="0" layoutInCell="1" allowOverlap="1" wp14:anchorId="5D017CC6" wp14:editId="32FE837E">
                <wp:simplePos x="0" y="0"/>
                <wp:positionH relativeFrom="column">
                  <wp:posOffset>3660775</wp:posOffset>
                </wp:positionH>
                <wp:positionV relativeFrom="paragraph">
                  <wp:posOffset>-2540</wp:posOffset>
                </wp:positionV>
                <wp:extent cx="1183640" cy="368300"/>
                <wp:effectExtent l="57150" t="38100" r="73660" b="88900"/>
                <wp:wrapNone/>
                <wp:docPr id="1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3640" cy="36830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D017D26" w14:textId="77777777" w:rsidR="0084399C" w:rsidRPr="00614D65" w:rsidRDefault="0084399C" w:rsidP="005A7AE5">
                            <w:pPr>
                              <w:jc w:val="center"/>
                              <w:rPr>
                                <w:sz w:val="12"/>
                                <w:szCs w:val="12"/>
                              </w:rPr>
                            </w:pPr>
                            <w:r>
                              <w:rPr>
                                <w:sz w:val="12"/>
                                <w:szCs w:val="12"/>
                              </w:rPr>
                              <w:t>Prekė parduota juridiniam asmeniui, su kuriuo sudaryta sutartis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17CC6" id="Rectangle 73" o:spid="_x0000_s1054" style="position:absolute;left:0;text-align:left;margin-left:288.25pt;margin-top:-.2pt;width:93.2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" fillcolor="#ffa2a1" strokecolor="#be4b48">
                <v:fill color2="#ffe5e5" rotate="t" angle="180" colors="0 #ffa2a1;22938f #ffbebd;1 #ffe5e5" focus="100%" type="gradient"/>
                <v:shadow on="t" color="black" opacity="24903f" origin=",.5" offset="0,.55556mm"/>
                <v:path arrowok="t"/>
                <v:textbox>
                  <w:txbxContent>
                    <w:p w14:paraId="5D017D26" w14:textId="77777777" w:rsidR="0084399C" w:rsidRPr="00614D65" w:rsidRDefault="0084399C" w:rsidP="005A7AE5">
                      <w:pPr>
                        <w:jc w:val="center"/>
                        <w:rPr>
                          <w:sz w:val="12"/>
                          <w:szCs w:val="12"/>
                        </w:rPr>
                      </w:pPr>
                      <w:r>
                        <w:rPr>
                          <w:sz w:val="12"/>
                          <w:szCs w:val="12"/>
                        </w:rPr>
                        <w:t>Prekė parduota juridiniam asmeniui, su kuriuo sudaryta sutartis</w:t>
                      </w:r>
                    </w:p>
                  </w:txbxContent>
                </v:textbox>
              </v:rect>
            </w:pict>
          </mc:Fallback>
        </mc:AlternateContent>
      </w:r>
      <w:r w:rsidRPr="00E42817">
        <w:rPr>
          <w:rFonts w:cs="Times New Roman"/>
          <w:noProof/>
          <w:szCs w:val="24"/>
          <w:lang w:eastAsia="lt-LT"/>
        </w:rPr>
        <mc:AlternateContent>
          <mc:Choice Requires="wps">
            <w:drawing>
              <wp:anchor distT="0" distB="0" distL="114300" distR="114300" simplePos="0" relativeHeight="251659264" behindDoc="0" locked="0" layoutInCell="1" allowOverlap="1" wp14:anchorId="5D017CC8" wp14:editId="69073D68">
                <wp:simplePos x="0" y="0"/>
                <wp:positionH relativeFrom="column">
                  <wp:posOffset>2357755</wp:posOffset>
                </wp:positionH>
                <wp:positionV relativeFrom="paragraph">
                  <wp:posOffset>59690</wp:posOffset>
                </wp:positionV>
                <wp:extent cx="546100" cy="801370"/>
                <wp:effectExtent l="57150" t="38100" r="82550" b="93980"/>
                <wp:wrapNone/>
                <wp:docPr id="9"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801370"/>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D017D27" w14:textId="77777777" w:rsidR="0084399C" w:rsidRPr="003D6809" w:rsidRDefault="0084399C" w:rsidP="005A7AE5">
                            <w:pPr>
                              <w:jc w:val="center"/>
                              <w:rPr>
                                <w:b/>
                                <w:i/>
                                <w:sz w:val="12"/>
                                <w:szCs w:val="12"/>
                              </w:rPr>
                            </w:pPr>
                            <w:r w:rsidRPr="003D6809">
                              <w:rPr>
                                <w:b/>
                                <w:i/>
                                <w:sz w:val="12"/>
                                <w:szCs w:val="12"/>
                              </w:rPr>
                              <w:t>Juridinis asmuo</w:t>
                            </w:r>
                            <w:r>
                              <w:rPr>
                                <w:b/>
                                <w:i/>
                                <w:sz w:val="12"/>
                                <w:szCs w:val="12"/>
                              </w:rPr>
                              <w:t>, su kuriuo sudaryta sutartis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D017CC8" id="Rounded Rectangle 74" o:spid="_x0000_s1055" style="position:absolute;left:0;text-align:left;margin-left:185.65pt;margin-top:4.7pt;width:43pt;height:6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" fillcolor="#ffa2a1" strokecolor="#be4b48">
                <v:fill color2="#ffe5e5" rotate="t" angle="180" colors="0 #ffa2a1;22938f #ffbebd;1 #ffe5e5" focus="100%" type="gradient"/>
                <v:shadow on="t" color="black" opacity="24903f" origin=",.5" offset="0,.55556mm"/>
                <v:path arrowok="t"/>
                <v:textbox>
                  <w:txbxContent>
                    <w:p w14:paraId="5D017D27" w14:textId="77777777" w:rsidR="0084399C" w:rsidRPr="003D6809" w:rsidRDefault="0084399C" w:rsidP="005A7AE5">
                      <w:pPr>
                        <w:jc w:val="center"/>
                        <w:rPr>
                          <w:b/>
                          <w:i/>
                          <w:sz w:val="12"/>
                          <w:szCs w:val="12"/>
                        </w:rPr>
                      </w:pPr>
                      <w:r w:rsidRPr="003D6809">
                        <w:rPr>
                          <w:b/>
                          <w:i/>
                          <w:sz w:val="12"/>
                          <w:szCs w:val="12"/>
                        </w:rPr>
                        <w:t>Juridinis asmuo</w:t>
                      </w:r>
                      <w:r>
                        <w:rPr>
                          <w:b/>
                          <w:i/>
                          <w:sz w:val="12"/>
                          <w:szCs w:val="12"/>
                        </w:rPr>
                        <w:t>, su kuriuo sudaryta sutartis</w:t>
                      </w:r>
                    </w:p>
                  </w:txbxContent>
                </v:textbox>
              </v:roundrect>
            </w:pict>
          </mc:Fallback>
        </mc:AlternateContent>
      </w:r>
      <w:r w:rsidRPr="00E42817">
        <w:rPr>
          <w:rFonts w:cs="Times New Roman"/>
          <w:noProof/>
          <w:szCs w:val="24"/>
          <w:lang w:eastAsia="lt-LT"/>
        </w:rPr>
        <mc:AlternateContent>
          <mc:Choice Requires="wps">
            <w:drawing>
              <wp:anchor distT="0" distB="0" distL="114300" distR="114300" simplePos="0" relativeHeight="251657216" behindDoc="0" locked="0" layoutInCell="1" allowOverlap="1" wp14:anchorId="5D017CCA" wp14:editId="55CBA74E">
                <wp:simplePos x="0" y="0"/>
                <wp:positionH relativeFrom="column">
                  <wp:posOffset>1509395</wp:posOffset>
                </wp:positionH>
                <wp:positionV relativeFrom="paragraph">
                  <wp:posOffset>145415</wp:posOffset>
                </wp:positionV>
                <wp:extent cx="802640" cy="684530"/>
                <wp:effectExtent l="57150" t="38100" r="35560" b="96520"/>
                <wp:wrapNone/>
                <wp:docPr id="8" name="Right Arrow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2640" cy="684530"/>
                        </a:xfrm>
                        <a:prstGeom prst="righ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D017D28" w14:textId="77777777" w:rsidR="0084399C" w:rsidRPr="003D6809" w:rsidRDefault="0084399C" w:rsidP="005A7AE5">
                            <w:pPr>
                              <w:jc w:val="center"/>
                              <w:rPr>
                                <w:sz w:val="12"/>
                                <w:szCs w:val="12"/>
                              </w:rPr>
                            </w:pPr>
                            <w:r>
                              <w:rPr>
                                <w:sz w:val="12"/>
                                <w:szCs w:val="12"/>
                              </w:rPr>
                              <w:t>Pasiūlo pirkti prekę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17CCA" id="Right Arrow 75" o:spid="_x0000_s1056" type="#_x0000_t13" style="position:absolute;left:0;text-align:left;margin-left:118.85pt;margin-top:11.45pt;width:63.2pt;height:5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" adj="12389" fillcolor="#ffa2a1" strokecolor="#be4b48">
                <v:fill color2="#ffe5e5" rotate="t" angle="180" colors="0 #ffa2a1;22938f #ffbebd;1 #ffe5e5" focus="100%" type="gradient"/>
                <v:shadow on="t" color="black" opacity="24903f" origin=",.5" offset="0,.55556mm"/>
                <v:path arrowok="t"/>
                <v:textbox>
                  <w:txbxContent>
                    <w:p w14:paraId="5D017D28" w14:textId="77777777" w:rsidR="0084399C" w:rsidRPr="003D6809" w:rsidRDefault="0084399C" w:rsidP="005A7AE5">
                      <w:pPr>
                        <w:jc w:val="center"/>
                        <w:rPr>
                          <w:sz w:val="12"/>
                          <w:szCs w:val="12"/>
                        </w:rPr>
                      </w:pPr>
                      <w:r>
                        <w:rPr>
                          <w:sz w:val="12"/>
                          <w:szCs w:val="12"/>
                        </w:rPr>
                        <w:t>Pasiūlo pirkti prekę</w:t>
                      </w:r>
                    </w:p>
                  </w:txbxContent>
                </v:textbox>
              </v:shape>
            </w:pict>
          </mc:Fallback>
        </mc:AlternateContent>
      </w:r>
      <w:r w:rsidRPr="00E42817">
        <w:rPr>
          <w:rFonts w:cs="Times New Roman"/>
          <w:noProof/>
          <w:szCs w:val="24"/>
          <w:lang w:eastAsia="lt-LT"/>
        </w:rPr>
        <mc:AlternateContent>
          <mc:Choice Requires="wps">
            <w:drawing>
              <wp:anchor distT="0" distB="0" distL="114300" distR="114300" simplePos="0" relativeHeight="251653120" behindDoc="0" locked="0" layoutInCell="1" allowOverlap="1" wp14:anchorId="5D017CCC" wp14:editId="00DE4417">
                <wp:simplePos x="0" y="0"/>
                <wp:positionH relativeFrom="column">
                  <wp:posOffset>267335</wp:posOffset>
                </wp:positionH>
                <wp:positionV relativeFrom="paragraph">
                  <wp:posOffset>2540</wp:posOffset>
                </wp:positionV>
                <wp:extent cx="612775" cy="973455"/>
                <wp:effectExtent l="57150" t="38100" r="73025" b="93345"/>
                <wp:wrapNone/>
                <wp:docPr id="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 cy="973455"/>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D017D29" w14:textId="77777777" w:rsidR="0084399C" w:rsidRPr="003D6809" w:rsidRDefault="0084399C" w:rsidP="005A7AE5">
                            <w:pPr>
                              <w:jc w:val="center"/>
                              <w:rPr>
                                <w:b/>
                                <w:sz w:val="12"/>
                                <w:szCs w:val="12"/>
                              </w:rPr>
                            </w:pPr>
                            <w:r>
                              <w:rPr>
                                <w:b/>
                                <w:sz w:val="12"/>
                                <w:szCs w:val="12"/>
                              </w:rPr>
                              <w:t>B procesas. Prekių realizavimas</w:t>
                            </w:r>
                            <w:r w:rsidRPr="003D6809">
                              <w:rPr>
                                <w:b/>
                                <w:sz w:val="12"/>
                                <w:szCs w:val="12"/>
                              </w:rPr>
                              <w:t xml:space="preserve"> Muitinėje</w:t>
                            </w:r>
                            <w:r>
                              <w:rPr>
                                <w:b/>
                                <w:sz w:val="12"/>
                                <w:szCs w:val="12"/>
                              </w:rPr>
                              <w:t xml:space="preserve"> pagal sudarytą sutartį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17CCC" id="Rectangle 76" o:spid="_x0000_s1057" style="position:absolute;left:0;text-align:left;margin-left:21.05pt;margin-top:.2pt;width:48.25pt;height:7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" fillcolor="#ffa2a1" strokecolor="#be4b48">
                <v:fill color2="#ffe5e5" rotate="t" angle="180" colors="0 #ffa2a1;22938f #ffbebd;1 #ffe5e5" focus="100%" type="gradient"/>
                <v:shadow on="t" color="black" opacity="24903f" origin=",.5" offset="0,.55556mm"/>
                <v:path arrowok="t"/>
                <v:textbox>
                  <w:txbxContent>
                    <w:p w14:paraId="5D017D29" w14:textId="77777777" w:rsidR="0084399C" w:rsidRPr="003D6809" w:rsidRDefault="0084399C" w:rsidP="005A7AE5">
                      <w:pPr>
                        <w:jc w:val="center"/>
                        <w:rPr>
                          <w:b/>
                          <w:sz w:val="12"/>
                          <w:szCs w:val="12"/>
                        </w:rPr>
                      </w:pPr>
                      <w:r>
                        <w:rPr>
                          <w:b/>
                          <w:sz w:val="12"/>
                          <w:szCs w:val="12"/>
                        </w:rPr>
                        <w:t>B procesas. Prekių realizavimas</w:t>
                      </w:r>
                      <w:r w:rsidRPr="003D6809">
                        <w:rPr>
                          <w:b/>
                          <w:sz w:val="12"/>
                          <w:szCs w:val="12"/>
                        </w:rPr>
                        <w:t xml:space="preserve"> Muitinėje</w:t>
                      </w:r>
                      <w:r>
                        <w:rPr>
                          <w:b/>
                          <w:sz w:val="12"/>
                          <w:szCs w:val="12"/>
                        </w:rPr>
                        <w:t xml:space="preserve"> pagal sudarytą sutartį</w:t>
                      </w:r>
                    </w:p>
                  </w:txbxContent>
                </v:textbox>
              </v:rect>
            </w:pict>
          </mc:Fallback>
        </mc:AlternateContent>
      </w:r>
    </w:p>
    <w:p w14:paraId="5D017AA6" w14:textId="77777777" w:rsidR="005A7AE5" w:rsidRPr="005C51B9" w:rsidRDefault="005A7AE5" w:rsidP="005A7AE5">
      <w:pPr>
        <w:tabs>
          <w:tab w:val="left" w:pos="1134"/>
        </w:tabs>
        <w:spacing w:line="360" w:lineRule="auto"/>
        <w:jc w:val="both"/>
        <w:rPr>
          <w:rFonts w:cs="Times New Roman"/>
          <w:szCs w:val="24"/>
          <w:highlight w:val="yellow"/>
        </w:rPr>
      </w:pPr>
      <w:r w:rsidRPr="00E01BBB">
        <w:rPr>
          <w:rFonts w:cs="Times New Roman"/>
          <w:noProof/>
          <w:szCs w:val="24"/>
          <w:lang w:eastAsia="lt-LT"/>
        </w:rPr>
        <mc:AlternateContent>
          <mc:Choice Requires="wps">
            <w:drawing>
              <wp:anchor distT="0" distB="0" distL="114300" distR="114300" simplePos="0" relativeHeight="251655168" behindDoc="0" locked="0" layoutInCell="1" allowOverlap="1" wp14:anchorId="5D017CCE" wp14:editId="69E6D748">
                <wp:simplePos x="0" y="0"/>
                <wp:positionH relativeFrom="column">
                  <wp:posOffset>938530</wp:posOffset>
                </wp:positionH>
                <wp:positionV relativeFrom="paragraph">
                  <wp:posOffset>19050</wp:posOffset>
                </wp:positionV>
                <wp:extent cx="533400" cy="421005"/>
                <wp:effectExtent l="57150" t="38100" r="76200" b="93345"/>
                <wp:wrapNone/>
                <wp:docPr id="6" name="Rounded 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42100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D017D2A" w14:textId="77777777" w:rsidR="0084399C" w:rsidRPr="003D6809" w:rsidRDefault="0084399C" w:rsidP="005A7AE5">
                            <w:pPr>
                              <w:jc w:val="center"/>
                              <w:rPr>
                                <w:b/>
                                <w:i/>
                                <w:sz w:val="12"/>
                                <w:szCs w:val="12"/>
                              </w:rPr>
                            </w:pPr>
                            <w:r w:rsidRPr="003D6809">
                              <w:rPr>
                                <w:b/>
                                <w:i/>
                                <w:sz w:val="12"/>
                                <w:szCs w:val="12"/>
                              </w:rPr>
                              <w:t xml:space="preserve">Muitinė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D017CCE" id="Rounded Rectangle 77" o:spid="_x0000_s1058" style="position:absolute;left:0;text-align:left;margin-left:73.9pt;margin-top:1.5pt;width:42pt;height:3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" fillcolor="#ffa2a1" strokecolor="#be4b48">
                <v:fill color2="#ffe5e5" rotate="t" angle="180" colors="0 #ffa2a1;22938f #ffbebd;1 #ffe5e5" focus="100%" type="gradient"/>
                <v:shadow on="t" color="black" opacity="24903f" origin=",.5" offset="0,.55556mm"/>
                <v:path arrowok="t"/>
                <v:textbox>
                  <w:txbxContent>
                    <w:p w14:paraId="5D017D2A" w14:textId="77777777" w:rsidR="0084399C" w:rsidRPr="003D6809" w:rsidRDefault="0084399C" w:rsidP="005A7AE5">
                      <w:pPr>
                        <w:jc w:val="center"/>
                        <w:rPr>
                          <w:b/>
                          <w:i/>
                          <w:sz w:val="12"/>
                          <w:szCs w:val="12"/>
                        </w:rPr>
                      </w:pPr>
                      <w:r w:rsidRPr="003D6809">
                        <w:rPr>
                          <w:b/>
                          <w:i/>
                          <w:sz w:val="12"/>
                          <w:szCs w:val="12"/>
                        </w:rPr>
                        <w:t xml:space="preserve">Muitinė </w:t>
                      </w:r>
                    </w:p>
                  </w:txbxContent>
                </v:textbox>
              </v:roundrect>
            </w:pict>
          </mc:Fallback>
        </mc:AlternateContent>
      </w:r>
    </w:p>
    <w:p w14:paraId="5D017AA7" w14:textId="77777777" w:rsidR="005A7AE5" w:rsidRPr="005C51B9" w:rsidRDefault="005A7AE5" w:rsidP="005A7AE5">
      <w:pPr>
        <w:tabs>
          <w:tab w:val="left" w:pos="1134"/>
        </w:tabs>
        <w:spacing w:line="360" w:lineRule="auto"/>
        <w:jc w:val="both"/>
        <w:rPr>
          <w:rFonts w:cs="Times New Roman"/>
          <w:color w:val="FF0000"/>
          <w:szCs w:val="24"/>
          <w:highlight w:val="yellow"/>
        </w:rPr>
      </w:pPr>
      <w:r w:rsidRPr="00E01BBB">
        <w:rPr>
          <w:rFonts w:cs="Times New Roman"/>
          <w:noProof/>
          <w:szCs w:val="24"/>
          <w:lang w:eastAsia="lt-LT"/>
        </w:rPr>
        <mc:AlternateContent>
          <mc:Choice Requires="wps">
            <w:drawing>
              <wp:anchor distT="0" distB="0" distL="114300" distR="114300" simplePos="0" relativeHeight="251667456" behindDoc="0" locked="0" layoutInCell="1" allowOverlap="1" wp14:anchorId="5D017CD0" wp14:editId="57DDD673">
                <wp:simplePos x="0" y="0"/>
                <wp:positionH relativeFrom="column">
                  <wp:posOffset>3661410</wp:posOffset>
                </wp:positionH>
                <wp:positionV relativeFrom="paragraph">
                  <wp:posOffset>112395</wp:posOffset>
                </wp:positionV>
                <wp:extent cx="1183005" cy="337820"/>
                <wp:effectExtent l="57150" t="38100" r="74295" b="100330"/>
                <wp:wrapNone/>
                <wp:docPr id="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3005" cy="33782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5D017D2B" w14:textId="77777777" w:rsidR="0084399C" w:rsidRPr="00614D65" w:rsidRDefault="0084399C" w:rsidP="005A7AE5">
                            <w:pPr>
                              <w:rPr>
                                <w:sz w:val="12"/>
                                <w:szCs w:val="12"/>
                              </w:rPr>
                            </w:pPr>
                            <w:r>
                              <w:rPr>
                                <w:sz w:val="12"/>
                                <w:szCs w:val="12"/>
                              </w:rPr>
                              <w:t>Organizuojamas prekės pardavimas kitu būdu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17CD0" id="Rectangle 78" o:spid="_x0000_s1059" style="position:absolute;left:0;text-align:left;margin-left:288.3pt;margin-top:8.85pt;width:93.15pt;height:2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" fillcolor="#dafda7" strokecolor="#98b954">
                <v:fill color2="#f5ffe6" rotate="t" angle="180" colors="0 #dafda7;22938f #e4fdc2;1 #f5ffe6" focus="100%" type="gradient"/>
                <v:shadow on="t" color="black" opacity="24903f" origin=",.5" offset="0,.55556mm"/>
                <v:path arrowok="t"/>
                <v:textbox>
                  <w:txbxContent>
                    <w:p w14:paraId="5D017D2B" w14:textId="77777777" w:rsidR="0084399C" w:rsidRPr="00614D65" w:rsidRDefault="0084399C" w:rsidP="005A7AE5">
                      <w:pPr>
                        <w:rPr>
                          <w:sz w:val="12"/>
                          <w:szCs w:val="12"/>
                        </w:rPr>
                      </w:pPr>
                      <w:r>
                        <w:rPr>
                          <w:sz w:val="12"/>
                          <w:szCs w:val="12"/>
                        </w:rPr>
                        <w:t>Organizuojamas prekės pardavimas kitu būdu</w:t>
                      </w:r>
                    </w:p>
                  </w:txbxContent>
                </v:textbox>
              </v:rect>
            </w:pict>
          </mc:Fallback>
        </mc:AlternateContent>
      </w:r>
      <w:r w:rsidRPr="00E42817">
        <w:rPr>
          <w:rFonts w:cs="Times New Roman"/>
          <w:noProof/>
          <w:szCs w:val="24"/>
          <w:lang w:eastAsia="lt-LT"/>
        </w:rPr>
        <mc:AlternateContent>
          <mc:Choice Requires="wps">
            <w:drawing>
              <wp:anchor distT="0" distB="0" distL="114300" distR="114300" simplePos="0" relativeHeight="251663360" behindDoc="0" locked="0" layoutInCell="1" allowOverlap="1" wp14:anchorId="5D017CD2" wp14:editId="7478D14A">
                <wp:simplePos x="0" y="0"/>
                <wp:positionH relativeFrom="column">
                  <wp:posOffset>2952115</wp:posOffset>
                </wp:positionH>
                <wp:positionV relativeFrom="paragraph">
                  <wp:posOffset>26670</wp:posOffset>
                </wp:positionV>
                <wp:extent cx="639445" cy="422275"/>
                <wp:effectExtent l="57150" t="38100" r="65405" b="92075"/>
                <wp:wrapNone/>
                <wp:docPr id="4" name="Right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445" cy="422275"/>
                        </a:xfrm>
                        <a:prstGeom prst="rightArrow">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5D017D2C" w14:textId="77777777" w:rsidR="0084399C" w:rsidRPr="00614D65" w:rsidRDefault="0084399C" w:rsidP="005A7AE5">
                            <w:pPr>
                              <w:jc w:val="center"/>
                              <w:rPr>
                                <w:sz w:val="12"/>
                                <w:szCs w:val="12"/>
                              </w:rPr>
                            </w:pPr>
                            <w:r>
                              <w:rPr>
                                <w:sz w:val="12"/>
                                <w:szCs w:val="12"/>
                              </w:rPr>
                              <w:t>Atsisako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17CD2" id="Right Arrow 79" o:spid="_x0000_s1060" type="#_x0000_t13" style="position:absolute;left:0;text-align:left;margin-left:232.45pt;margin-top:2.1pt;width:50.35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" adj="14468" fillcolor="#dafda7" strokecolor="#98b954">
                <v:fill color2="#f5ffe6" rotate="t" angle="180" colors="0 #dafda7;22938f #e4fdc2;1 #f5ffe6" focus="100%" type="gradient"/>
                <v:shadow on="t" color="black" opacity="24903f" origin=",.5" offset="0,.55556mm"/>
                <v:path arrowok="t"/>
                <v:textbox>
                  <w:txbxContent>
                    <w:p w14:paraId="5D017D2C" w14:textId="77777777" w:rsidR="0084399C" w:rsidRPr="00614D65" w:rsidRDefault="0084399C" w:rsidP="005A7AE5">
                      <w:pPr>
                        <w:jc w:val="center"/>
                        <w:rPr>
                          <w:sz w:val="12"/>
                          <w:szCs w:val="12"/>
                        </w:rPr>
                      </w:pPr>
                      <w:r>
                        <w:rPr>
                          <w:sz w:val="12"/>
                          <w:szCs w:val="12"/>
                        </w:rPr>
                        <w:t>Atsisako</w:t>
                      </w:r>
                    </w:p>
                  </w:txbxContent>
                </v:textbox>
              </v:shape>
            </w:pict>
          </mc:Fallback>
        </mc:AlternateContent>
      </w:r>
    </w:p>
    <w:p w14:paraId="61810BF7" w14:textId="31D64FA7" w:rsidR="00000578" w:rsidRDefault="00000578" w:rsidP="005A7AE5">
      <w:pPr>
        <w:spacing w:line="360" w:lineRule="auto"/>
        <w:ind w:firstLine="284"/>
        <w:jc w:val="both"/>
        <w:rPr>
          <w:rFonts w:cs="Times New Roman"/>
          <w:szCs w:val="24"/>
        </w:rPr>
      </w:pPr>
    </w:p>
    <w:p w14:paraId="5D017AA9" w14:textId="0D8B6048" w:rsidR="005A7AE5" w:rsidRPr="00A910FF" w:rsidRDefault="005A7AE5" w:rsidP="00E42817">
      <w:pPr>
        <w:spacing w:line="360" w:lineRule="auto"/>
        <w:ind w:firstLine="284"/>
        <w:jc w:val="center"/>
        <w:rPr>
          <w:rFonts w:cs="Times New Roman"/>
          <w:szCs w:val="24"/>
        </w:rPr>
      </w:pPr>
      <w:r w:rsidRPr="00E01BBB">
        <w:rPr>
          <w:rFonts w:cs="Times New Roman"/>
          <w:szCs w:val="24"/>
        </w:rPr>
        <w:t>6 pav. Prekių realizavimo per tarpininką (A) ir Muitinėje pagal sudarytą sutartį (B) procesai</w:t>
      </w:r>
    </w:p>
    <w:p w14:paraId="5D017AAA" w14:textId="77777777" w:rsidR="005A7AE5" w:rsidRPr="00A910FF" w:rsidRDefault="005A7AE5" w:rsidP="005A7AE5">
      <w:pPr>
        <w:spacing w:line="360" w:lineRule="auto"/>
        <w:ind w:firstLine="851"/>
        <w:jc w:val="both"/>
        <w:rPr>
          <w:rFonts w:cs="Times New Roman"/>
          <w:szCs w:val="24"/>
        </w:rPr>
      </w:pPr>
    </w:p>
    <w:p w14:paraId="5D017AAB" w14:textId="2758586F" w:rsidR="005A7AE5" w:rsidRPr="00E42817" w:rsidRDefault="00000578" w:rsidP="005A7AE5">
      <w:pPr>
        <w:spacing w:line="360" w:lineRule="auto"/>
        <w:ind w:firstLine="851"/>
        <w:jc w:val="both"/>
        <w:rPr>
          <w:rFonts w:cs="Times New Roman"/>
          <w:szCs w:val="24"/>
        </w:rPr>
      </w:pPr>
      <w:r>
        <w:rPr>
          <w:rFonts w:cs="Times New Roman"/>
          <w:szCs w:val="24"/>
        </w:rPr>
        <w:t>Šiame paveik</w:t>
      </w:r>
      <w:r w:rsidR="003A0299">
        <w:rPr>
          <w:rFonts w:cs="Times New Roman"/>
          <w:szCs w:val="24"/>
        </w:rPr>
        <w:t>s</w:t>
      </w:r>
      <w:r>
        <w:rPr>
          <w:rFonts w:cs="Times New Roman"/>
          <w:szCs w:val="24"/>
        </w:rPr>
        <w:t xml:space="preserve">lėlyje </w:t>
      </w:r>
      <w:r w:rsidR="005A7AE5" w:rsidRPr="00E42817">
        <w:rPr>
          <w:rFonts w:cs="Times New Roman"/>
          <w:szCs w:val="24"/>
        </w:rPr>
        <w:t>pateiktų procesų schem</w:t>
      </w:r>
      <w:r w:rsidR="003A0299">
        <w:rPr>
          <w:rFonts w:cs="Times New Roman"/>
          <w:szCs w:val="24"/>
        </w:rPr>
        <w:t>a atskleidžia</w:t>
      </w:r>
      <w:r w:rsidR="005A7AE5" w:rsidRPr="00E42817">
        <w:rPr>
          <w:rFonts w:cs="Times New Roman"/>
          <w:szCs w:val="24"/>
        </w:rPr>
        <w:t>, kad A procese „Prekių realizavimas per tarpininką“</w:t>
      </w:r>
      <w:r w:rsidR="005A7AE5" w:rsidRPr="00E42817">
        <w:rPr>
          <w:rFonts w:cs="Times New Roman"/>
          <w:color w:val="FF0000"/>
          <w:szCs w:val="24"/>
        </w:rPr>
        <w:t xml:space="preserve"> </w:t>
      </w:r>
      <w:r w:rsidR="005A7AE5" w:rsidRPr="00E42817">
        <w:rPr>
          <w:rFonts w:cs="Times New Roman"/>
          <w:szCs w:val="24"/>
        </w:rPr>
        <w:t>prekes administruojantis subjektas, pavyzdžiui: VMI, perduoda prekes parduoti tarpininkui, su kuriuo sudaryta sutartis. Tarpininkas</w:t>
      </w:r>
      <w:r w:rsidR="003A0299">
        <w:rPr>
          <w:rFonts w:cs="Times New Roman"/>
          <w:szCs w:val="24"/>
        </w:rPr>
        <w:t>,</w:t>
      </w:r>
      <w:r w:rsidR="005A7AE5" w:rsidRPr="00E42817">
        <w:rPr>
          <w:rFonts w:cs="Times New Roman"/>
          <w:szCs w:val="24"/>
        </w:rPr>
        <w:t xml:space="preserve"> atsakingas už prekių pardavimą, t. y. sandorio su pirkėju sudarymą. Pažymėtina, kad už suteiktas tarpininkavimo paslaugas juridinis asmuo gauna nustatyto dydžio atlygį, tačiau jam gali būti nustatytas draudimas įsigyti pardavimui perduotas prekes pačiam ar su juo susijusiems asmenims (plačiau 2.3 poskyryje). Kiek kitaip prekių realizavimas pagal su juridiniu asmeniu sudarytą sutartį vyksta Muitinėje (B procesas). Muitinė pasiūlo juridiniam asmeniui, su kuriuo sudaryta sutartis dėl prekių realizavimo, įsigyti prekę. Juridinis asmuo gali sutikti pirkti prekę už nustatytą kainą arba atsisakyti</w:t>
      </w:r>
      <w:r w:rsidR="003A0299">
        <w:rPr>
          <w:rFonts w:cs="Times New Roman"/>
          <w:szCs w:val="24"/>
        </w:rPr>
        <w:t xml:space="preserve"> ją</w:t>
      </w:r>
      <w:r w:rsidR="005A7AE5" w:rsidRPr="00E42817">
        <w:rPr>
          <w:rFonts w:cs="Times New Roman"/>
          <w:szCs w:val="24"/>
        </w:rPr>
        <w:t xml:space="preserve"> įsigyti. Juridiniam asmeniui atsisakius pirkti prekę, Muitinė gali priimti sprendimą sumažinti prekės kainą iki 50 proc. ir organizuoti prekės pardavimą aukcione.</w:t>
      </w:r>
    </w:p>
    <w:p w14:paraId="5D017AAC" w14:textId="1778641C" w:rsidR="005A7AE5" w:rsidRPr="00E42817" w:rsidRDefault="005A7AE5" w:rsidP="005A7AE5">
      <w:pPr>
        <w:spacing w:line="360" w:lineRule="auto"/>
        <w:ind w:firstLine="851"/>
        <w:jc w:val="both"/>
        <w:rPr>
          <w:rFonts w:cs="Times New Roman"/>
          <w:szCs w:val="24"/>
        </w:rPr>
      </w:pPr>
      <w:r w:rsidRPr="00E42817">
        <w:rPr>
          <w:rFonts w:cs="Times New Roman"/>
          <w:szCs w:val="24"/>
        </w:rPr>
        <w:t>Įvertinę aukščiau pateiktus pastebėjimus manome, kad Muitinėje vykdomas prekių realizavimas per juridinį asmenį</w:t>
      </w:r>
      <w:r w:rsidR="003A0299">
        <w:rPr>
          <w:rFonts w:cs="Times New Roman"/>
          <w:szCs w:val="24"/>
        </w:rPr>
        <w:t>,</w:t>
      </w:r>
      <w:r w:rsidRPr="00E42817">
        <w:rPr>
          <w:rFonts w:cs="Times New Roman"/>
          <w:szCs w:val="24"/>
        </w:rPr>
        <w:t xml:space="preserve"> kaip nurodyta Sulaikytų prekių realizavimo taisyklių 5.2 punkte</w:t>
      </w:r>
      <w:r w:rsidR="003A0299">
        <w:rPr>
          <w:rFonts w:cs="Times New Roman"/>
          <w:szCs w:val="24"/>
        </w:rPr>
        <w:t>,</w:t>
      </w:r>
      <w:r w:rsidRPr="00E42817">
        <w:rPr>
          <w:rFonts w:cs="Times New Roman"/>
          <w:szCs w:val="24"/>
        </w:rPr>
        <w:t xml:space="preserve"> neatitinka tolesnio šio realizavimo būdo aprašymo Sulaikytų prekių realizavimo taisyklių IV skyriuje. Muitinės atstovai taip pat nurodė, kad Sulaikytų prekių realizavimo taisyklių 5.2 papunktyje nurodytas prekių pardavimo būdas suformuluotas kaip per juridinį asmenį, tačiau vertinant jo aprašymą, pateiktą tų pačių Realizavimo taisyklių IV skyriuje, darytina išvada, kad pasirinktas būdas nesiejamas su prekės pardavimo per juridinį asmenį galutiniam vartotojui, o siejamas su juridinio asmens įsipareigojimu pirkti muitinės siūlomas prekes. Perdavimas juridiniam asmeniui parduoti prekes, t. y. tarpininkui, prieštarautų 2015 m. lapkričio 24 d. Komisijos įgyvendinimo reglamento (ES) 2015/2447, kuriuo nustatomos išsamios tam tikrų Europos Parlamento ir Tarybos reglamento (ES) Nr. 952/2013, kuriuo nustatomas Sąjungos muitinės kodeksas, nuostatų įgyvendinimo taisyklių 250 str., nustatančiam, kad Muitinė valstybės nuosavybėn perduotas arba konfiskuotas prekes gali parduoti tik su sąlyga, </w:t>
      </w:r>
      <w:r w:rsidR="003A0299">
        <w:rPr>
          <w:rFonts w:cs="Times New Roman"/>
          <w:szCs w:val="24"/>
        </w:rPr>
        <w:t>jog</w:t>
      </w:r>
      <w:r w:rsidR="003A0299" w:rsidRPr="00E42817">
        <w:rPr>
          <w:rFonts w:cs="Times New Roman"/>
          <w:szCs w:val="24"/>
        </w:rPr>
        <w:t xml:space="preserve"> </w:t>
      </w:r>
      <w:r w:rsidRPr="00E42817">
        <w:rPr>
          <w:rFonts w:cs="Times New Roman"/>
          <w:szCs w:val="24"/>
        </w:rPr>
        <w:t>pirkėjas nedelsdamas atliks formalumus, kad prekėms įformintų muitinės procedūrą arba jas reeksportuotų, o tai reiškia, kad prekės negali būti perduotos tarpininkui parduoti.</w:t>
      </w:r>
    </w:p>
    <w:p w14:paraId="5D017AAD" w14:textId="77777777" w:rsidR="005A7AE5" w:rsidRPr="00E42817" w:rsidRDefault="005A7AE5" w:rsidP="005A7AE5">
      <w:pPr>
        <w:spacing w:line="360" w:lineRule="auto"/>
        <w:ind w:firstLine="851"/>
        <w:jc w:val="both"/>
        <w:rPr>
          <w:rFonts w:cs="Times New Roman"/>
          <w:szCs w:val="24"/>
        </w:rPr>
      </w:pPr>
      <w:r w:rsidRPr="00E42817">
        <w:rPr>
          <w:rFonts w:cs="Times New Roman"/>
          <w:szCs w:val="24"/>
        </w:rPr>
        <w:t xml:space="preserve">Pažymėtina, kad vienas iš prekių pardavimo juridiniam asmeniui trūkumų yra juridiniam asmeniui nenustatytas draudimas įsigyti prekę, kurią atsisakė pirkti ir kurios kaina buvo sumažinta iki 50 procentų, dalyvaujant aukcione (plačiau 3.2 poskyryje). </w:t>
      </w:r>
    </w:p>
    <w:p w14:paraId="5D017AAE" w14:textId="4C76255B" w:rsidR="005A7AE5" w:rsidRPr="00E42817" w:rsidRDefault="005A7AE5" w:rsidP="005A7AE5">
      <w:pPr>
        <w:spacing w:line="360" w:lineRule="auto"/>
        <w:ind w:firstLine="851"/>
        <w:jc w:val="both"/>
        <w:rPr>
          <w:rFonts w:cs="Times New Roman"/>
          <w:szCs w:val="24"/>
        </w:rPr>
      </w:pPr>
      <w:r w:rsidRPr="00E42817">
        <w:rPr>
          <w:rFonts w:cs="Times New Roman"/>
          <w:szCs w:val="24"/>
        </w:rPr>
        <w:t xml:space="preserve">Manome, kad pardavimas juridiniam asmeniui, su kuriuo sudaryta sutartis, turi šiuos trūkumus: viešai neskelbiama nei apie įvykdytus sandorius, nei apie pasiūlytas parduoti prekes, nustatytas jų pardavimo kainas. </w:t>
      </w:r>
      <w:r w:rsidR="003A0299">
        <w:rPr>
          <w:rFonts w:cs="Times New Roman"/>
          <w:szCs w:val="24"/>
        </w:rPr>
        <w:t>Nesant s</w:t>
      </w:r>
      <w:r w:rsidRPr="00E42817">
        <w:rPr>
          <w:rFonts w:cs="Times New Roman"/>
          <w:szCs w:val="24"/>
        </w:rPr>
        <w:t>kaidrumo ir visuomenės kontrol</w:t>
      </w:r>
      <w:r w:rsidR="003A0299">
        <w:rPr>
          <w:rFonts w:cs="Times New Roman"/>
          <w:szCs w:val="24"/>
        </w:rPr>
        <w:t>ės</w:t>
      </w:r>
      <w:r w:rsidRPr="00E42817">
        <w:rPr>
          <w:rFonts w:cs="Times New Roman"/>
          <w:szCs w:val="24"/>
        </w:rPr>
        <w:t xml:space="preserve"> </w:t>
      </w:r>
      <w:r w:rsidR="003A0299" w:rsidRPr="0065739B">
        <w:rPr>
          <w:rFonts w:cs="Times New Roman"/>
          <w:szCs w:val="24"/>
        </w:rPr>
        <w:t>galimybių</w:t>
      </w:r>
      <w:r w:rsidR="003A0299">
        <w:rPr>
          <w:rFonts w:cs="Times New Roman"/>
          <w:szCs w:val="24"/>
        </w:rPr>
        <w:t xml:space="preserve">, </w:t>
      </w:r>
      <w:r w:rsidRPr="00E42817">
        <w:rPr>
          <w:rFonts w:cs="Times New Roman"/>
          <w:szCs w:val="24"/>
        </w:rPr>
        <w:t>gali didėti korupcijos pasireiškimo tikimyb</w:t>
      </w:r>
      <w:r w:rsidR="003A0299">
        <w:rPr>
          <w:rFonts w:cs="Times New Roman"/>
          <w:szCs w:val="24"/>
        </w:rPr>
        <w:t>ė</w:t>
      </w:r>
      <w:r w:rsidRPr="00E42817">
        <w:rPr>
          <w:rFonts w:cs="Times New Roman"/>
          <w:szCs w:val="24"/>
        </w:rPr>
        <w:t xml:space="preserve">. </w:t>
      </w:r>
      <w:r w:rsidR="003A0299">
        <w:rPr>
          <w:rFonts w:cs="Times New Roman"/>
          <w:szCs w:val="24"/>
        </w:rPr>
        <w:t xml:space="preserve">Nors </w:t>
      </w:r>
      <w:r w:rsidRPr="00E42817">
        <w:rPr>
          <w:rFonts w:cs="Times New Roman"/>
          <w:szCs w:val="24"/>
        </w:rPr>
        <w:t xml:space="preserve">Muitinei suteikta teisė pačiai pasirinkti konfiskuotų prekių realizavimo būdus, </w:t>
      </w:r>
      <w:r w:rsidR="003A0299">
        <w:rPr>
          <w:rFonts w:cs="Times New Roman"/>
          <w:szCs w:val="24"/>
        </w:rPr>
        <w:t>tačiau</w:t>
      </w:r>
      <w:r w:rsidRPr="00E42817">
        <w:rPr>
          <w:rFonts w:cs="Times New Roman"/>
          <w:szCs w:val="24"/>
        </w:rPr>
        <w:t xml:space="preserve"> prekių pardavimas juridiniam asmeniui, su kuriuo sudaryta sutartis, ypač </w:t>
      </w:r>
      <w:r w:rsidRPr="00E42817">
        <w:rPr>
          <w:rFonts w:cs="Times New Roman"/>
          <w:szCs w:val="24"/>
        </w:rPr>
        <w:lastRenderedPageBreak/>
        <w:t>viešai neskelbiant informacijos apie sudarytus sandorius, neužtikrina skaidrumo</w:t>
      </w:r>
      <w:r w:rsidR="003A0299">
        <w:rPr>
          <w:rFonts w:cs="Times New Roman"/>
          <w:szCs w:val="24"/>
        </w:rPr>
        <w:t>,</w:t>
      </w:r>
      <w:r w:rsidRPr="00E42817">
        <w:rPr>
          <w:rFonts w:cs="Times New Roman"/>
          <w:szCs w:val="24"/>
        </w:rPr>
        <w:t xml:space="preserve"> kaip vieno iš viešojo administravimo subjektų veiklos principo</w:t>
      </w:r>
      <w:r w:rsidR="003A0299">
        <w:rPr>
          <w:rFonts w:cs="Times New Roman"/>
          <w:szCs w:val="24"/>
        </w:rPr>
        <w:t>,</w:t>
      </w:r>
      <w:r w:rsidRPr="00E42817">
        <w:rPr>
          <w:rFonts w:cs="Times New Roman"/>
          <w:szCs w:val="24"/>
        </w:rPr>
        <w:t xml:space="preserve"> laikymosi.</w:t>
      </w:r>
    </w:p>
    <w:p w14:paraId="5D017AAF" w14:textId="18F7D64E" w:rsidR="005A7AE5" w:rsidRPr="00E42817" w:rsidRDefault="005A7AE5" w:rsidP="005A7AE5">
      <w:pPr>
        <w:spacing w:line="360" w:lineRule="auto"/>
        <w:ind w:firstLine="851"/>
        <w:jc w:val="both"/>
        <w:rPr>
          <w:rFonts w:cs="Times New Roman"/>
          <w:strike/>
          <w:szCs w:val="24"/>
        </w:rPr>
      </w:pPr>
      <w:r w:rsidRPr="00E42817">
        <w:rPr>
          <w:rFonts w:cs="Times New Roman"/>
          <w:b/>
          <w:szCs w:val="24"/>
        </w:rPr>
        <w:t>Pasiūlymas:</w:t>
      </w:r>
      <w:r w:rsidRPr="00E42817">
        <w:rPr>
          <w:rFonts w:cs="Times New Roman"/>
          <w:szCs w:val="24"/>
        </w:rPr>
        <w:t xml:space="preserve"> patikslinti Sulaikytų prekių realizavimo taisyklių 5.2 punktą, kad prekių realizavimo būdo pavadinimas atitiktų tokio būdo pardavimo turinį, ir viešai skelbti apie parduotas prekes juridiniam asmeniui, su kuriuo konkurso būdu sudaryta prekių realizavimo sutartis</w:t>
      </w:r>
      <w:r w:rsidR="00DD4A0B">
        <w:rPr>
          <w:rFonts w:cs="Times New Roman"/>
          <w:szCs w:val="24"/>
        </w:rPr>
        <w:t xml:space="preserve"> arba svarstyti galimybę iš viso </w:t>
      </w:r>
      <w:r w:rsidR="00DD4A0B" w:rsidRPr="00E42817">
        <w:rPr>
          <w:rFonts w:cs="Times New Roman"/>
          <w:szCs w:val="24"/>
        </w:rPr>
        <w:t>atsisakyti prekių pardavimo juridiniam asmeniui, su kuriuo konkurso būdu sudaryta prekių realizavimo sutartis, kaip vieno iš ne Bendrijos prekių realizavimo būdų, jį pakeičiant konkursu ar aukcionu</w:t>
      </w:r>
      <w:r w:rsidRPr="00E42817">
        <w:rPr>
          <w:rFonts w:cs="Times New Roman"/>
          <w:szCs w:val="24"/>
        </w:rPr>
        <w:t>.</w:t>
      </w:r>
    </w:p>
    <w:p w14:paraId="5D017AB0" w14:textId="77777777" w:rsidR="005A7AE5" w:rsidRPr="00E42817" w:rsidRDefault="005A7AE5" w:rsidP="005A7AE5">
      <w:pPr>
        <w:keepNext/>
        <w:widowControl w:val="0"/>
        <w:numPr>
          <w:ilvl w:val="1"/>
          <w:numId w:val="0"/>
        </w:numPr>
        <w:autoSpaceDE w:val="0"/>
        <w:autoSpaceDN w:val="0"/>
        <w:adjustRightInd w:val="0"/>
        <w:spacing w:before="240" w:after="60" w:line="360" w:lineRule="auto"/>
        <w:ind w:firstLine="851"/>
        <w:outlineLvl w:val="1"/>
        <w:rPr>
          <w:rFonts w:eastAsia="Times New Roman" w:cs="Times New Roman"/>
          <w:b/>
          <w:bCs/>
          <w:i/>
          <w:iCs/>
          <w:szCs w:val="24"/>
        </w:rPr>
      </w:pPr>
      <w:bookmarkStart w:id="42" w:name="_Toc6479918"/>
      <w:bookmarkStart w:id="43" w:name="_Toc10197071"/>
      <w:r w:rsidRPr="00E42817">
        <w:rPr>
          <w:rFonts w:eastAsia="Times New Roman" w:cs="Times New Roman"/>
          <w:b/>
          <w:bCs/>
          <w:i/>
          <w:iCs/>
          <w:szCs w:val="24"/>
        </w:rPr>
        <w:t xml:space="preserve">3.2 Suteikta per plati </w:t>
      </w:r>
      <w:proofErr w:type="spellStart"/>
      <w:r w:rsidRPr="00E42817">
        <w:rPr>
          <w:rFonts w:eastAsia="Times New Roman" w:cs="Times New Roman"/>
          <w:b/>
          <w:bCs/>
          <w:i/>
          <w:iCs/>
          <w:szCs w:val="24"/>
        </w:rPr>
        <w:t>diskrecija</w:t>
      </w:r>
      <w:proofErr w:type="spellEnd"/>
      <w:r w:rsidRPr="00E42817">
        <w:rPr>
          <w:rFonts w:eastAsia="Times New Roman" w:cs="Times New Roman"/>
          <w:b/>
          <w:bCs/>
          <w:i/>
          <w:iCs/>
          <w:szCs w:val="24"/>
        </w:rPr>
        <w:t xml:space="preserve"> komisijai spręsti dėl kainos mažinimo</w:t>
      </w:r>
      <w:bookmarkEnd w:id="42"/>
      <w:bookmarkEnd w:id="43"/>
    </w:p>
    <w:p w14:paraId="5D017AB1" w14:textId="77777777" w:rsidR="005A7AE5" w:rsidRPr="005C51B9" w:rsidRDefault="005A7AE5" w:rsidP="005A7AE5">
      <w:pPr>
        <w:tabs>
          <w:tab w:val="left" w:pos="1134"/>
        </w:tabs>
        <w:spacing w:line="360" w:lineRule="auto"/>
        <w:ind w:firstLine="851"/>
        <w:jc w:val="both"/>
        <w:rPr>
          <w:rFonts w:cs="Times New Roman"/>
          <w:szCs w:val="24"/>
        </w:rPr>
      </w:pPr>
      <w:r w:rsidRPr="00E42817">
        <w:rPr>
          <w:rFonts w:cs="Times New Roman"/>
          <w:szCs w:val="24"/>
        </w:rPr>
        <w:t>Pagal Sulaikytų prekių realizavimo taisyklių</w:t>
      </w:r>
      <w:r w:rsidRPr="005C51B9">
        <w:rPr>
          <w:rFonts w:cs="Times New Roman"/>
          <w:szCs w:val="24"/>
          <w:vertAlign w:val="superscript"/>
        </w:rPr>
        <w:footnoteReference w:id="19"/>
      </w:r>
      <w:r w:rsidRPr="005C51B9">
        <w:rPr>
          <w:rFonts w:cs="Times New Roman"/>
          <w:szCs w:val="24"/>
        </w:rPr>
        <w:t xml:space="preserve"> 6 punktą, realizuotinos ne Bendrijos prekės kainą (pradinę prekės pardavimo kainą ir prekės pardavimo aukcione kainą) nustato nuolatinė Muitinės departamento generalinio direktoriaus įsakymu sudaryta komisija (toliau – Komisija). Didžiausi leistini kainos mažinimo intervalai priklauso nuo pardavimo būdo:</w:t>
      </w:r>
    </w:p>
    <w:p w14:paraId="5D017AB2" w14:textId="77777777" w:rsidR="005A7AE5" w:rsidRPr="00E42817" w:rsidRDefault="005A7AE5" w:rsidP="005A7AE5">
      <w:pPr>
        <w:widowControl w:val="0"/>
        <w:numPr>
          <w:ilvl w:val="0"/>
          <w:numId w:val="25"/>
        </w:numPr>
        <w:autoSpaceDE w:val="0"/>
        <w:autoSpaceDN w:val="0"/>
        <w:adjustRightInd w:val="0"/>
        <w:spacing w:line="360" w:lineRule="auto"/>
        <w:ind w:left="0" w:firstLine="851"/>
        <w:contextualSpacing/>
        <w:rPr>
          <w:rFonts w:eastAsia="Times New Roman" w:cs="Times New Roman"/>
          <w:szCs w:val="24"/>
          <w:lang w:eastAsia="lt-LT"/>
        </w:rPr>
      </w:pPr>
      <w:r w:rsidRPr="00BE333A">
        <w:rPr>
          <w:rFonts w:eastAsia="Times New Roman" w:cs="Times New Roman"/>
          <w:b/>
          <w:szCs w:val="24"/>
          <w:lang w:eastAsia="lt-LT"/>
        </w:rPr>
        <w:t>Prekės nepardavus konkurso būdu kaina gali būti mažinama iki 30 procentų</w:t>
      </w:r>
    </w:p>
    <w:p w14:paraId="5D017AB3" w14:textId="77777777" w:rsidR="005A7AE5" w:rsidRPr="00BE333A" w:rsidRDefault="005A7AE5" w:rsidP="005A7AE5">
      <w:pPr>
        <w:widowControl w:val="0"/>
        <w:tabs>
          <w:tab w:val="left" w:pos="1134"/>
          <w:tab w:val="left" w:pos="1560"/>
        </w:tabs>
        <w:autoSpaceDE w:val="0"/>
        <w:autoSpaceDN w:val="0"/>
        <w:adjustRightInd w:val="0"/>
        <w:spacing w:line="360" w:lineRule="auto"/>
        <w:ind w:firstLine="851"/>
        <w:contextualSpacing/>
        <w:jc w:val="both"/>
        <w:rPr>
          <w:rFonts w:eastAsia="Times New Roman" w:cs="Times New Roman"/>
          <w:szCs w:val="24"/>
          <w:lang w:eastAsia="lt-LT"/>
        </w:rPr>
      </w:pPr>
      <w:r w:rsidRPr="005C51B9">
        <w:rPr>
          <w:rFonts w:eastAsia="Times New Roman" w:cs="Times New Roman"/>
          <w:szCs w:val="24"/>
          <w:lang w:eastAsia="lt-LT"/>
        </w:rPr>
        <w:t>Konkursui neįvykus arba konkursui įvykus, bet nugalėtojui ir visiems dalyviams atsisakius sudaryti pirkimo ir pardavimo sutartį, ne Bendrijos prekė nukainojama. Pagal Sulaikytų prekių realizavimo taisyklių 30 punktą, nukainojant pradinė prekės pardavimo kaina gali būti mažinama iki 30 procentų. Analizuojamu laikotarpiu konkursuose parduodamų prekių, kurių pardavimo kaina buvo didesnė n</w:t>
      </w:r>
      <w:r w:rsidRPr="00BE333A">
        <w:rPr>
          <w:rFonts w:eastAsia="Times New Roman" w:cs="Times New Roman"/>
          <w:szCs w:val="24"/>
          <w:lang w:eastAsia="lt-LT"/>
        </w:rPr>
        <w:t>ei 25 000 Eur, kaina buvo sumažinta maksimaliu leistinu 30 procentų dydžiu iš karto po neįvykusio pirmojo konkurso. Konkursuose parduotų prekių kainų mažinimo informacija pateikiama 7 lentelėje.</w:t>
      </w:r>
    </w:p>
    <w:p w14:paraId="5CEBEDFA" w14:textId="77777777" w:rsidR="003A0299" w:rsidRDefault="003A0299" w:rsidP="005A7AE5">
      <w:pPr>
        <w:widowControl w:val="0"/>
        <w:tabs>
          <w:tab w:val="left" w:pos="1134"/>
          <w:tab w:val="left" w:pos="1560"/>
        </w:tabs>
        <w:autoSpaceDE w:val="0"/>
        <w:autoSpaceDN w:val="0"/>
        <w:adjustRightInd w:val="0"/>
        <w:spacing w:line="360" w:lineRule="auto"/>
        <w:ind w:firstLine="851"/>
        <w:contextualSpacing/>
        <w:jc w:val="both"/>
        <w:rPr>
          <w:rFonts w:eastAsia="Times New Roman" w:cs="Times New Roman"/>
          <w:szCs w:val="24"/>
          <w:lang w:eastAsia="lt-LT"/>
        </w:rPr>
      </w:pPr>
    </w:p>
    <w:p w14:paraId="5D017AB4" w14:textId="0B8A8A65" w:rsidR="005A7AE5" w:rsidRPr="005C51B9" w:rsidRDefault="005A7AE5" w:rsidP="005A7AE5">
      <w:pPr>
        <w:widowControl w:val="0"/>
        <w:tabs>
          <w:tab w:val="left" w:pos="1134"/>
          <w:tab w:val="left" w:pos="1560"/>
        </w:tabs>
        <w:autoSpaceDE w:val="0"/>
        <w:autoSpaceDN w:val="0"/>
        <w:adjustRightInd w:val="0"/>
        <w:spacing w:line="360" w:lineRule="auto"/>
        <w:ind w:firstLine="851"/>
        <w:contextualSpacing/>
        <w:jc w:val="both"/>
        <w:rPr>
          <w:rFonts w:eastAsia="Times New Roman" w:cs="Times New Roman"/>
          <w:szCs w:val="24"/>
          <w:lang w:eastAsia="lt-LT"/>
        </w:rPr>
      </w:pPr>
      <w:r w:rsidRPr="00E42817">
        <w:rPr>
          <w:rFonts w:eastAsia="Times New Roman" w:cs="Times New Roman"/>
          <w:i/>
          <w:szCs w:val="24"/>
          <w:lang w:eastAsia="lt-LT"/>
        </w:rPr>
        <w:t>7 lentelė.</w:t>
      </w:r>
      <w:r w:rsidRPr="005C51B9">
        <w:rPr>
          <w:rFonts w:eastAsia="Times New Roman" w:cs="Times New Roman"/>
          <w:szCs w:val="24"/>
          <w:lang w:eastAsia="lt-LT"/>
        </w:rPr>
        <w:t xml:space="preserve"> Konkursuose parduotų prekių kainų mažinimai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5"/>
        <w:gridCol w:w="1275"/>
        <w:gridCol w:w="1276"/>
        <w:gridCol w:w="1276"/>
        <w:gridCol w:w="1276"/>
        <w:gridCol w:w="1275"/>
        <w:gridCol w:w="1134"/>
      </w:tblGrid>
      <w:tr w:rsidR="002E3704" w:rsidRPr="003A0299" w14:paraId="5D017ABD" w14:textId="77777777" w:rsidTr="002E3704">
        <w:trPr>
          <w:trHeight w:val="453"/>
        </w:trPr>
        <w:tc>
          <w:tcPr>
            <w:tcW w:w="562" w:type="dxa"/>
            <w:shd w:val="clear" w:color="auto" w:fill="C6D9F1" w:themeFill="text2" w:themeFillTint="33"/>
            <w:vAlign w:val="center"/>
            <w:hideMark/>
          </w:tcPr>
          <w:p w14:paraId="5D017AB5" w14:textId="77777777" w:rsidR="005A7AE5" w:rsidRPr="00E42817" w:rsidRDefault="005A7AE5" w:rsidP="0084399C">
            <w:pP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Eil. Nr.</w:t>
            </w:r>
          </w:p>
        </w:tc>
        <w:tc>
          <w:tcPr>
            <w:tcW w:w="1565" w:type="dxa"/>
            <w:shd w:val="clear" w:color="auto" w:fill="C6D9F1" w:themeFill="text2" w:themeFillTint="33"/>
            <w:vAlign w:val="center"/>
            <w:hideMark/>
          </w:tcPr>
          <w:p w14:paraId="5D017AB6" w14:textId="77777777" w:rsidR="005A7AE5" w:rsidRPr="00E42817" w:rsidRDefault="005A7AE5" w:rsidP="0084399C">
            <w:pP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Turto pavadinimas</w:t>
            </w:r>
          </w:p>
        </w:tc>
        <w:tc>
          <w:tcPr>
            <w:tcW w:w="1275" w:type="dxa"/>
            <w:shd w:val="clear" w:color="auto" w:fill="C6D9F1" w:themeFill="text2" w:themeFillTint="33"/>
            <w:vAlign w:val="center"/>
          </w:tcPr>
          <w:p w14:paraId="5D017AB7" w14:textId="77777777" w:rsidR="005A7AE5" w:rsidRPr="00E42817" w:rsidRDefault="005A7AE5" w:rsidP="0084399C">
            <w:pP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Nustatyta pardavimo kaina, Eur</w:t>
            </w:r>
          </w:p>
        </w:tc>
        <w:tc>
          <w:tcPr>
            <w:tcW w:w="1276" w:type="dxa"/>
            <w:shd w:val="clear" w:color="auto" w:fill="C6D9F1" w:themeFill="text2" w:themeFillTint="33"/>
            <w:vAlign w:val="center"/>
          </w:tcPr>
          <w:p w14:paraId="5D017AB8" w14:textId="77777777" w:rsidR="005A7AE5" w:rsidRPr="00E42817" w:rsidRDefault="005A7AE5" w:rsidP="0084399C">
            <w:pP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Kainos nustatymo data</w:t>
            </w:r>
          </w:p>
        </w:tc>
        <w:tc>
          <w:tcPr>
            <w:tcW w:w="1276" w:type="dxa"/>
            <w:shd w:val="clear" w:color="auto" w:fill="C6D9F1" w:themeFill="text2" w:themeFillTint="33"/>
            <w:vAlign w:val="center"/>
          </w:tcPr>
          <w:p w14:paraId="5D017AB9" w14:textId="77777777" w:rsidR="005A7AE5" w:rsidRPr="00E42817" w:rsidRDefault="005A7AE5" w:rsidP="0084399C">
            <w:pP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Kaina po nuvertinimo, Eur</w:t>
            </w:r>
          </w:p>
        </w:tc>
        <w:tc>
          <w:tcPr>
            <w:tcW w:w="1276" w:type="dxa"/>
            <w:shd w:val="clear" w:color="auto" w:fill="C6D9F1" w:themeFill="text2" w:themeFillTint="33"/>
            <w:vAlign w:val="center"/>
          </w:tcPr>
          <w:p w14:paraId="5D017ABA" w14:textId="77777777" w:rsidR="005A7AE5" w:rsidRPr="00E42817" w:rsidRDefault="005A7AE5" w:rsidP="0084399C">
            <w:pP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Nuvertinimo data</w:t>
            </w:r>
          </w:p>
        </w:tc>
        <w:tc>
          <w:tcPr>
            <w:tcW w:w="1275" w:type="dxa"/>
            <w:shd w:val="clear" w:color="auto" w:fill="C6D9F1" w:themeFill="text2" w:themeFillTint="33"/>
            <w:vAlign w:val="center"/>
          </w:tcPr>
          <w:p w14:paraId="5D017ABB" w14:textId="77777777" w:rsidR="005A7AE5" w:rsidRPr="00E42817" w:rsidRDefault="005A7AE5" w:rsidP="0084399C">
            <w:pP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Nuvertinimas, procentais</w:t>
            </w:r>
          </w:p>
        </w:tc>
        <w:tc>
          <w:tcPr>
            <w:tcW w:w="1134" w:type="dxa"/>
            <w:shd w:val="clear" w:color="auto" w:fill="C6D9F1" w:themeFill="text2" w:themeFillTint="33"/>
          </w:tcPr>
          <w:p w14:paraId="5D017ABC" w14:textId="77777777" w:rsidR="005A7AE5" w:rsidRPr="00E42817" w:rsidRDefault="005A7AE5" w:rsidP="0084399C">
            <w:pP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Pardavimo kaina</w:t>
            </w:r>
          </w:p>
        </w:tc>
      </w:tr>
      <w:tr w:rsidR="002E3704" w:rsidRPr="003A0299" w14:paraId="5D017AC7" w14:textId="77777777" w:rsidTr="002E3704">
        <w:trPr>
          <w:trHeight w:val="435"/>
        </w:trPr>
        <w:tc>
          <w:tcPr>
            <w:tcW w:w="562" w:type="dxa"/>
            <w:vMerge w:val="restart"/>
            <w:shd w:val="clear" w:color="auto" w:fill="auto"/>
            <w:noWrap/>
            <w:vAlign w:val="center"/>
            <w:hideMark/>
          </w:tcPr>
          <w:p w14:paraId="5D017ABE" w14:textId="77777777" w:rsidR="005A7AE5" w:rsidRPr="0084399C" w:rsidRDefault="005A7AE5" w:rsidP="0084399C">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1.</w:t>
            </w:r>
          </w:p>
        </w:tc>
        <w:tc>
          <w:tcPr>
            <w:tcW w:w="1565" w:type="dxa"/>
            <w:vMerge w:val="restart"/>
            <w:shd w:val="clear" w:color="auto" w:fill="auto"/>
            <w:vAlign w:val="center"/>
          </w:tcPr>
          <w:p w14:paraId="5D017ABF" w14:textId="77777777" w:rsidR="005A7AE5" w:rsidRPr="0084399C" w:rsidRDefault="005A7AE5" w:rsidP="0084399C">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Tauriųjų metalų atliekos ir laužas</w:t>
            </w:r>
          </w:p>
        </w:tc>
        <w:tc>
          <w:tcPr>
            <w:tcW w:w="1275" w:type="dxa"/>
            <w:vAlign w:val="center"/>
          </w:tcPr>
          <w:p w14:paraId="5D017AC0" w14:textId="77777777" w:rsidR="005A7AE5" w:rsidRPr="00E42817" w:rsidRDefault="005A7AE5" w:rsidP="002E3704">
            <w:pPr>
              <w:jc w:val="center"/>
              <w:rPr>
                <w:rFonts w:eastAsia="Times New Roman" w:cs="Times New Roman"/>
                <w:color w:val="000000"/>
                <w:sz w:val="20"/>
                <w:szCs w:val="20"/>
                <w:lang w:eastAsia="lt-LT"/>
              </w:rPr>
            </w:pPr>
            <w:r w:rsidRPr="00E42817">
              <w:rPr>
                <w:rFonts w:cs="Times New Roman"/>
                <w:sz w:val="20"/>
                <w:szCs w:val="20"/>
              </w:rPr>
              <w:t>1000355,97</w:t>
            </w:r>
          </w:p>
        </w:tc>
        <w:tc>
          <w:tcPr>
            <w:tcW w:w="1276" w:type="dxa"/>
            <w:vAlign w:val="center"/>
          </w:tcPr>
          <w:p w14:paraId="5D017AC1" w14:textId="77777777" w:rsidR="005A7AE5" w:rsidRPr="00E42817" w:rsidRDefault="005A7AE5" w:rsidP="002E3704">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2017-01-05</w:t>
            </w:r>
          </w:p>
        </w:tc>
        <w:tc>
          <w:tcPr>
            <w:tcW w:w="1276" w:type="dxa"/>
            <w:vAlign w:val="center"/>
          </w:tcPr>
          <w:p w14:paraId="5D017AC2" w14:textId="77777777" w:rsidR="005A7AE5" w:rsidRPr="00E42817" w:rsidRDefault="005A7AE5" w:rsidP="002E3704">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700248,95</w:t>
            </w:r>
          </w:p>
          <w:p w14:paraId="5D017AC3" w14:textId="77777777" w:rsidR="005A7AE5" w:rsidRPr="00E42817" w:rsidRDefault="005A7AE5" w:rsidP="002E3704">
            <w:pPr>
              <w:jc w:val="center"/>
              <w:rPr>
                <w:rFonts w:eastAsia="Times New Roman" w:cs="Times New Roman"/>
                <w:color w:val="000000"/>
                <w:sz w:val="20"/>
                <w:szCs w:val="20"/>
                <w:lang w:eastAsia="lt-LT"/>
              </w:rPr>
            </w:pPr>
          </w:p>
        </w:tc>
        <w:tc>
          <w:tcPr>
            <w:tcW w:w="1276" w:type="dxa"/>
            <w:vAlign w:val="center"/>
          </w:tcPr>
          <w:p w14:paraId="5D017AC4" w14:textId="77777777" w:rsidR="005A7AE5" w:rsidRPr="00E42817" w:rsidRDefault="005A7AE5" w:rsidP="002E3704">
            <w:pPr>
              <w:jc w:val="center"/>
              <w:rPr>
                <w:rFonts w:eastAsia="Times New Roman" w:cs="Times New Roman"/>
                <w:color w:val="000000"/>
                <w:sz w:val="20"/>
                <w:szCs w:val="20"/>
                <w:lang w:eastAsia="lt-LT"/>
              </w:rPr>
            </w:pPr>
            <w:r w:rsidRPr="00E42817">
              <w:rPr>
                <w:rFonts w:cs="Times New Roman"/>
                <w:sz w:val="20"/>
                <w:szCs w:val="20"/>
              </w:rPr>
              <w:t>2017-04-24</w:t>
            </w:r>
          </w:p>
        </w:tc>
        <w:tc>
          <w:tcPr>
            <w:tcW w:w="1275" w:type="dxa"/>
            <w:vAlign w:val="center"/>
          </w:tcPr>
          <w:p w14:paraId="5D017AC5" w14:textId="77777777" w:rsidR="005A7AE5" w:rsidRPr="00E42817" w:rsidRDefault="005A7AE5" w:rsidP="002E3704">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c>
          <w:tcPr>
            <w:tcW w:w="1134" w:type="dxa"/>
          </w:tcPr>
          <w:p w14:paraId="5D017AC6" w14:textId="77777777" w:rsidR="005A7AE5" w:rsidRPr="00E42817" w:rsidRDefault="005A7AE5" w:rsidP="0084399C">
            <w:pPr>
              <w:jc w:val="right"/>
              <w:rPr>
                <w:rFonts w:eastAsia="Times New Roman" w:cs="Times New Roman"/>
                <w:color w:val="000000"/>
                <w:sz w:val="20"/>
                <w:szCs w:val="20"/>
                <w:lang w:eastAsia="lt-LT"/>
              </w:rPr>
            </w:pPr>
          </w:p>
        </w:tc>
      </w:tr>
      <w:tr w:rsidR="002E3704" w:rsidRPr="003A0299" w14:paraId="5D017AD2" w14:textId="77777777" w:rsidTr="002E3704">
        <w:trPr>
          <w:trHeight w:val="244"/>
        </w:trPr>
        <w:tc>
          <w:tcPr>
            <w:tcW w:w="562" w:type="dxa"/>
            <w:vMerge/>
            <w:shd w:val="clear" w:color="auto" w:fill="auto"/>
            <w:noWrap/>
            <w:vAlign w:val="center"/>
          </w:tcPr>
          <w:p w14:paraId="5D017AC8" w14:textId="77777777" w:rsidR="005A7AE5" w:rsidRPr="0084399C" w:rsidRDefault="005A7AE5" w:rsidP="0084399C">
            <w:pPr>
              <w:rPr>
                <w:rFonts w:eastAsia="Times New Roman" w:cs="Times New Roman"/>
                <w:color w:val="000000"/>
                <w:sz w:val="20"/>
                <w:szCs w:val="20"/>
                <w:lang w:eastAsia="lt-LT"/>
              </w:rPr>
            </w:pPr>
          </w:p>
        </w:tc>
        <w:tc>
          <w:tcPr>
            <w:tcW w:w="1565" w:type="dxa"/>
            <w:vMerge/>
            <w:shd w:val="clear" w:color="auto" w:fill="auto"/>
            <w:vAlign w:val="center"/>
          </w:tcPr>
          <w:p w14:paraId="5D017AC9" w14:textId="77777777" w:rsidR="005A7AE5" w:rsidRPr="0084399C" w:rsidRDefault="005A7AE5" w:rsidP="0084399C">
            <w:pPr>
              <w:rPr>
                <w:rFonts w:eastAsia="Times New Roman" w:cs="Times New Roman"/>
                <w:color w:val="000000"/>
                <w:sz w:val="20"/>
                <w:szCs w:val="20"/>
                <w:lang w:eastAsia="lt-LT"/>
              </w:rPr>
            </w:pPr>
          </w:p>
        </w:tc>
        <w:tc>
          <w:tcPr>
            <w:tcW w:w="1275" w:type="dxa"/>
            <w:vAlign w:val="center"/>
          </w:tcPr>
          <w:p w14:paraId="5D017ACA" w14:textId="77777777" w:rsidR="005A7AE5" w:rsidRPr="00E42817" w:rsidRDefault="005A7AE5" w:rsidP="002E3704">
            <w:pPr>
              <w:jc w:val="center"/>
              <w:rPr>
                <w:rFonts w:eastAsia="Times New Roman" w:cs="Times New Roman"/>
                <w:color w:val="000000"/>
                <w:sz w:val="20"/>
                <w:szCs w:val="20"/>
                <w:lang w:eastAsia="lt-LT"/>
              </w:rPr>
            </w:pPr>
          </w:p>
        </w:tc>
        <w:tc>
          <w:tcPr>
            <w:tcW w:w="1276" w:type="dxa"/>
            <w:vAlign w:val="center"/>
          </w:tcPr>
          <w:p w14:paraId="5D017ACB" w14:textId="77777777" w:rsidR="005A7AE5" w:rsidRPr="00E42817" w:rsidRDefault="005A7AE5" w:rsidP="002E3704">
            <w:pPr>
              <w:jc w:val="center"/>
              <w:rPr>
                <w:rFonts w:eastAsia="Times New Roman" w:cs="Times New Roman"/>
                <w:color w:val="000000"/>
                <w:sz w:val="20"/>
                <w:szCs w:val="20"/>
                <w:lang w:eastAsia="lt-LT"/>
              </w:rPr>
            </w:pPr>
          </w:p>
        </w:tc>
        <w:tc>
          <w:tcPr>
            <w:tcW w:w="1276" w:type="dxa"/>
            <w:vAlign w:val="center"/>
          </w:tcPr>
          <w:p w14:paraId="5D017ACC" w14:textId="77777777" w:rsidR="005A7AE5" w:rsidRPr="00E42817" w:rsidRDefault="005A7AE5" w:rsidP="002E3704">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490174,27</w:t>
            </w:r>
          </w:p>
          <w:p w14:paraId="5D017ACD" w14:textId="77777777" w:rsidR="005A7AE5" w:rsidRPr="00E42817" w:rsidRDefault="005A7AE5" w:rsidP="002E3704">
            <w:pPr>
              <w:jc w:val="center"/>
              <w:rPr>
                <w:rFonts w:eastAsia="Times New Roman" w:cs="Times New Roman"/>
                <w:color w:val="000000"/>
                <w:sz w:val="20"/>
                <w:szCs w:val="20"/>
                <w:lang w:eastAsia="lt-LT"/>
              </w:rPr>
            </w:pPr>
          </w:p>
        </w:tc>
        <w:tc>
          <w:tcPr>
            <w:tcW w:w="1276" w:type="dxa"/>
            <w:vAlign w:val="center"/>
          </w:tcPr>
          <w:p w14:paraId="5D017ACE" w14:textId="77777777" w:rsidR="005A7AE5" w:rsidRPr="00E42817" w:rsidRDefault="005A7AE5" w:rsidP="002E3704">
            <w:pPr>
              <w:jc w:val="center"/>
              <w:rPr>
                <w:rFonts w:cs="Times New Roman"/>
                <w:sz w:val="20"/>
                <w:szCs w:val="20"/>
              </w:rPr>
            </w:pPr>
            <w:r w:rsidRPr="00E42817">
              <w:rPr>
                <w:rFonts w:cs="Times New Roman"/>
                <w:sz w:val="20"/>
                <w:szCs w:val="20"/>
              </w:rPr>
              <w:t>2017-05-18</w:t>
            </w:r>
          </w:p>
          <w:p w14:paraId="5D017ACF" w14:textId="77777777" w:rsidR="005A7AE5" w:rsidRPr="00E42817" w:rsidRDefault="005A7AE5" w:rsidP="002E3704">
            <w:pPr>
              <w:jc w:val="center"/>
              <w:rPr>
                <w:rFonts w:eastAsia="Times New Roman" w:cs="Times New Roman"/>
                <w:color w:val="000000"/>
                <w:sz w:val="20"/>
                <w:szCs w:val="20"/>
                <w:lang w:eastAsia="lt-LT"/>
              </w:rPr>
            </w:pPr>
          </w:p>
        </w:tc>
        <w:tc>
          <w:tcPr>
            <w:tcW w:w="1275" w:type="dxa"/>
            <w:vAlign w:val="center"/>
          </w:tcPr>
          <w:p w14:paraId="5D017AD0" w14:textId="77777777" w:rsidR="005A7AE5" w:rsidRPr="00E42817" w:rsidRDefault="005A7AE5" w:rsidP="002E3704">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c>
          <w:tcPr>
            <w:tcW w:w="1134" w:type="dxa"/>
          </w:tcPr>
          <w:p w14:paraId="5D017AD1" w14:textId="77777777" w:rsidR="005A7AE5" w:rsidRPr="00E42817" w:rsidRDefault="005A7AE5" w:rsidP="0084399C">
            <w:pPr>
              <w:jc w:val="right"/>
              <w:rPr>
                <w:rFonts w:eastAsia="Times New Roman" w:cs="Times New Roman"/>
                <w:color w:val="000000"/>
                <w:sz w:val="20"/>
                <w:szCs w:val="20"/>
                <w:lang w:eastAsia="lt-LT"/>
              </w:rPr>
            </w:pPr>
          </w:p>
        </w:tc>
      </w:tr>
      <w:tr w:rsidR="002E3704" w:rsidRPr="003A0299" w14:paraId="5D017ADC" w14:textId="77777777" w:rsidTr="002E3704">
        <w:trPr>
          <w:trHeight w:val="350"/>
        </w:trPr>
        <w:tc>
          <w:tcPr>
            <w:tcW w:w="562" w:type="dxa"/>
            <w:vMerge/>
            <w:shd w:val="clear" w:color="auto" w:fill="auto"/>
            <w:noWrap/>
            <w:vAlign w:val="center"/>
          </w:tcPr>
          <w:p w14:paraId="5D017AD3" w14:textId="77777777" w:rsidR="005A7AE5" w:rsidRPr="0084399C" w:rsidRDefault="005A7AE5" w:rsidP="0084399C">
            <w:pPr>
              <w:rPr>
                <w:rFonts w:eastAsia="Times New Roman" w:cs="Times New Roman"/>
                <w:color w:val="000000"/>
                <w:sz w:val="20"/>
                <w:szCs w:val="20"/>
                <w:lang w:eastAsia="lt-LT"/>
              </w:rPr>
            </w:pPr>
          </w:p>
        </w:tc>
        <w:tc>
          <w:tcPr>
            <w:tcW w:w="1565" w:type="dxa"/>
            <w:vMerge/>
            <w:shd w:val="clear" w:color="auto" w:fill="auto"/>
            <w:vAlign w:val="center"/>
          </w:tcPr>
          <w:p w14:paraId="5D017AD4" w14:textId="77777777" w:rsidR="005A7AE5" w:rsidRPr="0084399C" w:rsidRDefault="005A7AE5" w:rsidP="0084399C">
            <w:pPr>
              <w:rPr>
                <w:rFonts w:eastAsia="Times New Roman" w:cs="Times New Roman"/>
                <w:color w:val="000000"/>
                <w:sz w:val="20"/>
                <w:szCs w:val="20"/>
                <w:lang w:eastAsia="lt-LT"/>
              </w:rPr>
            </w:pPr>
          </w:p>
        </w:tc>
        <w:tc>
          <w:tcPr>
            <w:tcW w:w="1275" w:type="dxa"/>
          </w:tcPr>
          <w:p w14:paraId="5D017AD5" w14:textId="77777777" w:rsidR="005A7AE5" w:rsidRPr="00E42817" w:rsidRDefault="005A7AE5" w:rsidP="0084399C">
            <w:pPr>
              <w:jc w:val="right"/>
              <w:rPr>
                <w:rFonts w:eastAsia="Times New Roman" w:cs="Times New Roman"/>
                <w:color w:val="000000"/>
                <w:sz w:val="20"/>
                <w:szCs w:val="20"/>
                <w:lang w:eastAsia="lt-LT"/>
              </w:rPr>
            </w:pPr>
          </w:p>
        </w:tc>
        <w:tc>
          <w:tcPr>
            <w:tcW w:w="1276" w:type="dxa"/>
          </w:tcPr>
          <w:p w14:paraId="5D017AD6" w14:textId="77777777" w:rsidR="005A7AE5" w:rsidRPr="00E42817" w:rsidRDefault="005A7AE5" w:rsidP="0084399C">
            <w:pPr>
              <w:jc w:val="right"/>
              <w:rPr>
                <w:rFonts w:eastAsia="Times New Roman" w:cs="Times New Roman"/>
                <w:color w:val="000000"/>
                <w:sz w:val="20"/>
                <w:szCs w:val="20"/>
                <w:lang w:eastAsia="lt-LT"/>
              </w:rPr>
            </w:pPr>
          </w:p>
        </w:tc>
        <w:tc>
          <w:tcPr>
            <w:tcW w:w="1276" w:type="dxa"/>
            <w:vAlign w:val="center"/>
          </w:tcPr>
          <w:p w14:paraId="5D017AD7" w14:textId="77777777" w:rsidR="005A7AE5" w:rsidRPr="00E42817" w:rsidRDefault="005A7AE5" w:rsidP="002E3704">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343122,68</w:t>
            </w:r>
          </w:p>
        </w:tc>
        <w:tc>
          <w:tcPr>
            <w:tcW w:w="1276" w:type="dxa"/>
            <w:vAlign w:val="center"/>
          </w:tcPr>
          <w:p w14:paraId="5D017AD8" w14:textId="77777777" w:rsidR="005A7AE5" w:rsidRPr="00E42817" w:rsidRDefault="005A7AE5" w:rsidP="002E3704">
            <w:pPr>
              <w:jc w:val="center"/>
              <w:rPr>
                <w:rFonts w:cs="Times New Roman"/>
                <w:sz w:val="20"/>
                <w:szCs w:val="20"/>
              </w:rPr>
            </w:pPr>
            <w:r w:rsidRPr="00E42817">
              <w:rPr>
                <w:rFonts w:cs="Times New Roman"/>
                <w:sz w:val="20"/>
                <w:szCs w:val="20"/>
              </w:rPr>
              <w:t>2017-07-07</w:t>
            </w:r>
          </w:p>
          <w:p w14:paraId="5D017AD9" w14:textId="77777777" w:rsidR="005A7AE5" w:rsidRPr="00E42817" w:rsidRDefault="005A7AE5" w:rsidP="002E3704">
            <w:pPr>
              <w:jc w:val="center"/>
              <w:rPr>
                <w:rFonts w:eastAsia="Times New Roman" w:cs="Times New Roman"/>
                <w:color w:val="000000"/>
                <w:sz w:val="20"/>
                <w:szCs w:val="20"/>
                <w:lang w:eastAsia="lt-LT"/>
              </w:rPr>
            </w:pPr>
          </w:p>
        </w:tc>
        <w:tc>
          <w:tcPr>
            <w:tcW w:w="1275" w:type="dxa"/>
            <w:vAlign w:val="center"/>
          </w:tcPr>
          <w:p w14:paraId="5D017ADA" w14:textId="77777777" w:rsidR="005A7AE5" w:rsidRPr="00E42817" w:rsidRDefault="005A7AE5" w:rsidP="002E3704">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c>
          <w:tcPr>
            <w:tcW w:w="1134" w:type="dxa"/>
            <w:vAlign w:val="center"/>
          </w:tcPr>
          <w:p w14:paraId="5D017ADB" w14:textId="77777777" w:rsidR="005A7AE5" w:rsidRPr="00E42817" w:rsidRDefault="005A7AE5" w:rsidP="0084399C">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343999</w:t>
            </w:r>
          </w:p>
        </w:tc>
      </w:tr>
      <w:tr w:rsidR="002E3704" w:rsidRPr="003A0299" w14:paraId="5D017AE5" w14:textId="77777777" w:rsidTr="002E3704">
        <w:trPr>
          <w:trHeight w:val="270"/>
        </w:trPr>
        <w:tc>
          <w:tcPr>
            <w:tcW w:w="562" w:type="dxa"/>
            <w:shd w:val="clear" w:color="auto" w:fill="auto"/>
            <w:noWrap/>
            <w:vAlign w:val="center"/>
          </w:tcPr>
          <w:p w14:paraId="5D017ADD" w14:textId="77777777" w:rsidR="005A7AE5" w:rsidRPr="0084399C" w:rsidRDefault="005A7AE5" w:rsidP="0084399C">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2.</w:t>
            </w:r>
          </w:p>
        </w:tc>
        <w:tc>
          <w:tcPr>
            <w:tcW w:w="1565" w:type="dxa"/>
            <w:shd w:val="clear" w:color="auto" w:fill="auto"/>
            <w:vAlign w:val="center"/>
          </w:tcPr>
          <w:p w14:paraId="5D017ADE" w14:textId="77777777" w:rsidR="005A7AE5" w:rsidRPr="0084399C" w:rsidRDefault="005A7AE5" w:rsidP="0084399C">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 xml:space="preserve">Automobilis Bentley </w:t>
            </w:r>
            <w:proofErr w:type="spellStart"/>
            <w:r w:rsidRPr="0084399C">
              <w:rPr>
                <w:rFonts w:eastAsia="Times New Roman" w:cs="Times New Roman"/>
                <w:color w:val="000000"/>
                <w:sz w:val="20"/>
                <w:szCs w:val="20"/>
                <w:lang w:eastAsia="lt-LT"/>
              </w:rPr>
              <w:t>Arnage</w:t>
            </w:r>
            <w:proofErr w:type="spellEnd"/>
            <w:r w:rsidRPr="0084399C">
              <w:rPr>
                <w:rFonts w:eastAsia="Times New Roman" w:cs="Times New Roman"/>
                <w:color w:val="000000"/>
                <w:sz w:val="20"/>
                <w:szCs w:val="20"/>
                <w:lang w:eastAsia="lt-LT"/>
              </w:rPr>
              <w:t>,  be registracijos liudijimo, 2006 m.</w:t>
            </w:r>
          </w:p>
        </w:tc>
        <w:tc>
          <w:tcPr>
            <w:tcW w:w="1275" w:type="dxa"/>
            <w:vAlign w:val="center"/>
          </w:tcPr>
          <w:p w14:paraId="5D017ADF"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50000,00</w:t>
            </w:r>
          </w:p>
        </w:tc>
        <w:tc>
          <w:tcPr>
            <w:tcW w:w="1276" w:type="dxa"/>
            <w:vAlign w:val="center"/>
          </w:tcPr>
          <w:p w14:paraId="5D017AE0"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2017-07-07</w:t>
            </w:r>
          </w:p>
        </w:tc>
        <w:tc>
          <w:tcPr>
            <w:tcW w:w="1276" w:type="dxa"/>
            <w:vAlign w:val="center"/>
          </w:tcPr>
          <w:p w14:paraId="5D017AE1"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35000,00</w:t>
            </w:r>
          </w:p>
        </w:tc>
        <w:tc>
          <w:tcPr>
            <w:tcW w:w="1276" w:type="dxa"/>
            <w:vAlign w:val="center"/>
          </w:tcPr>
          <w:p w14:paraId="5D017AE2" w14:textId="77777777" w:rsidR="005A7AE5" w:rsidRPr="00E42817" w:rsidRDefault="005A7AE5" w:rsidP="0084399C">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2017-07-25</w:t>
            </w:r>
          </w:p>
        </w:tc>
        <w:tc>
          <w:tcPr>
            <w:tcW w:w="1275" w:type="dxa"/>
            <w:vAlign w:val="center"/>
          </w:tcPr>
          <w:p w14:paraId="5D017AE3"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c>
          <w:tcPr>
            <w:tcW w:w="1134" w:type="dxa"/>
            <w:vAlign w:val="center"/>
          </w:tcPr>
          <w:p w14:paraId="5D017AE4" w14:textId="77777777" w:rsidR="005A7AE5" w:rsidRPr="00E42817" w:rsidRDefault="005A7AE5" w:rsidP="0084399C">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39550</w:t>
            </w:r>
          </w:p>
        </w:tc>
      </w:tr>
      <w:tr w:rsidR="002E3704" w:rsidRPr="003A0299" w14:paraId="5D017AEE" w14:textId="77777777" w:rsidTr="002E3704">
        <w:trPr>
          <w:trHeight w:val="270"/>
        </w:trPr>
        <w:tc>
          <w:tcPr>
            <w:tcW w:w="562" w:type="dxa"/>
            <w:shd w:val="clear" w:color="auto" w:fill="auto"/>
            <w:noWrap/>
            <w:vAlign w:val="center"/>
          </w:tcPr>
          <w:p w14:paraId="5D017AE6" w14:textId="77777777" w:rsidR="005A7AE5" w:rsidRPr="0084399C" w:rsidRDefault="005A7AE5" w:rsidP="0084399C">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lastRenderedPageBreak/>
              <w:t>3.</w:t>
            </w:r>
          </w:p>
        </w:tc>
        <w:tc>
          <w:tcPr>
            <w:tcW w:w="1565" w:type="dxa"/>
            <w:shd w:val="clear" w:color="auto" w:fill="auto"/>
            <w:vAlign w:val="center"/>
          </w:tcPr>
          <w:p w14:paraId="5D017AE7" w14:textId="77777777" w:rsidR="005A7AE5" w:rsidRPr="0084399C" w:rsidRDefault="005A7AE5" w:rsidP="0084399C">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 xml:space="preserve">Automobilis Bentley Continental </w:t>
            </w:r>
            <w:proofErr w:type="spellStart"/>
            <w:r w:rsidRPr="0084399C">
              <w:rPr>
                <w:rFonts w:eastAsia="Times New Roman" w:cs="Times New Roman"/>
                <w:color w:val="000000"/>
                <w:sz w:val="20"/>
                <w:szCs w:val="20"/>
                <w:lang w:eastAsia="lt-LT"/>
              </w:rPr>
              <w:t>Flying</w:t>
            </w:r>
            <w:proofErr w:type="spellEnd"/>
            <w:r w:rsidRPr="0084399C">
              <w:rPr>
                <w:rFonts w:eastAsia="Times New Roman" w:cs="Times New Roman"/>
                <w:color w:val="000000"/>
                <w:sz w:val="20"/>
                <w:szCs w:val="20"/>
                <w:lang w:eastAsia="lt-LT"/>
              </w:rPr>
              <w:t xml:space="preserve"> </w:t>
            </w:r>
            <w:proofErr w:type="spellStart"/>
            <w:r w:rsidRPr="0084399C">
              <w:rPr>
                <w:rFonts w:eastAsia="Times New Roman" w:cs="Times New Roman"/>
                <w:color w:val="000000"/>
                <w:sz w:val="20"/>
                <w:szCs w:val="20"/>
                <w:lang w:eastAsia="lt-LT"/>
              </w:rPr>
              <w:t>Spur</w:t>
            </w:r>
            <w:proofErr w:type="spellEnd"/>
            <w:r w:rsidRPr="0084399C">
              <w:rPr>
                <w:rFonts w:eastAsia="Times New Roman" w:cs="Times New Roman"/>
                <w:color w:val="000000"/>
                <w:sz w:val="20"/>
                <w:szCs w:val="20"/>
                <w:lang w:eastAsia="lt-LT"/>
              </w:rPr>
              <w:t>, 2006 m.</w:t>
            </w:r>
          </w:p>
        </w:tc>
        <w:tc>
          <w:tcPr>
            <w:tcW w:w="1275" w:type="dxa"/>
            <w:vAlign w:val="center"/>
          </w:tcPr>
          <w:p w14:paraId="5D017AE8"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35000,00</w:t>
            </w:r>
          </w:p>
        </w:tc>
        <w:tc>
          <w:tcPr>
            <w:tcW w:w="1276" w:type="dxa"/>
            <w:vAlign w:val="center"/>
          </w:tcPr>
          <w:p w14:paraId="5D017AE9"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2017-07-07</w:t>
            </w:r>
          </w:p>
        </w:tc>
        <w:tc>
          <w:tcPr>
            <w:tcW w:w="1276" w:type="dxa"/>
            <w:vAlign w:val="center"/>
          </w:tcPr>
          <w:p w14:paraId="5D017AEA"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23889,70</w:t>
            </w:r>
          </w:p>
        </w:tc>
        <w:tc>
          <w:tcPr>
            <w:tcW w:w="1276" w:type="dxa"/>
            <w:vAlign w:val="center"/>
          </w:tcPr>
          <w:p w14:paraId="5D017AEB" w14:textId="77777777" w:rsidR="005A7AE5" w:rsidRPr="00E42817" w:rsidRDefault="005A7AE5" w:rsidP="0084399C">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2017-07-25</w:t>
            </w:r>
          </w:p>
        </w:tc>
        <w:tc>
          <w:tcPr>
            <w:tcW w:w="1275" w:type="dxa"/>
            <w:vAlign w:val="center"/>
          </w:tcPr>
          <w:p w14:paraId="5D017AEC"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c>
          <w:tcPr>
            <w:tcW w:w="1134" w:type="dxa"/>
            <w:vAlign w:val="center"/>
          </w:tcPr>
          <w:p w14:paraId="5D017AED" w14:textId="77777777" w:rsidR="005A7AE5" w:rsidRPr="00E42817" w:rsidRDefault="005A7AE5" w:rsidP="0084399C">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28600</w:t>
            </w:r>
          </w:p>
        </w:tc>
      </w:tr>
      <w:tr w:rsidR="002E3704" w:rsidRPr="003A0299" w14:paraId="5D017AF7" w14:textId="77777777" w:rsidTr="002E3704">
        <w:trPr>
          <w:trHeight w:val="270"/>
        </w:trPr>
        <w:tc>
          <w:tcPr>
            <w:tcW w:w="562" w:type="dxa"/>
            <w:vMerge w:val="restart"/>
            <w:shd w:val="clear" w:color="auto" w:fill="auto"/>
            <w:noWrap/>
            <w:vAlign w:val="center"/>
          </w:tcPr>
          <w:p w14:paraId="5D017AEF" w14:textId="77777777" w:rsidR="005A7AE5" w:rsidRPr="0084399C" w:rsidRDefault="005A7AE5" w:rsidP="0084399C">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4.</w:t>
            </w:r>
          </w:p>
        </w:tc>
        <w:tc>
          <w:tcPr>
            <w:tcW w:w="1565" w:type="dxa"/>
            <w:vMerge w:val="restart"/>
            <w:shd w:val="clear" w:color="auto" w:fill="auto"/>
            <w:vAlign w:val="center"/>
          </w:tcPr>
          <w:p w14:paraId="5D017AF0" w14:textId="77777777" w:rsidR="005A7AE5" w:rsidRPr="0084399C" w:rsidRDefault="005A7AE5" w:rsidP="0084399C">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Kilimai (vilna), 1758,16 m²</w:t>
            </w:r>
          </w:p>
        </w:tc>
        <w:tc>
          <w:tcPr>
            <w:tcW w:w="1275" w:type="dxa"/>
            <w:vMerge w:val="restart"/>
            <w:vAlign w:val="center"/>
          </w:tcPr>
          <w:p w14:paraId="5D017AF1"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80989,11</w:t>
            </w:r>
          </w:p>
        </w:tc>
        <w:tc>
          <w:tcPr>
            <w:tcW w:w="1276" w:type="dxa"/>
            <w:vMerge w:val="restart"/>
            <w:vAlign w:val="center"/>
          </w:tcPr>
          <w:p w14:paraId="5D017AF2"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2018-01-16</w:t>
            </w:r>
          </w:p>
        </w:tc>
        <w:tc>
          <w:tcPr>
            <w:tcW w:w="1276" w:type="dxa"/>
            <w:vAlign w:val="center"/>
          </w:tcPr>
          <w:p w14:paraId="5D017AF3"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56703,87</w:t>
            </w:r>
          </w:p>
        </w:tc>
        <w:tc>
          <w:tcPr>
            <w:tcW w:w="1276" w:type="dxa"/>
            <w:vAlign w:val="center"/>
          </w:tcPr>
          <w:p w14:paraId="5D017AF4" w14:textId="77777777" w:rsidR="005A7AE5" w:rsidRPr="00E42817" w:rsidRDefault="005A7AE5" w:rsidP="0084399C">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2018-02-05</w:t>
            </w:r>
          </w:p>
        </w:tc>
        <w:tc>
          <w:tcPr>
            <w:tcW w:w="1275" w:type="dxa"/>
            <w:vAlign w:val="center"/>
          </w:tcPr>
          <w:p w14:paraId="5D017AF5"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c>
          <w:tcPr>
            <w:tcW w:w="1134" w:type="dxa"/>
          </w:tcPr>
          <w:p w14:paraId="5D017AF6" w14:textId="77777777" w:rsidR="005A7AE5" w:rsidRPr="00E42817" w:rsidRDefault="005A7AE5" w:rsidP="0084399C">
            <w:pPr>
              <w:jc w:val="center"/>
              <w:rPr>
                <w:rFonts w:eastAsia="Times New Roman" w:cs="Times New Roman"/>
                <w:color w:val="000000"/>
                <w:sz w:val="20"/>
                <w:szCs w:val="20"/>
                <w:lang w:eastAsia="lt-LT"/>
              </w:rPr>
            </w:pPr>
          </w:p>
        </w:tc>
      </w:tr>
      <w:tr w:rsidR="002E3704" w:rsidRPr="003A0299" w14:paraId="5D017B00" w14:textId="77777777" w:rsidTr="002E3704">
        <w:trPr>
          <w:trHeight w:val="270"/>
        </w:trPr>
        <w:tc>
          <w:tcPr>
            <w:tcW w:w="562" w:type="dxa"/>
            <w:vMerge/>
            <w:shd w:val="clear" w:color="auto" w:fill="auto"/>
            <w:noWrap/>
            <w:vAlign w:val="center"/>
          </w:tcPr>
          <w:p w14:paraId="5D017AF8" w14:textId="77777777" w:rsidR="005A7AE5" w:rsidRPr="00E42817" w:rsidRDefault="005A7AE5" w:rsidP="0084399C">
            <w:pPr>
              <w:jc w:val="right"/>
              <w:rPr>
                <w:rFonts w:eastAsia="Times New Roman" w:cs="Times New Roman"/>
                <w:color w:val="000000"/>
                <w:szCs w:val="24"/>
                <w:lang w:eastAsia="lt-LT"/>
              </w:rPr>
            </w:pPr>
          </w:p>
        </w:tc>
        <w:tc>
          <w:tcPr>
            <w:tcW w:w="1565" w:type="dxa"/>
            <w:vMerge/>
            <w:shd w:val="clear" w:color="auto" w:fill="auto"/>
            <w:vAlign w:val="center"/>
          </w:tcPr>
          <w:p w14:paraId="5D017AF9" w14:textId="77777777" w:rsidR="005A7AE5" w:rsidRPr="00E42817" w:rsidRDefault="005A7AE5" w:rsidP="0084399C">
            <w:pPr>
              <w:rPr>
                <w:rFonts w:eastAsia="Times New Roman" w:cs="Times New Roman"/>
                <w:color w:val="000000"/>
                <w:szCs w:val="24"/>
                <w:lang w:eastAsia="lt-LT"/>
              </w:rPr>
            </w:pPr>
          </w:p>
        </w:tc>
        <w:tc>
          <w:tcPr>
            <w:tcW w:w="1275" w:type="dxa"/>
            <w:vMerge/>
            <w:vAlign w:val="center"/>
          </w:tcPr>
          <w:p w14:paraId="5D017AFA" w14:textId="77777777" w:rsidR="005A7AE5" w:rsidRPr="00E42817" w:rsidRDefault="005A7AE5" w:rsidP="0084399C">
            <w:pPr>
              <w:jc w:val="right"/>
              <w:rPr>
                <w:rFonts w:eastAsia="Times New Roman" w:cs="Times New Roman"/>
                <w:color w:val="000000"/>
                <w:sz w:val="20"/>
                <w:szCs w:val="20"/>
                <w:lang w:eastAsia="lt-LT"/>
              </w:rPr>
            </w:pPr>
          </w:p>
        </w:tc>
        <w:tc>
          <w:tcPr>
            <w:tcW w:w="1276" w:type="dxa"/>
            <w:vMerge/>
            <w:vAlign w:val="center"/>
          </w:tcPr>
          <w:p w14:paraId="5D017AFB" w14:textId="77777777" w:rsidR="005A7AE5" w:rsidRPr="00E42817" w:rsidRDefault="005A7AE5" w:rsidP="0084399C">
            <w:pPr>
              <w:jc w:val="right"/>
              <w:rPr>
                <w:rFonts w:eastAsia="Times New Roman" w:cs="Times New Roman"/>
                <w:color w:val="000000"/>
                <w:sz w:val="20"/>
                <w:szCs w:val="20"/>
                <w:lang w:eastAsia="lt-LT"/>
              </w:rPr>
            </w:pPr>
          </w:p>
        </w:tc>
        <w:tc>
          <w:tcPr>
            <w:tcW w:w="1276" w:type="dxa"/>
            <w:vAlign w:val="center"/>
          </w:tcPr>
          <w:p w14:paraId="5D017AFC"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39701,89</w:t>
            </w:r>
          </w:p>
        </w:tc>
        <w:tc>
          <w:tcPr>
            <w:tcW w:w="1276" w:type="dxa"/>
            <w:vAlign w:val="center"/>
          </w:tcPr>
          <w:p w14:paraId="5D017AFD" w14:textId="77777777" w:rsidR="005A7AE5" w:rsidRPr="00E42817" w:rsidRDefault="005A7AE5" w:rsidP="0084399C">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2018-02-26</w:t>
            </w:r>
          </w:p>
        </w:tc>
        <w:tc>
          <w:tcPr>
            <w:tcW w:w="1275" w:type="dxa"/>
            <w:vAlign w:val="center"/>
          </w:tcPr>
          <w:p w14:paraId="5D017AFE"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c>
          <w:tcPr>
            <w:tcW w:w="1134" w:type="dxa"/>
          </w:tcPr>
          <w:p w14:paraId="5D017AFF" w14:textId="77777777" w:rsidR="005A7AE5" w:rsidRPr="00E42817" w:rsidRDefault="005A7AE5" w:rsidP="0084399C">
            <w:pPr>
              <w:jc w:val="center"/>
              <w:rPr>
                <w:rFonts w:eastAsia="Times New Roman" w:cs="Times New Roman"/>
                <w:color w:val="000000"/>
                <w:sz w:val="20"/>
                <w:szCs w:val="20"/>
                <w:lang w:eastAsia="lt-LT"/>
              </w:rPr>
            </w:pPr>
          </w:p>
        </w:tc>
      </w:tr>
      <w:tr w:rsidR="002E3704" w:rsidRPr="003A0299" w14:paraId="5D017B09" w14:textId="77777777" w:rsidTr="002E3704">
        <w:trPr>
          <w:trHeight w:val="270"/>
        </w:trPr>
        <w:tc>
          <w:tcPr>
            <w:tcW w:w="562" w:type="dxa"/>
            <w:vMerge/>
            <w:shd w:val="clear" w:color="auto" w:fill="auto"/>
            <w:noWrap/>
            <w:vAlign w:val="center"/>
          </w:tcPr>
          <w:p w14:paraId="5D017B01" w14:textId="77777777" w:rsidR="005A7AE5" w:rsidRPr="00E42817" w:rsidRDefault="005A7AE5" w:rsidP="0084399C">
            <w:pPr>
              <w:jc w:val="right"/>
              <w:rPr>
                <w:rFonts w:eastAsia="Times New Roman" w:cs="Times New Roman"/>
                <w:color w:val="000000"/>
                <w:szCs w:val="24"/>
                <w:lang w:eastAsia="lt-LT"/>
              </w:rPr>
            </w:pPr>
          </w:p>
        </w:tc>
        <w:tc>
          <w:tcPr>
            <w:tcW w:w="1565" w:type="dxa"/>
            <w:vMerge/>
            <w:shd w:val="clear" w:color="auto" w:fill="auto"/>
            <w:vAlign w:val="center"/>
          </w:tcPr>
          <w:p w14:paraId="5D017B02" w14:textId="77777777" w:rsidR="005A7AE5" w:rsidRPr="00E42817" w:rsidRDefault="005A7AE5" w:rsidP="0084399C">
            <w:pPr>
              <w:rPr>
                <w:rFonts w:eastAsia="Times New Roman" w:cs="Times New Roman"/>
                <w:color w:val="000000"/>
                <w:szCs w:val="24"/>
                <w:lang w:eastAsia="lt-LT"/>
              </w:rPr>
            </w:pPr>
          </w:p>
        </w:tc>
        <w:tc>
          <w:tcPr>
            <w:tcW w:w="1275" w:type="dxa"/>
            <w:vMerge/>
            <w:vAlign w:val="center"/>
          </w:tcPr>
          <w:p w14:paraId="5D017B03" w14:textId="77777777" w:rsidR="005A7AE5" w:rsidRPr="00E42817" w:rsidRDefault="005A7AE5" w:rsidP="0084399C">
            <w:pPr>
              <w:jc w:val="right"/>
              <w:rPr>
                <w:rFonts w:eastAsia="Times New Roman" w:cs="Times New Roman"/>
                <w:color w:val="000000"/>
                <w:sz w:val="20"/>
                <w:szCs w:val="20"/>
                <w:lang w:eastAsia="lt-LT"/>
              </w:rPr>
            </w:pPr>
          </w:p>
        </w:tc>
        <w:tc>
          <w:tcPr>
            <w:tcW w:w="1276" w:type="dxa"/>
            <w:vMerge/>
            <w:vAlign w:val="center"/>
          </w:tcPr>
          <w:p w14:paraId="5D017B04" w14:textId="77777777" w:rsidR="005A7AE5" w:rsidRPr="00E42817" w:rsidRDefault="005A7AE5" w:rsidP="0084399C">
            <w:pPr>
              <w:jc w:val="right"/>
              <w:rPr>
                <w:rFonts w:eastAsia="Times New Roman" w:cs="Times New Roman"/>
                <w:color w:val="000000"/>
                <w:sz w:val="20"/>
                <w:szCs w:val="20"/>
                <w:lang w:eastAsia="lt-LT"/>
              </w:rPr>
            </w:pPr>
          </w:p>
        </w:tc>
        <w:tc>
          <w:tcPr>
            <w:tcW w:w="1276" w:type="dxa"/>
            <w:vAlign w:val="center"/>
          </w:tcPr>
          <w:p w14:paraId="5D017B05"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27800,52</w:t>
            </w:r>
          </w:p>
        </w:tc>
        <w:tc>
          <w:tcPr>
            <w:tcW w:w="1276" w:type="dxa"/>
            <w:vAlign w:val="center"/>
          </w:tcPr>
          <w:p w14:paraId="5D017B06" w14:textId="77777777" w:rsidR="005A7AE5" w:rsidRPr="00E42817" w:rsidRDefault="005A7AE5" w:rsidP="0084399C">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2018-03-13</w:t>
            </w:r>
          </w:p>
        </w:tc>
        <w:tc>
          <w:tcPr>
            <w:tcW w:w="1275" w:type="dxa"/>
            <w:vAlign w:val="center"/>
          </w:tcPr>
          <w:p w14:paraId="5D017B07"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c>
          <w:tcPr>
            <w:tcW w:w="1134" w:type="dxa"/>
          </w:tcPr>
          <w:p w14:paraId="5D017B08" w14:textId="77777777" w:rsidR="005A7AE5" w:rsidRPr="00E42817" w:rsidRDefault="005A7AE5" w:rsidP="0084399C">
            <w:pPr>
              <w:jc w:val="center"/>
              <w:rPr>
                <w:rFonts w:eastAsia="Times New Roman" w:cs="Times New Roman"/>
                <w:color w:val="000000"/>
                <w:sz w:val="20"/>
                <w:szCs w:val="20"/>
                <w:lang w:eastAsia="lt-LT"/>
              </w:rPr>
            </w:pPr>
          </w:p>
        </w:tc>
      </w:tr>
      <w:tr w:rsidR="002E3704" w:rsidRPr="003A0299" w14:paraId="5D017B12" w14:textId="77777777" w:rsidTr="002E3704">
        <w:trPr>
          <w:trHeight w:val="270"/>
        </w:trPr>
        <w:tc>
          <w:tcPr>
            <w:tcW w:w="562" w:type="dxa"/>
            <w:vMerge/>
            <w:shd w:val="clear" w:color="auto" w:fill="auto"/>
            <w:noWrap/>
            <w:vAlign w:val="center"/>
          </w:tcPr>
          <w:p w14:paraId="5D017B0A" w14:textId="77777777" w:rsidR="005A7AE5" w:rsidRPr="00E42817" w:rsidRDefault="005A7AE5" w:rsidP="0084399C">
            <w:pPr>
              <w:jc w:val="right"/>
              <w:rPr>
                <w:rFonts w:eastAsia="Times New Roman" w:cs="Times New Roman"/>
                <w:color w:val="000000"/>
                <w:szCs w:val="24"/>
                <w:lang w:eastAsia="lt-LT"/>
              </w:rPr>
            </w:pPr>
          </w:p>
        </w:tc>
        <w:tc>
          <w:tcPr>
            <w:tcW w:w="1565" w:type="dxa"/>
            <w:vMerge/>
            <w:shd w:val="clear" w:color="auto" w:fill="auto"/>
            <w:vAlign w:val="center"/>
          </w:tcPr>
          <w:p w14:paraId="5D017B0B" w14:textId="77777777" w:rsidR="005A7AE5" w:rsidRPr="00E42817" w:rsidRDefault="005A7AE5" w:rsidP="0084399C">
            <w:pPr>
              <w:rPr>
                <w:rFonts w:eastAsia="Times New Roman" w:cs="Times New Roman"/>
                <w:color w:val="000000"/>
                <w:szCs w:val="24"/>
                <w:lang w:eastAsia="lt-LT"/>
              </w:rPr>
            </w:pPr>
          </w:p>
        </w:tc>
        <w:tc>
          <w:tcPr>
            <w:tcW w:w="1275" w:type="dxa"/>
            <w:vMerge/>
            <w:vAlign w:val="center"/>
          </w:tcPr>
          <w:p w14:paraId="5D017B0C" w14:textId="77777777" w:rsidR="005A7AE5" w:rsidRPr="00E42817" w:rsidRDefault="005A7AE5" w:rsidP="0084399C">
            <w:pPr>
              <w:jc w:val="right"/>
              <w:rPr>
                <w:rFonts w:eastAsia="Times New Roman" w:cs="Times New Roman"/>
                <w:color w:val="000000"/>
                <w:sz w:val="20"/>
                <w:szCs w:val="20"/>
                <w:lang w:eastAsia="lt-LT"/>
              </w:rPr>
            </w:pPr>
          </w:p>
        </w:tc>
        <w:tc>
          <w:tcPr>
            <w:tcW w:w="1276" w:type="dxa"/>
            <w:vMerge/>
            <w:vAlign w:val="center"/>
          </w:tcPr>
          <w:p w14:paraId="5D017B0D" w14:textId="77777777" w:rsidR="005A7AE5" w:rsidRPr="00E42817" w:rsidRDefault="005A7AE5" w:rsidP="0084399C">
            <w:pPr>
              <w:jc w:val="right"/>
              <w:rPr>
                <w:rFonts w:eastAsia="Times New Roman" w:cs="Times New Roman"/>
                <w:color w:val="000000"/>
                <w:sz w:val="20"/>
                <w:szCs w:val="20"/>
                <w:lang w:eastAsia="lt-LT"/>
              </w:rPr>
            </w:pPr>
          </w:p>
        </w:tc>
        <w:tc>
          <w:tcPr>
            <w:tcW w:w="1276" w:type="dxa"/>
            <w:vAlign w:val="center"/>
          </w:tcPr>
          <w:p w14:paraId="5D017B0E"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19460,37</w:t>
            </w:r>
          </w:p>
        </w:tc>
        <w:tc>
          <w:tcPr>
            <w:tcW w:w="1276" w:type="dxa"/>
            <w:vAlign w:val="center"/>
          </w:tcPr>
          <w:p w14:paraId="5D017B0F" w14:textId="77777777" w:rsidR="005A7AE5" w:rsidRPr="00E42817" w:rsidRDefault="005A7AE5" w:rsidP="0084399C">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2018-04-06</w:t>
            </w:r>
          </w:p>
        </w:tc>
        <w:tc>
          <w:tcPr>
            <w:tcW w:w="1275" w:type="dxa"/>
            <w:vAlign w:val="center"/>
          </w:tcPr>
          <w:p w14:paraId="5D017B10" w14:textId="77777777" w:rsidR="005A7AE5" w:rsidRPr="00E42817" w:rsidRDefault="005A7AE5" w:rsidP="0084399C">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c>
          <w:tcPr>
            <w:tcW w:w="1134" w:type="dxa"/>
          </w:tcPr>
          <w:p w14:paraId="5D017B11" w14:textId="77777777" w:rsidR="005A7AE5" w:rsidRPr="00E42817" w:rsidRDefault="005A7AE5" w:rsidP="0084399C">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19460,61</w:t>
            </w:r>
          </w:p>
        </w:tc>
      </w:tr>
      <w:tr w:rsidR="003A0299" w:rsidRPr="003A0299" w14:paraId="5D017B18" w14:textId="77777777" w:rsidTr="002E3704">
        <w:trPr>
          <w:trHeight w:val="270"/>
        </w:trPr>
        <w:tc>
          <w:tcPr>
            <w:tcW w:w="4678" w:type="dxa"/>
            <w:gridSpan w:val="4"/>
            <w:shd w:val="clear" w:color="auto" w:fill="auto"/>
            <w:noWrap/>
            <w:vAlign w:val="center"/>
          </w:tcPr>
          <w:p w14:paraId="5D017B13" w14:textId="77777777" w:rsidR="005A7AE5" w:rsidRPr="00E42817" w:rsidRDefault="005A7AE5" w:rsidP="0084399C">
            <w:pPr>
              <w:jc w:val="right"/>
              <w:rPr>
                <w:rFonts w:eastAsia="Times New Roman" w:cs="Times New Roman"/>
                <w:i/>
                <w:color w:val="000000"/>
                <w:szCs w:val="24"/>
                <w:lang w:eastAsia="lt-LT"/>
              </w:rPr>
            </w:pPr>
            <w:r w:rsidRPr="00E42817">
              <w:rPr>
                <w:rFonts w:eastAsia="Times New Roman" w:cs="Times New Roman"/>
                <w:i/>
                <w:color w:val="000000"/>
                <w:szCs w:val="24"/>
                <w:lang w:eastAsia="lt-LT"/>
              </w:rPr>
              <w:t>Iš viso:</w:t>
            </w:r>
          </w:p>
        </w:tc>
        <w:tc>
          <w:tcPr>
            <w:tcW w:w="1276" w:type="dxa"/>
            <w:vAlign w:val="center"/>
          </w:tcPr>
          <w:p w14:paraId="5D017B14" w14:textId="77777777" w:rsidR="005A7AE5" w:rsidRPr="00E42817" w:rsidRDefault="005A7AE5" w:rsidP="0084399C">
            <w:pPr>
              <w:jc w:val="right"/>
              <w:rPr>
                <w:rFonts w:eastAsia="Times New Roman" w:cs="Times New Roman"/>
                <w:i/>
                <w:color w:val="000000"/>
                <w:sz w:val="20"/>
                <w:szCs w:val="20"/>
                <w:lang w:eastAsia="lt-LT"/>
              </w:rPr>
            </w:pPr>
            <w:r w:rsidRPr="00E42817">
              <w:rPr>
                <w:rFonts w:eastAsia="Times New Roman" w:cs="Times New Roman"/>
                <w:i/>
                <w:color w:val="000000"/>
                <w:sz w:val="20"/>
                <w:szCs w:val="20"/>
                <w:lang w:eastAsia="lt-LT"/>
              </w:rPr>
              <w:t>1166345,08</w:t>
            </w:r>
          </w:p>
        </w:tc>
        <w:tc>
          <w:tcPr>
            <w:tcW w:w="1276" w:type="dxa"/>
            <w:vAlign w:val="center"/>
          </w:tcPr>
          <w:p w14:paraId="5D017B15" w14:textId="77777777" w:rsidR="005A7AE5" w:rsidRPr="00E42817" w:rsidRDefault="005A7AE5" w:rsidP="0084399C">
            <w:pPr>
              <w:jc w:val="right"/>
              <w:rPr>
                <w:rFonts w:eastAsia="Times New Roman" w:cs="Times New Roman"/>
                <w:i/>
                <w:color w:val="000000"/>
                <w:sz w:val="20"/>
                <w:szCs w:val="20"/>
                <w:lang w:eastAsia="lt-LT"/>
              </w:rPr>
            </w:pPr>
          </w:p>
        </w:tc>
        <w:tc>
          <w:tcPr>
            <w:tcW w:w="1275" w:type="dxa"/>
            <w:vAlign w:val="center"/>
          </w:tcPr>
          <w:p w14:paraId="5D017B16" w14:textId="77777777" w:rsidR="005A7AE5" w:rsidRPr="00E42817" w:rsidRDefault="005A7AE5" w:rsidP="0084399C">
            <w:pPr>
              <w:jc w:val="right"/>
              <w:rPr>
                <w:rFonts w:eastAsia="Times New Roman" w:cs="Times New Roman"/>
                <w:i/>
                <w:color w:val="000000"/>
                <w:sz w:val="20"/>
                <w:szCs w:val="20"/>
                <w:lang w:eastAsia="lt-LT"/>
              </w:rPr>
            </w:pPr>
          </w:p>
        </w:tc>
        <w:tc>
          <w:tcPr>
            <w:tcW w:w="1134" w:type="dxa"/>
            <w:vAlign w:val="center"/>
          </w:tcPr>
          <w:p w14:paraId="5D017B17" w14:textId="77777777" w:rsidR="005A7AE5" w:rsidRPr="00E42817" w:rsidRDefault="005A7AE5" w:rsidP="0084399C">
            <w:pPr>
              <w:jc w:val="right"/>
              <w:rPr>
                <w:rFonts w:eastAsia="Times New Roman" w:cs="Times New Roman"/>
                <w:i/>
                <w:color w:val="000000"/>
                <w:sz w:val="20"/>
                <w:szCs w:val="20"/>
                <w:lang w:eastAsia="lt-LT"/>
              </w:rPr>
            </w:pPr>
            <w:r w:rsidRPr="00E42817">
              <w:rPr>
                <w:rFonts w:eastAsia="Times New Roman" w:cs="Times New Roman"/>
                <w:i/>
                <w:color w:val="000000"/>
                <w:sz w:val="20"/>
                <w:szCs w:val="20"/>
                <w:lang w:eastAsia="lt-LT"/>
              </w:rPr>
              <w:t>431609,61</w:t>
            </w:r>
          </w:p>
        </w:tc>
      </w:tr>
    </w:tbl>
    <w:p w14:paraId="5D017B19" w14:textId="77777777" w:rsidR="005A7AE5" w:rsidRPr="003A0299" w:rsidRDefault="005A7AE5" w:rsidP="005A7AE5">
      <w:pPr>
        <w:widowControl w:val="0"/>
        <w:autoSpaceDE w:val="0"/>
        <w:autoSpaceDN w:val="0"/>
        <w:adjustRightInd w:val="0"/>
        <w:spacing w:line="360" w:lineRule="auto"/>
        <w:ind w:firstLine="720"/>
        <w:contextualSpacing/>
        <w:jc w:val="both"/>
        <w:rPr>
          <w:rFonts w:eastAsia="Times New Roman" w:cs="Times New Roman"/>
          <w:szCs w:val="24"/>
          <w:lang w:eastAsia="lt-LT"/>
        </w:rPr>
      </w:pPr>
    </w:p>
    <w:p w14:paraId="5D017B1A" w14:textId="167685AF" w:rsidR="005A7AE5" w:rsidRPr="003A0299" w:rsidRDefault="005A7AE5" w:rsidP="005A7AE5">
      <w:pPr>
        <w:widowControl w:val="0"/>
        <w:autoSpaceDE w:val="0"/>
        <w:autoSpaceDN w:val="0"/>
        <w:adjustRightInd w:val="0"/>
        <w:spacing w:line="360" w:lineRule="auto"/>
        <w:ind w:firstLine="720"/>
        <w:contextualSpacing/>
        <w:jc w:val="both"/>
        <w:rPr>
          <w:rFonts w:eastAsia="Times New Roman" w:cs="Times New Roman"/>
          <w:szCs w:val="24"/>
          <w:lang w:eastAsia="lt-LT"/>
        </w:rPr>
      </w:pPr>
      <w:r w:rsidRPr="003A0299">
        <w:rPr>
          <w:rFonts w:eastAsia="Times New Roman" w:cs="Times New Roman"/>
          <w:szCs w:val="24"/>
          <w:lang w:eastAsia="lt-LT"/>
        </w:rPr>
        <w:t>Taigi</w:t>
      </w:r>
      <w:r w:rsidR="00E5519F">
        <w:rPr>
          <w:rFonts w:eastAsia="Times New Roman" w:cs="Times New Roman"/>
          <w:szCs w:val="24"/>
          <w:lang w:eastAsia="lt-LT"/>
        </w:rPr>
        <w:t>,</w:t>
      </w:r>
      <w:r w:rsidRPr="003A0299">
        <w:rPr>
          <w:rFonts w:eastAsia="Times New Roman" w:cs="Times New Roman"/>
          <w:szCs w:val="24"/>
          <w:lang w:eastAsia="lt-LT"/>
        </w:rPr>
        <w:t xml:space="preserve"> dvi prekės ir dvi prekių grupės, kurių pradinė pardavimo kaina iš viso buvo 1 166 345,08 Eur, atliktus nuvertinimus ir prekių kainą kaskart sumažinus po 30 procentų, buvo parduotos už bendrą 431 609,61 Eur vertę, o tai sudaro 37 procentus pradinės visų prekių kainos. </w:t>
      </w:r>
    </w:p>
    <w:p w14:paraId="5D017B1B" w14:textId="77777777" w:rsidR="005A7AE5" w:rsidRPr="003A0299" w:rsidRDefault="005A7AE5" w:rsidP="005A7AE5">
      <w:pPr>
        <w:widowControl w:val="0"/>
        <w:autoSpaceDE w:val="0"/>
        <w:autoSpaceDN w:val="0"/>
        <w:adjustRightInd w:val="0"/>
        <w:spacing w:line="360" w:lineRule="auto"/>
        <w:ind w:firstLine="720"/>
        <w:contextualSpacing/>
        <w:jc w:val="both"/>
        <w:rPr>
          <w:rFonts w:eastAsia="Times New Roman" w:cs="Times New Roman"/>
          <w:szCs w:val="24"/>
          <w:lang w:eastAsia="lt-LT"/>
        </w:rPr>
      </w:pPr>
      <w:r w:rsidRPr="003A0299">
        <w:rPr>
          <w:rFonts w:eastAsia="Times New Roman" w:cs="Times New Roman"/>
          <w:szCs w:val="24"/>
          <w:lang w:eastAsia="lt-LT"/>
        </w:rPr>
        <w:t xml:space="preserve">Kadangi prekių kainos mažinimas galimas iki 30 procentų, manome, kad Komisijos nariams suteikta per plati </w:t>
      </w:r>
      <w:proofErr w:type="spellStart"/>
      <w:r w:rsidRPr="003A0299">
        <w:rPr>
          <w:rFonts w:eastAsia="Times New Roman" w:cs="Times New Roman"/>
          <w:szCs w:val="24"/>
          <w:lang w:eastAsia="lt-LT"/>
        </w:rPr>
        <w:t>diskrecija</w:t>
      </w:r>
      <w:proofErr w:type="spellEnd"/>
      <w:r w:rsidRPr="003A0299">
        <w:rPr>
          <w:rFonts w:eastAsia="Times New Roman" w:cs="Times New Roman"/>
          <w:szCs w:val="24"/>
          <w:lang w:eastAsia="lt-LT"/>
        </w:rPr>
        <w:t xml:space="preserve"> spręsti dėl prekės kainos mažinimo turėtų būti siaurinama, nustatant konkretų prekės kainos mažinimo procentą.</w:t>
      </w:r>
    </w:p>
    <w:p w14:paraId="5D017B1C" w14:textId="77777777" w:rsidR="005A7AE5" w:rsidRPr="00E42817" w:rsidRDefault="005A7AE5" w:rsidP="005A7AE5">
      <w:pPr>
        <w:widowControl w:val="0"/>
        <w:numPr>
          <w:ilvl w:val="0"/>
          <w:numId w:val="25"/>
        </w:numPr>
        <w:autoSpaceDE w:val="0"/>
        <w:autoSpaceDN w:val="0"/>
        <w:adjustRightInd w:val="0"/>
        <w:spacing w:line="360" w:lineRule="auto"/>
        <w:ind w:left="0" w:firstLine="851"/>
        <w:contextualSpacing/>
        <w:jc w:val="both"/>
        <w:rPr>
          <w:rFonts w:eastAsia="Times New Roman" w:cs="Times New Roman"/>
          <w:szCs w:val="24"/>
          <w:lang w:eastAsia="lt-LT"/>
        </w:rPr>
      </w:pPr>
      <w:r w:rsidRPr="003A0299">
        <w:rPr>
          <w:rFonts w:eastAsia="Times New Roman" w:cs="Times New Roman"/>
          <w:b/>
          <w:szCs w:val="24"/>
          <w:lang w:eastAsia="lt-LT"/>
        </w:rPr>
        <w:t xml:space="preserve">Prekę atsisakius pirkti juridiniam asmeniui, su kuriuo sudaryta prekių realizavimo sutartis, kaina gali būti mažinama iki 50 procentų </w:t>
      </w:r>
    </w:p>
    <w:p w14:paraId="5D017B1D" w14:textId="5BF33E33" w:rsidR="005A7AE5" w:rsidRDefault="005A7AE5" w:rsidP="005A7AE5">
      <w:pPr>
        <w:widowControl w:val="0"/>
        <w:tabs>
          <w:tab w:val="left" w:pos="1134"/>
          <w:tab w:val="left" w:pos="1560"/>
        </w:tabs>
        <w:autoSpaceDE w:val="0"/>
        <w:autoSpaceDN w:val="0"/>
        <w:adjustRightInd w:val="0"/>
        <w:spacing w:line="360" w:lineRule="auto"/>
        <w:ind w:firstLine="851"/>
        <w:contextualSpacing/>
        <w:jc w:val="both"/>
        <w:rPr>
          <w:rFonts w:eastAsia="Times New Roman" w:cs="Times New Roman"/>
          <w:szCs w:val="24"/>
          <w:lang w:eastAsia="lt-LT"/>
        </w:rPr>
      </w:pPr>
      <w:r w:rsidRPr="003A0299">
        <w:rPr>
          <w:rFonts w:eastAsia="Times New Roman" w:cs="Times New Roman"/>
          <w:szCs w:val="24"/>
          <w:lang w:eastAsia="lt-LT"/>
        </w:rPr>
        <w:t>Pagal Sulaikytų prekių realizavimo taisyklių 39 punktą, tuo atveju, jeigu juridinis asmuo, su kuriuo konkurso būdu buvo sudaryta prekių realizavimo sutartis, raštu atsisako pirkti ne Bendrijos prekę (dėl aukštos prekių kainos, nepatenkinamos prekių būklės, prekių defektų ir pan.), komisija turi teisę minėtos prekės kainą sumažinti iki 50 procentų ir surašyti Sprendimą dėl turto nuvertinimo. Susipažinę</w:t>
      </w:r>
      <w:r w:rsidRPr="00BE333A">
        <w:rPr>
          <w:rFonts w:eastAsia="Times New Roman" w:cs="Times New Roman"/>
          <w:szCs w:val="24"/>
          <w:lang w:eastAsia="lt-LT"/>
        </w:rPr>
        <w:t xml:space="preserve"> su sprendimais dėl turto nuvertinimo pastebėjome, kad dalies konfiskuotų prekių kainos buvo sumažintos 30 proc., kitos dalies – 50 proc. Informacija apie prekių kainos sumažinimą juridiniam asmeniui atsisakius jas pirkti pateikiama 8 len</w:t>
      </w:r>
      <w:r w:rsidRPr="005C51B9">
        <w:rPr>
          <w:rFonts w:eastAsia="Times New Roman" w:cs="Times New Roman"/>
          <w:szCs w:val="24"/>
          <w:lang w:eastAsia="lt-LT"/>
        </w:rPr>
        <w:t>telėje.</w:t>
      </w:r>
    </w:p>
    <w:p w14:paraId="1DA60A23" w14:textId="77777777" w:rsidR="00E5519F" w:rsidRPr="005C51B9" w:rsidRDefault="00E5519F" w:rsidP="005A7AE5">
      <w:pPr>
        <w:widowControl w:val="0"/>
        <w:tabs>
          <w:tab w:val="left" w:pos="1134"/>
          <w:tab w:val="left" w:pos="1560"/>
        </w:tabs>
        <w:autoSpaceDE w:val="0"/>
        <w:autoSpaceDN w:val="0"/>
        <w:adjustRightInd w:val="0"/>
        <w:spacing w:line="360" w:lineRule="auto"/>
        <w:ind w:firstLine="851"/>
        <w:contextualSpacing/>
        <w:jc w:val="both"/>
        <w:rPr>
          <w:rFonts w:eastAsia="Times New Roman" w:cs="Times New Roman"/>
          <w:szCs w:val="24"/>
          <w:lang w:eastAsia="lt-LT"/>
        </w:rPr>
      </w:pPr>
    </w:p>
    <w:p w14:paraId="5D017B1E" w14:textId="77777777" w:rsidR="005A7AE5" w:rsidRPr="005C51B9" w:rsidRDefault="005A7AE5" w:rsidP="005A7AE5">
      <w:pPr>
        <w:widowControl w:val="0"/>
        <w:tabs>
          <w:tab w:val="left" w:pos="1134"/>
          <w:tab w:val="left" w:pos="1560"/>
        </w:tabs>
        <w:autoSpaceDE w:val="0"/>
        <w:autoSpaceDN w:val="0"/>
        <w:adjustRightInd w:val="0"/>
        <w:spacing w:line="360" w:lineRule="auto"/>
        <w:ind w:firstLine="851"/>
        <w:contextualSpacing/>
        <w:jc w:val="both"/>
        <w:rPr>
          <w:rFonts w:eastAsia="Times New Roman" w:cs="Times New Roman"/>
          <w:szCs w:val="24"/>
          <w:lang w:eastAsia="lt-LT"/>
        </w:rPr>
      </w:pPr>
      <w:r w:rsidRPr="00E42817">
        <w:rPr>
          <w:rFonts w:eastAsia="Times New Roman" w:cs="Times New Roman"/>
          <w:i/>
          <w:szCs w:val="24"/>
          <w:lang w:eastAsia="lt-LT"/>
        </w:rPr>
        <w:t>8 lentelė.</w:t>
      </w:r>
      <w:r w:rsidRPr="005C51B9">
        <w:rPr>
          <w:rFonts w:eastAsia="Times New Roman" w:cs="Times New Roman"/>
          <w:szCs w:val="24"/>
          <w:lang w:eastAsia="lt-LT"/>
        </w:rPr>
        <w:t xml:space="preserve"> Prekių kainų sumažinimas juridiniam asmeniui atsisakius jas pirkti</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190"/>
        <w:gridCol w:w="1191"/>
        <w:gridCol w:w="1191"/>
        <w:gridCol w:w="1191"/>
        <w:gridCol w:w="1191"/>
      </w:tblGrid>
      <w:tr w:rsidR="00E5519F" w:rsidRPr="00E5519F" w14:paraId="5D017B26" w14:textId="77777777" w:rsidTr="00E5519F">
        <w:trPr>
          <w:trHeight w:val="453"/>
        </w:trPr>
        <w:tc>
          <w:tcPr>
            <w:tcW w:w="567" w:type="dxa"/>
            <w:shd w:val="clear" w:color="auto" w:fill="C6D9F1" w:themeFill="text2" w:themeFillTint="33"/>
            <w:vAlign w:val="center"/>
            <w:hideMark/>
          </w:tcPr>
          <w:p w14:paraId="5D017B1F"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Eil. Nr.</w:t>
            </w:r>
          </w:p>
        </w:tc>
        <w:tc>
          <w:tcPr>
            <w:tcW w:w="2835" w:type="dxa"/>
            <w:shd w:val="clear" w:color="auto" w:fill="C6D9F1" w:themeFill="text2" w:themeFillTint="33"/>
            <w:vAlign w:val="center"/>
            <w:hideMark/>
          </w:tcPr>
          <w:p w14:paraId="5D017B20"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Turto pavadinimas</w:t>
            </w:r>
          </w:p>
        </w:tc>
        <w:tc>
          <w:tcPr>
            <w:tcW w:w="1190" w:type="dxa"/>
            <w:shd w:val="clear" w:color="auto" w:fill="C6D9F1" w:themeFill="text2" w:themeFillTint="33"/>
            <w:vAlign w:val="center"/>
          </w:tcPr>
          <w:p w14:paraId="5D017B21"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Nustatyta pardavimo kaina, Eur</w:t>
            </w:r>
          </w:p>
        </w:tc>
        <w:tc>
          <w:tcPr>
            <w:tcW w:w="1191" w:type="dxa"/>
            <w:shd w:val="clear" w:color="auto" w:fill="C6D9F1" w:themeFill="text2" w:themeFillTint="33"/>
            <w:vAlign w:val="center"/>
          </w:tcPr>
          <w:p w14:paraId="5D017B22"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Kainos nustatymo data</w:t>
            </w:r>
          </w:p>
        </w:tc>
        <w:tc>
          <w:tcPr>
            <w:tcW w:w="1191" w:type="dxa"/>
            <w:shd w:val="clear" w:color="auto" w:fill="C6D9F1" w:themeFill="text2" w:themeFillTint="33"/>
            <w:vAlign w:val="center"/>
          </w:tcPr>
          <w:p w14:paraId="5D017B23"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Kaina po nuvertinimo, Eur</w:t>
            </w:r>
          </w:p>
        </w:tc>
        <w:tc>
          <w:tcPr>
            <w:tcW w:w="1191" w:type="dxa"/>
            <w:shd w:val="clear" w:color="auto" w:fill="C6D9F1" w:themeFill="text2" w:themeFillTint="33"/>
            <w:vAlign w:val="center"/>
          </w:tcPr>
          <w:p w14:paraId="5D017B24"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Nuvertinimo data</w:t>
            </w:r>
          </w:p>
        </w:tc>
        <w:tc>
          <w:tcPr>
            <w:tcW w:w="1191" w:type="dxa"/>
            <w:shd w:val="clear" w:color="auto" w:fill="C6D9F1" w:themeFill="text2" w:themeFillTint="33"/>
            <w:vAlign w:val="center"/>
          </w:tcPr>
          <w:p w14:paraId="5D017B25" w14:textId="6A11FABE"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Nuvertini</w:t>
            </w:r>
            <w:r w:rsidR="00E5519F">
              <w:rPr>
                <w:rFonts w:eastAsia="Times New Roman" w:cs="Times New Roman"/>
                <w:bCs/>
                <w:i/>
                <w:color w:val="000000"/>
                <w:sz w:val="18"/>
                <w:szCs w:val="18"/>
                <w:lang w:eastAsia="lt-LT"/>
              </w:rPr>
              <w:t>-</w:t>
            </w:r>
            <w:proofErr w:type="spellStart"/>
            <w:r w:rsidRPr="00E42817">
              <w:rPr>
                <w:rFonts w:eastAsia="Times New Roman" w:cs="Times New Roman"/>
                <w:bCs/>
                <w:i/>
                <w:color w:val="000000"/>
                <w:sz w:val="18"/>
                <w:szCs w:val="18"/>
                <w:lang w:eastAsia="lt-LT"/>
              </w:rPr>
              <w:t>mas</w:t>
            </w:r>
            <w:proofErr w:type="spellEnd"/>
            <w:r w:rsidRPr="00E42817">
              <w:rPr>
                <w:rFonts w:eastAsia="Times New Roman" w:cs="Times New Roman"/>
                <w:bCs/>
                <w:i/>
                <w:color w:val="000000"/>
                <w:sz w:val="18"/>
                <w:szCs w:val="18"/>
                <w:lang w:eastAsia="lt-LT"/>
              </w:rPr>
              <w:t>, procentais</w:t>
            </w:r>
          </w:p>
        </w:tc>
      </w:tr>
      <w:tr w:rsidR="005A7AE5" w:rsidRPr="005C51B9" w14:paraId="5D017B2E" w14:textId="77777777" w:rsidTr="00E42817">
        <w:trPr>
          <w:trHeight w:val="270"/>
        </w:trPr>
        <w:tc>
          <w:tcPr>
            <w:tcW w:w="567" w:type="dxa"/>
            <w:shd w:val="clear" w:color="auto" w:fill="auto"/>
            <w:noWrap/>
            <w:vAlign w:val="center"/>
            <w:hideMark/>
          </w:tcPr>
          <w:p w14:paraId="5D017B27"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1.</w:t>
            </w:r>
          </w:p>
        </w:tc>
        <w:tc>
          <w:tcPr>
            <w:tcW w:w="2835" w:type="dxa"/>
            <w:shd w:val="clear" w:color="auto" w:fill="auto"/>
            <w:vAlign w:val="center"/>
            <w:hideMark/>
          </w:tcPr>
          <w:p w14:paraId="5D017B28" w14:textId="77777777" w:rsidR="005A7AE5" w:rsidRPr="0084399C" w:rsidRDefault="005A7AE5"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Automobilis „BMW X5“, 2007 m., be dokumentų</w:t>
            </w:r>
          </w:p>
        </w:tc>
        <w:tc>
          <w:tcPr>
            <w:tcW w:w="1190" w:type="dxa"/>
            <w:vAlign w:val="center"/>
          </w:tcPr>
          <w:p w14:paraId="5D017B29"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5499,99</w:t>
            </w:r>
          </w:p>
        </w:tc>
        <w:tc>
          <w:tcPr>
            <w:tcW w:w="1191" w:type="dxa"/>
            <w:vAlign w:val="center"/>
          </w:tcPr>
          <w:p w14:paraId="5D017B2A"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2017-05-23</w:t>
            </w:r>
          </w:p>
        </w:tc>
        <w:tc>
          <w:tcPr>
            <w:tcW w:w="1191" w:type="dxa"/>
            <w:vAlign w:val="center"/>
          </w:tcPr>
          <w:p w14:paraId="5D017B2B"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2750,00</w:t>
            </w:r>
          </w:p>
        </w:tc>
        <w:tc>
          <w:tcPr>
            <w:tcW w:w="1191" w:type="dxa"/>
            <w:vAlign w:val="center"/>
          </w:tcPr>
          <w:p w14:paraId="5D017B2C"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2017-07-05</w:t>
            </w:r>
          </w:p>
        </w:tc>
        <w:tc>
          <w:tcPr>
            <w:tcW w:w="1191" w:type="dxa"/>
            <w:vAlign w:val="center"/>
          </w:tcPr>
          <w:p w14:paraId="5D017B2D"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 xml:space="preserve">50 </w:t>
            </w:r>
          </w:p>
        </w:tc>
      </w:tr>
      <w:tr w:rsidR="005A7AE5" w:rsidRPr="005C51B9" w14:paraId="5D017B36" w14:textId="77777777" w:rsidTr="00E42817">
        <w:trPr>
          <w:trHeight w:val="270"/>
        </w:trPr>
        <w:tc>
          <w:tcPr>
            <w:tcW w:w="567" w:type="dxa"/>
            <w:shd w:val="clear" w:color="auto" w:fill="auto"/>
            <w:noWrap/>
            <w:vAlign w:val="center"/>
          </w:tcPr>
          <w:p w14:paraId="5D017B2F"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2.</w:t>
            </w:r>
          </w:p>
        </w:tc>
        <w:tc>
          <w:tcPr>
            <w:tcW w:w="2835" w:type="dxa"/>
            <w:shd w:val="clear" w:color="auto" w:fill="auto"/>
            <w:vAlign w:val="center"/>
          </w:tcPr>
          <w:p w14:paraId="5D017B30" w14:textId="77777777" w:rsidR="005A7AE5" w:rsidRPr="0084399C" w:rsidRDefault="005A7AE5"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„Fiat Ducato“, 2010 m.</w:t>
            </w:r>
          </w:p>
        </w:tc>
        <w:tc>
          <w:tcPr>
            <w:tcW w:w="1190" w:type="dxa"/>
            <w:vAlign w:val="center"/>
          </w:tcPr>
          <w:p w14:paraId="5D017B31"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5800,00</w:t>
            </w:r>
          </w:p>
        </w:tc>
        <w:tc>
          <w:tcPr>
            <w:tcW w:w="1191" w:type="dxa"/>
            <w:vAlign w:val="center"/>
          </w:tcPr>
          <w:p w14:paraId="5D017B32"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2017-03-15</w:t>
            </w:r>
          </w:p>
        </w:tc>
        <w:tc>
          <w:tcPr>
            <w:tcW w:w="1191" w:type="dxa"/>
            <w:vAlign w:val="center"/>
          </w:tcPr>
          <w:p w14:paraId="5D017B33"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2899,99</w:t>
            </w:r>
          </w:p>
        </w:tc>
        <w:tc>
          <w:tcPr>
            <w:tcW w:w="1191" w:type="dxa"/>
            <w:vAlign w:val="center"/>
          </w:tcPr>
          <w:p w14:paraId="5D017B34"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2017-05-04</w:t>
            </w:r>
          </w:p>
        </w:tc>
        <w:tc>
          <w:tcPr>
            <w:tcW w:w="1191" w:type="dxa"/>
            <w:vAlign w:val="center"/>
          </w:tcPr>
          <w:p w14:paraId="5D017B35"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50</w:t>
            </w:r>
          </w:p>
        </w:tc>
      </w:tr>
      <w:tr w:rsidR="005A7AE5" w:rsidRPr="005C51B9" w14:paraId="5D017B3E" w14:textId="77777777" w:rsidTr="00E42817">
        <w:trPr>
          <w:trHeight w:val="270"/>
        </w:trPr>
        <w:tc>
          <w:tcPr>
            <w:tcW w:w="567" w:type="dxa"/>
            <w:shd w:val="clear" w:color="auto" w:fill="auto"/>
            <w:noWrap/>
            <w:vAlign w:val="center"/>
          </w:tcPr>
          <w:p w14:paraId="5D017B37"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3.</w:t>
            </w:r>
          </w:p>
        </w:tc>
        <w:tc>
          <w:tcPr>
            <w:tcW w:w="2835" w:type="dxa"/>
            <w:shd w:val="clear" w:color="auto" w:fill="auto"/>
            <w:vAlign w:val="center"/>
          </w:tcPr>
          <w:p w14:paraId="5D017B38" w14:textId="0D61B684" w:rsidR="005A7AE5" w:rsidRPr="0084399C" w:rsidRDefault="00E5519F"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w:t>
            </w:r>
            <w:r w:rsidR="005A7AE5" w:rsidRPr="0084399C">
              <w:rPr>
                <w:rFonts w:eastAsia="Times New Roman" w:cs="Times New Roman"/>
                <w:color w:val="000000"/>
                <w:sz w:val="20"/>
                <w:szCs w:val="20"/>
                <w:lang w:eastAsia="lt-LT"/>
              </w:rPr>
              <w:t>Nissan Primera</w:t>
            </w:r>
            <w:r w:rsidRPr="0084399C">
              <w:rPr>
                <w:rFonts w:eastAsia="Times New Roman" w:cs="Times New Roman"/>
                <w:color w:val="000000"/>
                <w:sz w:val="20"/>
                <w:szCs w:val="20"/>
                <w:lang w:eastAsia="lt-LT"/>
              </w:rPr>
              <w:t>“</w:t>
            </w:r>
            <w:r w:rsidR="005A7AE5" w:rsidRPr="0084399C">
              <w:rPr>
                <w:rFonts w:eastAsia="Times New Roman" w:cs="Times New Roman"/>
                <w:color w:val="000000"/>
                <w:sz w:val="20"/>
                <w:szCs w:val="20"/>
                <w:lang w:eastAsia="lt-LT"/>
              </w:rPr>
              <w:t xml:space="preserve">, 1994 m. </w:t>
            </w:r>
          </w:p>
        </w:tc>
        <w:tc>
          <w:tcPr>
            <w:tcW w:w="1190" w:type="dxa"/>
            <w:vAlign w:val="center"/>
          </w:tcPr>
          <w:p w14:paraId="5D017B39"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300,00</w:t>
            </w:r>
          </w:p>
        </w:tc>
        <w:tc>
          <w:tcPr>
            <w:tcW w:w="1191" w:type="dxa"/>
            <w:vAlign w:val="center"/>
          </w:tcPr>
          <w:p w14:paraId="5D017B3A"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2017-09-27</w:t>
            </w:r>
          </w:p>
        </w:tc>
        <w:tc>
          <w:tcPr>
            <w:tcW w:w="1191" w:type="dxa"/>
            <w:vAlign w:val="center"/>
          </w:tcPr>
          <w:p w14:paraId="5D017B3B"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210,00</w:t>
            </w:r>
          </w:p>
        </w:tc>
        <w:tc>
          <w:tcPr>
            <w:tcW w:w="1191" w:type="dxa"/>
            <w:vAlign w:val="center"/>
          </w:tcPr>
          <w:p w14:paraId="5D017B3C"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2018-01-10</w:t>
            </w:r>
          </w:p>
        </w:tc>
        <w:tc>
          <w:tcPr>
            <w:tcW w:w="1191" w:type="dxa"/>
            <w:vAlign w:val="center"/>
          </w:tcPr>
          <w:p w14:paraId="5D017B3D"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r>
      <w:tr w:rsidR="005A7AE5" w:rsidRPr="005C51B9" w14:paraId="5D017B46" w14:textId="77777777" w:rsidTr="00E42817">
        <w:trPr>
          <w:trHeight w:val="270"/>
        </w:trPr>
        <w:tc>
          <w:tcPr>
            <w:tcW w:w="567" w:type="dxa"/>
            <w:shd w:val="clear" w:color="auto" w:fill="auto"/>
            <w:noWrap/>
            <w:vAlign w:val="center"/>
          </w:tcPr>
          <w:p w14:paraId="5D017B3F"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4.</w:t>
            </w:r>
          </w:p>
        </w:tc>
        <w:tc>
          <w:tcPr>
            <w:tcW w:w="2835" w:type="dxa"/>
            <w:shd w:val="clear" w:color="auto" w:fill="auto"/>
            <w:vAlign w:val="center"/>
          </w:tcPr>
          <w:p w14:paraId="5D017B40" w14:textId="018EC984" w:rsidR="005A7AE5" w:rsidRPr="0084399C" w:rsidRDefault="00E5519F"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w:t>
            </w:r>
            <w:proofErr w:type="spellStart"/>
            <w:r w:rsidR="005A7AE5" w:rsidRPr="0084399C">
              <w:rPr>
                <w:rFonts w:eastAsia="Times New Roman" w:cs="Times New Roman"/>
                <w:color w:val="000000"/>
                <w:sz w:val="20"/>
                <w:szCs w:val="20"/>
                <w:lang w:eastAsia="lt-LT"/>
              </w:rPr>
              <w:t>Ford</w:t>
            </w:r>
            <w:proofErr w:type="spellEnd"/>
            <w:r w:rsidR="005A7AE5" w:rsidRPr="0084399C">
              <w:rPr>
                <w:rFonts w:eastAsia="Times New Roman" w:cs="Times New Roman"/>
                <w:color w:val="000000"/>
                <w:sz w:val="20"/>
                <w:szCs w:val="20"/>
                <w:lang w:eastAsia="lt-LT"/>
              </w:rPr>
              <w:t xml:space="preserve"> </w:t>
            </w:r>
            <w:proofErr w:type="spellStart"/>
            <w:r w:rsidR="005A7AE5" w:rsidRPr="0084399C">
              <w:rPr>
                <w:rFonts w:eastAsia="Times New Roman" w:cs="Times New Roman"/>
                <w:color w:val="000000"/>
                <w:sz w:val="20"/>
                <w:szCs w:val="20"/>
                <w:lang w:eastAsia="lt-LT"/>
              </w:rPr>
              <w:t>Tranzit</w:t>
            </w:r>
            <w:proofErr w:type="spellEnd"/>
            <w:r w:rsidRPr="0084399C">
              <w:rPr>
                <w:rFonts w:eastAsia="Times New Roman" w:cs="Times New Roman"/>
                <w:color w:val="000000"/>
                <w:sz w:val="20"/>
                <w:szCs w:val="20"/>
                <w:lang w:eastAsia="lt-LT"/>
              </w:rPr>
              <w:t>“</w:t>
            </w:r>
            <w:r w:rsidR="005A7AE5" w:rsidRPr="0084399C">
              <w:rPr>
                <w:rFonts w:eastAsia="Times New Roman" w:cs="Times New Roman"/>
                <w:color w:val="000000"/>
                <w:sz w:val="20"/>
                <w:szCs w:val="20"/>
                <w:lang w:eastAsia="lt-LT"/>
              </w:rPr>
              <w:t>, 1998 m.</w:t>
            </w:r>
          </w:p>
        </w:tc>
        <w:tc>
          <w:tcPr>
            <w:tcW w:w="1190" w:type="dxa"/>
            <w:vAlign w:val="center"/>
          </w:tcPr>
          <w:p w14:paraId="5D017B41"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630,00</w:t>
            </w:r>
          </w:p>
        </w:tc>
        <w:tc>
          <w:tcPr>
            <w:tcW w:w="1191" w:type="dxa"/>
            <w:vAlign w:val="center"/>
          </w:tcPr>
          <w:p w14:paraId="5D017B42"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2018-02-08</w:t>
            </w:r>
          </w:p>
        </w:tc>
        <w:tc>
          <w:tcPr>
            <w:tcW w:w="1191" w:type="dxa"/>
            <w:vAlign w:val="center"/>
          </w:tcPr>
          <w:p w14:paraId="5D017B43"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441,00</w:t>
            </w:r>
          </w:p>
        </w:tc>
        <w:tc>
          <w:tcPr>
            <w:tcW w:w="1191" w:type="dxa"/>
            <w:vAlign w:val="center"/>
          </w:tcPr>
          <w:p w14:paraId="5D017B44"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2018-02-22</w:t>
            </w:r>
          </w:p>
        </w:tc>
        <w:tc>
          <w:tcPr>
            <w:tcW w:w="1191" w:type="dxa"/>
            <w:vAlign w:val="center"/>
          </w:tcPr>
          <w:p w14:paraId="5D017B45"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r>
      <w:tr w:rsidR="005A7AE5" w:rsidRPr="005C51B9" w14:paraId="5D017B4E" w14:textId="77777777" w:rsidTr="00E42817">
        <w:trPr>
          <w:trHeight w:val="270"/>
        </w:trPr>
        <w:tc>
          <w:tcPr>
            <w:tcW w:w="567" w:type="dxa"/>
            <w:shd w:val="clear" w:color="auto" w:fill="auto"/>
            <w:noWrap/>
            <w:vAlign w:val="center"/>
          </w:tcPr>
          <w:p w14:paraId="5D017B47"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5.</w:t>
            </w:r>
          </w:p>
        </w:tc>
        <w:tc>
          <w:tcPr>
            <w:tcW w:w="2835" w:type="dxa"/>
            <w:shd w:val="clear" w:color="auto" w:fill="auto"/>
            <w:vAlign w:val="center"/>
          </w:tcPr>
          <w:p w14:paraId="5D017B48" w14:textId="76E530A5" w:rsidR="005A7AE5" w:rsidRPr="0084399C" w:rsidRDefault="00E5519F" w:rsidP="00722A44">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w:t>
            </w:r>
            <w:proofErr w:type="spellStart"/>
            <w:r w:rsidR="005A7AE5" w:rsidRPr="0084399C">
              <w:rPr>
                <w:rFonts w:eastAsia="Times New Roman" w:cs="Times New Roman"/>
                <w:color w:val="000000"/>
                <w:sz w:val="20"/>
                <w:szCs w:val="20"/>
                <w:lang w:eastAsia="lt-LT"/>
              </w:rPr>
              <w:t>Ford</w:t>
            </w:r>
            <w:proofErr w:type="spellEnd"/>
            <w:r w:rsidR="005A7AE5" w:rsidRPr="0084399C">
              <w:rPr>
                <w:rFonts w:eastAsia="Times New Roman" w:cs="Times New Roman"/>
                <w:color w:val="000000"/>
                <w:sz w:val="20"/>
                <w:szCs w:val="20"/>
                <w:lang w:eastAsia="lt-LT"/>
              </w:rPr>
              <w:t xml:space="preserve"> Fiesta</w:t>
            </w:r>
            <w:r w:rsidRPr="0084399C">
              <w:rPr>
                <w:rFonts w:eastAsia="Times New Roman" w:cs="Times New Roman"/>
                <w:color w:val="000000"/>
                <w:sz w:val="20"/>
                <w:szCs w:val="20"/>
                <w:lang w:eastAsia="lt-LT"/>
              </w:rPr>
              <w:t>“</w:t>
            </w:r>
            <w:r w:rsidR="005A7AE5" w:rsidRPr="0084399C">
              <w:rPr>
                <w:rFonts w:eastAsia="Times New Roman" w:cs="Times New Roman"/>
                <w:color w:val="000000"/>
                <w:sz w:val="20"/>
                <w:szCs w:val="20"/>
                <w:lang w:eastAsia="lt-LT"/>
              </w:rPr>
              <w:t>, 1</w:t>
            </w:r>
            <w:r w:rsidR="00722A44" w:rsidRPr="0084399C">
              <w:rPr>
                <w:rFonts w:eastAsia="Times New Roman" w:cs="Times New Roman"/>
                <w:color w:val="000000"/>
                <w:sz w:val="20"/>
                <w:szCs w:val="20"/>
                <w:lang w:eastAsia="lt-LT"/>
              </w:rPr>
              <w:t>9</w:t>
            </w:r>
            <w:r w:rsidR="005A7AE5" w:rsidRPr="0084399C">
              <w:rPr>
                <w:rFonts w:eastAsia="Times New Roman" w:cs="Times New Roman"/>
                <w:color w:val="000000"/>
                <w:sz w:val="20"/>
                <w:szCs w:val="20"/>
                <w:lang w:eastAsia="lt-LT"/>
              </w:rPr>
              <w:t>95 m.</w:t>
            </w:r>
          </w:p>
        </w:tc>
        <w:tc>
          <w:tcPr>
            <w:tcW w:w="1190" w:type="dxa"/>
            <w:vAlign w:val="center"/>
          </w:tcPr>
          <w:p w14:paraId="5D017B49"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250,00</w:t>
            </w:r>
          </w:p>
        </w:tc>
        <w:tc>
          <w:tcPr>
            <w:tcW w:w="1191" w:type="dxa"/>
            <w:vAlign w:val="center"/>
          </w:tcPr>
          <w:p w14:paraId="5D017B4A"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2017-09-15</w:t>
            </w:r>
          </w:p>
        </w:tc>
        <w:tc>
          <w:tcPr>
            <w:tcW w:w="1191" w:type="dxa"/>
            <w:vAlign w:val="center"/>
          </w:tcPr>
          <w:p w14:paraId="5D017B4B"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175,00</w:t>
            </w:r>
          </w:p>
        </w:tc>
        <w:tc>
          <w:tcPr>
            <w:tcW w:w="1191" w:type="dxa"/>
            <w:vAlign w:val="center"/>
          </w:tcPr>
          <w:p w14:paraId="5D017B4C"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2017-09-28</w:t>
            </w:r>
          </w:p>
        </w:tc>
        <w:tc>
          <w:tcPr>
            <w:tcW w:w="1191" w:type="dxa"/>
            <w:vAlign w:val="center"/>
          </w:tcPr>
          <w:p w14:paraId="5D017B4D"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30</w:t>
            </w:r>
          </w:p>
        </w:tc>
      </w:tr>
      <w:tr w:rsidR="005A7AE5" w:rsidRPr="005C51B9" w14:paraId="5D017B56" w14:textId="77777777" w:rsidTr="00E42817">
        <w:trPr>
          <w:trHeight w:val="270"/>
        </w:trPr>
        <w:tc>
          <w:tcPr>
            <w:tcW w:w="567" w:type="dxa"/>
            <w:shd w:val="clear" w:color="auto" w:fill="auto"/>
            <w:noWrap/>
            <w:vAlign w:val="center"/>
          </w:tcPr>
          <w:p w14:paraId="5D017B4F"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6.</w:t>
            </w:r>
          </w:p>
        </w:tc>
        <w:tc>
          <w:tcPr>
            <w:tcW w:w="2835" w:type="dxa"/>
            <w:shd w:val="clear" w:color="auto" w:fill="auto"/>
            <w:vAlign w:val="center"/>
          </w:tcPr>
          <w:p w14:paraId="5D017B50" w14:textId="6D0DA24B" w:rsidR="005A7AE5" w:rsidRPr="0084399C" w:rsidRDefault="005A7AE5"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 xml:space="preserve">Automobilio </w:t>
            </w:r>
            <w:r w:rsidR="00E5519F" w:rsidRPr="0084399C">
              <w:rPr>
                <w:rFonts w:eastAsia="Times New Roman" w:cs="Times New Roman"/>
                <w:color w:val="000000"/>
                <w:sz w:val="20"/>
                <w:szCs w:val="20"/>
                <w:lang w:eastAsia="lt-LT"/>
              </w:rPr>
              <w:t>„</w:t>
            </w:r>
            <w:r w:rsidRPr="0084399C">
              <w:rPr>
                <w:rFonts w:eastAsia="Times New Roman" w:cs="Times New Roman"/>
                <w:color w:val="000000"/>
                <w:sz w:val="20"/>
                <w:szCs w:val="20"/>
                <w:lang w:eastAsia="lt-LT"/>
              </w:rPr>
              <w:t>BMW</w:t>
            </w:r>
            <w:r w:rsidR="00E5519F" w:rsidRPr="0084399C">
              <w:rPr>
                <w:rFonts w:eastAsia="Times New Roman" w:cs="Times New Roman"/>
                <w:color w:val="000000"/>
                <w:sz w:val="20"/>
                <w:szCs w:val="20"/>
                <w:lang w:eastAsia="lt-LT"/>
              </w:rPr>
              <w:t>“</w:t>
            </w:r>
            <w:r w:rsidRPr="0084399C">
              <w:rPr>
                <w:rFonts w:eastAsia="Times New Roman" w:cs="Times New Roman"/>
                <w:color w:val="000000"/>
                <w:sz w:val="20"/>
                <w:szCs w:val="20"/>
                <w:lang w:eastAsia="lt-LT"/>
              </w:rPr>
              <w:t xml:space="preserve"> navigacinė sistema </w:t>
            </w:r>
            <w:r w:rsidR="00E5519F" w:rsidRPr="0084399C">
              <w:rPr>
                <w:rFonts w:eastAsia="Times New Roman" w:cs="Times New Roman"/>
                <w:color w:val="000000"/>
                <w:sz w:val="20"/>
                <w:szCs w:val="20"/>
                <w:lang w:eastAsia="lt-LT"/>
              </w:rPr>
              <w:t>„</w:t>
            </w:r>
            <w:proofErr w:type="spellStart"/>
            <w:r w:rsidRPr="0084399C">
              <w:rPr>
                <w:rFonts w:eastAsia="Times New Roman" w:cs="Times New Roman"/>
                <w:color w:val="000000"/>
                <w:sz w:val="20"/>
                <w:szCs w:val="20"/>
                <w:lang w:eastAsia="lt-LT"/>
              </w:rPr>
              <w:t>Magneti</w:t>
            </w:r>
            <w:proofErr w:type="spellEnd"/>
            <w:r w:rsidRPr="0084399C">
              <w:rPr>
                <w:rFonts w:eastAsia="Times New Roman" w:cs="Times New Roman"/>
                <w:color w:val="000000"/>
                <w:sz w:val="20"/>
                <w:szCs w:val="20"/>
                <w:lang w:eastAsia="lt-LT"/>
              </w:rPr>
              <w:t xml:space="preserve"> </w:t>
            </w:r>
            <w:proofErr w:type="spellStart"/>
            <w:r w:rsidRPr="0084399C">
              <w:rPr>
                <w:rFonts w:eastAsia="Times New Roman" w:cs="Times New Roman"/>
                <w:color w:val="000000"/>
                <w:sz w:val="20"/>
                <w:szCs w:val="20"/>
                <w:lang w:eastAsia="lt-LT"/>
              </w:rPr>
              <w:t>Marelli</w:t>
            </w:r>
            <w:proofErr w:type="spellEnd"/>
            <w:r w:rsidR="00E5519F" w:rsidRPr="0084399C">
              <w:rPr>
                <w:rFonts w:eastAsia="Times New Roman" w:cs="Times New Roman"/>
                <w:color w:val="000000"/>
                <w:sz w:val="20"/>
                <w:szCs w:val="20"/>
                <w:lang w:eastAsia="lt-LT"/>
              </w:rPr>
              <w:t>“</w:t>
            </w:r>
          </w:p>
        </w:tc>
        <w:tc>
          <w:tcPr>
            <w:tcW w:w="1190" w:type="dxa"/>
            <w:vAlign w:val="center"/>
          </w:tcPr>
          <w:p w14:paraId="5D017B51"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99,99</w:t>
            </w:r>
          </w:p>
        </w:tc>
        <w:tc>
          <w:tcPr>
            <w:tcW w:w="1191" w:type="dxa"/>
            <w:vAlign w:val="center"/>
          </w:tcPr>
          <w:p w14:paraId="5D017B52"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2017-05-04</w:t>
            </w:r>
          </w:p>
        </w:tc>
        <w:tc>
          <w:tcPr>
            <w:tcW w:w="1191" w:type="dxa"/>
            <w:vAlign w:val="center"/>
          </w:tcPr>
          <w:p w14:paraId="5D017B53"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50,00</w:t>
            </w:r>
          </w:p>
        </w:tc>
        <w:tc>
          <w:tcPr>
            <w:tcW w:w="1191" w:type="dxa"/>
            <w:vAlign w:val="center"/>
          </w:tcPr>
          <w:p w14:paraId="5D017B54"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2017-05-19</w:t>
            </w:r>
          </w:p>
        </w:tc>
        <w:tc>
          <w:tcPr>
            <w:tcW w:w="1191" w:type="dxa"/>
            <w:vAlign w:val="center"/>
          </w:tcPr>
          <w:p w14:paraId="5D017B55"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50</w:t>
            </w:r>
          </w:p>
        </w:tc>
      </w:tr>
      <w:tr w:rsidR="005A7AE5" w:rsidRPr="005C51B9" w14:paraId="5D017B5E" w14:textId="77777777" w:rsidTr="00E42817">
        <w:trPr>
          <w:trHeight w:val="270"/>
        </w:trPr>
        <w:tc>
          <w:tcPr>
            <w:tcW w:w="567" w:type="dxa"/>
            <w:shd w:val="clear" w:color="auto" w:fill="auto"/>
            <w:noWrap/>
            <w:vAlign w:val="center"/>
          </w:tcPr>
          <w:p w14:paraId="5D017B57"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7.</w:t>
            </w:r>
          </w:p>
        </w:tc>
        <w:tc>
          <w:tcPr>
            <w:tcW w:w="2835" w:type="dxa"/>
            <w:shd w:val="clear" w:color="auto" w:fill="auto"/>
            <w:vAlign w:val="center"/>
          </w:tcPr>
          <w:p w14:paraId="5D017B58" w14:textId="43BD2960" w:rsidR="005A7AE5" w:rsidRPr="0084399C" w:rsidRDefault="00E5519F"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w:t>
            </w:r>
            <w:r w:rsidR="005A7AE5" w:rsidRPr="0084399C">
              <w:rPr>
                <w:rFonts w:eastAsia="Times New Roman" w:cs="Times New Roman"/>
                <w:color w:val="000000"/>
                <w:sz w:val="20"/>
                <w:szCs w:val="20"/>
                <w:lang w:eastAsia="lt-LT"/>
              </w:rPr>
              <w:t>BMW</w:t>
            </w:r>
            <w:r w:rsidRPr="0084399C">
              <w:rPr>
                <w:rFonts w:eastAsia="Times New Roman" w:cs="Times New Roman"/>
                <w:color w:val="000000"/>
                <w:sz w:val="20"/>
                <w:szCs w:val="20"/>
                <w:lang w:eastAsia="lt-LT"/>
              </w:rPr>
              <w:t>“</w:t>
            </w:r>
            <w:r w:rsidR="005A7AE5" w:rsidRPr="0084399C">
              <w:rPr>
                <w:rFonts w:eastAsia="Times New Roman" w:cs="Times New Roman"/>
                <w:color w:val="000000"/>
                <w:sz w:val="20"/>
                <w:szCs w:val="20"/>
                <w:lang w:eastAsia="lt-LT"/>
              </w:rPr>
              <w:t xml:space="preserve"> prietaisų skydelio monitorius </w:t>
            </w:r>
            <w:r w:rsidRPr="0084399C">
              <w:rPr>
                <w:rFonts w:eastAsia="Times New Roman" w:cs="Times New Roman"/>
                <w:color w:val="000000"/>
                <w:sz w:val="20"/>
                <w:szCs w:val="20"/>
                <w:lang w:eastAsia="lt-LT"/>
              </w:rPr>
              <w:t>„</w:t>
            </w:r>
            <w:r w:rsidR="005A7AE5" w:rsidRPr="0084399C">
              <w:rPr>
                <w:rFonts w:eastAsia="Times New Roman" w:cs="Times New Roman"/>
                <w:color w:val="000000"/>
                <w:sz w:val="20"/>
                <w:szCs w:val="20"/>
                <w:lang w:eastAsia="lt-LT"/>
              </w:rPr>
              <w:t>BMW 8.8 CID</w:t>
            </w:r>
            <w:r w:rsidRPr="0084399C">
              <w:rPr>
                <w:rFonts w:eastAsia="Times New Roman" w:cs="Times New Roman"/>
                <w:color w:val="000000"/>
                <w:sz w:val="20"/>
                <w:szCs w:val="20"/>
                <w:lang w:eastAsia="lt-LT"/>
              </w:rPr>
              <w:t>“</w:t>
            </w:r>
          </w:p>
        </w:tc>
        <w:tc>
          <w:tcPr>
            <w:tcW w:w="1190" w:type="dxa"/>
            <w:vAlign w:val="center"/>
          </w:tcPr>
          <w:p w14:paraId="5D017B59"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200,00</w:t>
            </w:r>
          </w:p>
        </w:tc>
        <w:tc>
          <w:tcPr>
            <w:tcW w:w="1191" w:type="dxa"/>
            <w:vAlign w:val="center"/>
          </w:tcPr>
          <w:p w14:paraId="5D017B5A"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2017-05-04</w:t>
            </w:r>
          </w:p>
        </w:tc>
        <w:tc>
          <w:tcPr>
            <w:tcW w:w="1191" w:type="dxa"/>
            <w:vAlign w:val="center"/>
          </w:tcPr>
          <w:p w14:paraId="5D017B5B"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99,99</w:t>
            </w:r>
          </w:p>
        </w:tc>
        <w:tc>
          <w:tcPr>
            <w:tcW w:w="1191" w:type="dxa"/>
            <w:vAlign w:val="center"/>
          </w:tcPr>
          <w:p w14:paraId="5D017B5C"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2017-05-19</w:t>
            </w:r>
          </w:p>
        </w:tc>
        <w:tc>
          <w:tcPr>
            <w:tcW w:w="1191" w:type="dxa"/>
            <w:vAlign w:val="center"/>
          </w:tcPr>
          <w:p w14:paraId="5D017B5D"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50</w:t>
            </w:r>
          </w:p>
        </w:tc>
      </w:tr>
    </w:tbl>
    <w:p w14:paraId="5D017B5F" w14:textId="77777777" w:rsidR="005A7AE5" w:rsidRPr="00E42817" w:rsidRDefault="005A7AE5" w:rsidP="005A7AE5">
      <w:pPr>
        <w:widowControl w:val="0"/>
        <w:autoSpaceDE w:val="0"/>
        <w:autoSpaceDN w:val="0"/>
        <w:adjustRightInd w:val="0"/>
        <w:spacing w:line="360" w:lineRule="auto"/>
        <w:ind w:left="720" w:firstLine="720"/>
        <w:contextualSpacing/>
        <w:rPr>
          <w:rFonts w:eastAsia="Times New Roman" w:cs="Times New Roman"/>
          <w:szCs w:val="24"/>
          <w:lang w:eastAsia="lt-LT"/>
        </w:rPr>
      </w:pPr>
    </w:p>
    <w:p w14:paraId="5D017B60" w14:textId="4C90C2CE" w:rsidR="005A7AE5" w:rsidRDefault="005A7AE5" w:rsidP="005A7AE5">
      <w:pPr>
        <w:widowControl w:val="0"/>
        <w:tabs>
          <w:tab w:val="left" w:pos="1134"/>
        </w:tabs>
        <w:autoSpaceDE w:val="0"/>
        <w:autoSpaceDN w:val="0"/>
        <w:adjustRightInd w:val="0"/>
        <w:spacing w:line="360" w:lineRule="auto"/>
        <w:ind w:firstLine="851"/>
        <w:contextualSpacing/>
        <w:jc w:val="both"/>
        <w:rPr>
          <w:rFonts w:eastAsia="Times New Roman" w:cs="Times New Roman"/>
          <w:szCs w:val="24"/>
          <w:lang w:eastAsia="lt-LT"/>
        </w:rPr>
      </w:pPr>
      <w:r w:rsidRPr="005C51B9">
        <w:rPr>
          <w:rFonts w:eastAsia="Times New Roman" w:cs="Times New Roman"/>
          <w:szCs w:val="24"/>
          <w:lang w:eastAsia="lt-LT"/>
        </w:rPr>
        <w:t>Taigi</w:t>
      </w:r>
      <w:r w:rsidR="00E5519F">
        <w:rPr>
          <w:rFonts w:eastAsia="Times New Roman" w:cs="Times New Roman"/>
          <w:szCs w:val="24"/>
          <w:lang w:eastAsia="lt-LT"/>
        </w:rPr>
        <w:t>,</w:t>
      </w:r>
      <w:r w:rsidRPr="005C51B9">
        <w:rPr>
          <w:rFonts w:eastAsia="Times New Roman" w:cs="Times New Roman"/>
          <w:szCs w:val="24"/>
          <w:lang w:eastAsia="lt-LT"/>
        </w:rPr>
        <w:t xml:space="preserve"> konfiskuotų prekių kainos gali būti sumažinamos iki 50 proc. iš karto po to, kai juridinis asmuo, su kuriuo yra sudaryta prekių realizavimo sutartis, atsisako įsigyti prekes </w:t>
      </w:r>
      <w:r w:rsidRPr="005C51B9">
        <w:rPr>
          <w:rFonts w:eastAsia="Times New Roman" w:cs="Times New Roman"/>
          <w:szCs w:val="24"/>
          <w:lang w:eastAsia="lt-LT"/>
        </w:rPr>
        <w:lastRenderedPageBreak/>
        <w:t>nurodytomis kainomis. Atsižvelgdami į tai, kad juridiniam asmeniui, su kuriuo sudaryta prekių realizavimo sutartis, yra suteikta pirmenybė įsigyti konfiskuotas prekes nurodytomis kainomis, manome, kad, juridiniam asmeniui atsisakius įsigyti prekes už siūlomą kainą ir tokios prekės realizavimo būdą keičiant iš pardavimo pagal sudar</w:t>
      </w:r>
      <w:r w:rsidRPr="00BE333A">
        <w:rPr>
          <w:rFonts w:eastAsia="Times New Roman" w:cs="Times New Roman"/>
          <w:szCs w:val="24"/>
          <w:lang w:eastAsia="lt-LT"/>
        </w:rPr>
        <w:t xml:space="preserve">ytą prekių realizavimo sutartį į pardavimą aukcione, pradinė konfiskuotos prekės pardavimo aukcione kaina galėtų būti pirmoji nustatyta kaina. </w:t>
      </w:r>
      <w:r w:rsidR="00E5519F">
        <w:rPr>
          <w:rFonts w:eastAsia="Times New Roman" w:cs="Times New Roman"/>
          <w:szCs w:val="24"/>
          <w:lang w:eastAsia="lt-LT"/>
        </w:rPr>
        <w:t>J</w:t>
      </w:r>
      <w:r w:rsidRPr="00BE333A">
        <w:rPr>
          <w:rFonts w:eastAsia="Times New Roman" w:cs="Times New Roman"/>
          <w:szCs w:val="24"/>
          <w:lang w:eastAsia="lt-LT"/>
        </w:rPr>
        <w:t>uridinis asmuo, su kuriuo sudaryta prekių realizavimo sutartis, žinodamas, kad jam atsisakius įsigyti siūlomą prekę, jos kaina bus sumažinta ir ji bus parduodama aukcione, pats gali dalyvauti aukcione ir įsigyti ankščiau atsisakytas pirkti prekes.</w:t>
      </w:r>
      <w:r w:rsidRPr="00E42817">
        <w:rPr>
          <w:rFonts w:eastAsia="Times New Roman" w:cs="Times New Roman"/>
          <w:szCs w:val="24"/>
          <w:lang w:eastAsia="lt-LT"/>
        </w:rPr>
        <w:t xml:space="preserve"> </w:t>
      </w:r>
      <w:r w:rsidRPr="005C51B9">
        <w:rPr>
          <w:rFonts w:eastAsia="Times New Roman" w:cs="Times New Roman"/>
          <w:szCs w:val="24"/>
          <w:lang w:eastAsia="lt-LT"/>
        </w:rPr>
        <w:t>Susipažinę su Muitinės pateikta informacija apie prekes, jų pardavimo būdą, kainą ir pirkėją, pastebėjome, kad juridinis asmuo, su kuriuo buvo sudaryta prekių realizavimo sutartis, anksčiau atsisakęs pirkti prekes, vėliau jas įsigijo aukcione už mažesnę kainą. Informacija apie prekes, kurias įsigijo juridinis asmuo, su kuriuo sudaryta prekių realizavimo sut</w:t>
      </w:r>
      <w:r w:rsidRPr="00BE333A">
        <w:rPr>
          <w:rFonts w:eastAsia="Times New Roman" w:cs="Times New Roman"/>
          <w:szCs w:val="24"/>
          <w:lang w:eastAsia="lt-LT"/>
        </w:rPr>
        <w:t>artis, anksčiau atsisakęs jas pirkti</w:t>
      </w:r>
      <w:r w:rsidR="00E5519F">
        <w:rPr>
          <w:rFonts w:eastAsia="Times New Roman" w:cs="Times New Roman"/>
          <w:szCs w:val="24"/>
          <w:lang w:eastAsia="lt-LT"/>
        </w:rPr>
        <w:t>,</w:t>
      </w:r>
      <w:r w:rsidRPr="00BE333A">
        <w:rPr>
          <w:rFonts w:eastAsia="Times New Roman" w:cs="Times New Roman"/>
          <w:szCs w:val="24"/>
          <w:lang w:eastAsia="lt-LT"/>
        </w:rPr>
        <w:t xml:space="preserve"> pateikiama 9 lentelėje.</w:t>
      </w:r>
    </w:p>
    <w:p w14:paraId="6AC549B2" w14:textId="77777777" w:rsidR="00E5519F" w:rsidRPr="00BE333A" w:rsidRDefault="00E5519F" w:rsidP="005A7AE5">
      <w:pPr>
        <w:widowControl w:val="0"/>
        <w:tabs>
          <w:tab w:val="left" w:pos="1134"/>
        </w:tabs>
        <w:autoSpaceDE w:val="0"/>
        <w:autoSpaceDN w:val="0"/>
        <w:adjustRightInd w:val="0"/>
        <w:spacing w:line="360" w:lineRule="auto"/>
        <w:ind w:firstLine="851"/>
        <w:contextualSpacing/>
        <w:jc w:val="both"/>
        <w:rPr>
          <w:rFonts w:eastAsia="Times New Roman" w:cs="Times New Roman"/>
          <w:szCs w:val="24"/>
          <w:lang w:eastAsia="lt-LT"/>
        </w:rPr>
      </w:pPr>
    </w:p>
    <w:p w14:paraId="5D017B61" w14:textId="77777777" w:rsidR="005A7AE5" w:rsidRPr="005C51B9" w:rsidRDefault="005A7AE5" w:rsidP="005A7AE5">
      <w:pPr>
        <w:widowControl w:val="0"/>
        <w:tabs>
          <w:tab w:val="left" w:pos="1134"/>
        </w:tabs>
        <w:autoSpaceDE w:val="0"/>
        <w:autoSpaceDN w:val="0"/>
        <w:adjustRightInd w:val="0"/>
        <w:spacing w:line="360" w:lineRule="auto"/>
        <w:ind w:firstLine="851"/>
        <w:contextualSpacing/>
        <w:jc w:val="both"/>
        <w:rPr>
          <w:rFonts w:eastAsia="Times New Roman" w:cs="Times New Roman"/>
          <w:szCs w:val="24"/>
          <w:lang w:eastAsia="lt-LT"/>
        </w:rPr>
      </w:pPr>
      <w:r w:rsidRPr="00E42817">
        <w:rPr>
          <w:rFonts w:eastAsia="Times New Roman" w:cs="Times New Roman"/>
          <w:i/>
          <w:szCs w:val="24"/>
          <w:lang w:eastAsia="lt-LT"/>
        </w:rPr>
        <w:t>9 lentelė.</w:t>
      </w:r>
      <w:r w:rsidRPr="005C51B9">
        <w:rPr>
          <w:rFonts w:eastAsia="Times New Roman" w:cs="Times New Roman"/>
          <w:szCs w:val="24"/>
          <w:lang w:eastAsia="lt-LT"/>
        </w:rPr>
        <w:t xml:space="preserve"> Juridinio asmens, su kuriuo buvo sudaryta prekių realizavimo sutartis, atsisakymų įsigyti prekes ir vėliau tų pačių prekių įsigijimo aukcione duomenys </w:t>
      </w:r>
    </w:p>
    <w:tbl>
      <w:tblPr>
        <w:tblW w:w="949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7"/>
        <w:gridCol w:w="2835"/>
        <w:gridCol w:w="1219"/>
        <w:gridCol w:w="1219"/>
        <w:gridCol w:w="1219"/>
        <w:gridCol w:w="1219"/>
        <w:gridCol w:w="1220"/>
      </w:tblGrid>
      <w:tr w:rsidR="005A7AE5" w:rsidRPr="005C51B9" w14:paraId="5D017B69" w14:textId="77777777" w:rsidTr="00E42817">
        <w:trPr>
          <w:trHeight w:val="453"/>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017B62"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Eil. Nr.</w:t>
            </w: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017B63"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Turto pavadinimas</w:t>
            </w:r>
          </w:p>
        </w:tc>
        <w:tc>
          <w:tcPr>
            <w:tcW w:w="12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017B64"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Siūlymo įsigyti data</w:t>
            </w:r>
          </w:p>
        </w:tc>
        <w:tc>
          <w:tcPr>
            <w:tcW w:w="12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017B65"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Siūloma įsigyti kaina, Eur</w:t>
            </w:r>
          </w:p>
        </w:tc>
        <w:tc>
          <w:tcPr>
            <w:tcW w:w="12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017B66"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Pardavimo data</w:t>
            </w:r>
          </w:p>
        </w:tc>
        <w:tc>
          <w:tcPr>
            <w:tcW w:w="12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017B67" w14:textId="77777777"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Pardavimo kaina, Eur</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017B68" w14:textId="7095F5A4" w:rsidR="005A7AE5" w:rsidRPr="00E42817" w:rsidRDefault="005A7AE5" w:rsidP="00E42817">
            <w:pPr>
              <w:jc w:val="center"/>
              <w:rPr>
                <w:rFonts w:eastAsia="Times New Roman" w:cs="Times New Roman"/>
                <w:bCs/>
                <w:i/>
                <w:color w:val="000000"/>
                <w:sz w:val="18"/>
                <w:szCs w:val="18"/>
                <w:lang w:eastAsia="lt-LT"/>
              </w:rPr>
            </w:pPr>
            <w:r w:rsidRPr="00E42817">
              <w:rPr>
                <w:rFonts w:eastAsia="Times New Roman" w:cs="Times New Roman"/>
                <w:bCs/>
                <w:i/>
                <w:color w:val="000000"/>
                <w:sz w:val="18"/>
                <w:szCs w:val="18"/>
                <w:lang w:eastAsia="lt-LT"/>
              </w:rPr>
              <w:t>Skirtumas</w:t>
            </w:r>
          </w:p>
        </w:tc>
      </w:tr>
      <w:tr w:rsidR="005A7AE5" w:rsidRPr="00E5519F" w14:paraId="5D017B72" w14:textId="77777777" w:rsidTr="00E42817">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7B6A"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6B" w14:textId="77777777" w:rsidR="005A7AE5" w:rsidRPr="0084399C" w:rsidRDefault="005A7AE5"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Automobilis „BMW X5“, 2007 m., be dokumentų</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6C"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2017-06-21</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6D"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5499,99</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17B6E" w14:textId="77777777" w:rsidR="005A7AE5" w:rsidRPr="00E42817" w:rsidRDefault="005A7AE5" w:rsidP="005A7AE5">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2017-08-28</w:t>
            </w:r>
          </w:p>
          <w:p w14:paraId="5D017B6F" w14:textId="77777777" w:rsidR="005A7AE5" w:rsidRPr="00E42817" w:rsidRDefault="005A7AE5" w:rsidP="005A7AE5">
            <w:pPr>
              <w:jc w:val="center"/>
              <w:rPr>
                <w:rFonts w:eastAsia="Times New Roman" w:cs="Times New Roman"/>
                <w:color w:val="000000"/>
                <w:sz w:val="20"/>
                <w:szCs w:val="20"/>
                <w:lang w:eastAsia="lt-LT"/>
              </w:rPr>
            </w:pP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7B70"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4200,00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71"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-1299,99</w:t>
            </w:r>
          </w:p>
        </w:tc>
      </w:tr>
      <w:tr w:rsidR="005A7AE5" w:rsidRPr="00E5519F" w14:paraId="5D017B7B" w14:textId="77777777" w:rsidTr="00E42817">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7B73"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74" w14:textId="77777777" w:rsidR="005A7AE5" w:rsidRPr="0084399C" w:rsidRDefault="005A7AE5"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Automobilis „Fiat Ducato“, 2010 m.</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75"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2017-04-13</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76"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5800,00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17B77" w14:textId="77777777" w:rsidR="005A7AE5" w:rsidRPr="00E42817" w:rsidRDefault="005A7AE5" w:rsidP="005A7AE5">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2017-09-29</w:t>
            </w:r>
          </w:p>
          <w:p w14:paraId="5D017B78" w14:textId="77777777" w:rsidR="005A7AE5" w:rsidRPr="00E42817" w:rsidRDefault="005A7AE5" w:rsidP="005A7AE5">
            <w:pPr>
              <w:jc w:val="center"/>
              <w:rPr>
                <w:rFonts w:eastAsia="Times New Roman" w:cs="Times New Roman"/>
                <w:color w:val="000000"/>
                <w:sz w:val="20"/>
                <w:szCs w:val="20"/>
                <w:lang w:eastAsia="lt-LT"/>
              </w:rPr>
            </w:pP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7B79"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2960,00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7A"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-2840,00</w:t>
            </w:r>
          </w:p>
        </w:tc>
      </w:tr>
      <w:tr w:rsidR="005A7AE5" w:rsidRPr="00E5519F" w14:paraId="5D017B84" w14:textId="77777777" w:rsidTr="00E42817">
        <w:trPr>
          <w:trHeight w:val="21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7B7C"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3.</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17B7D" w14:textId="6FDDD01B" w:rsidR="005A7AE5" w:rsidRPr="0084399C" w:rsidRDefault="00E5519F"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w:t>
            </w:r>
            <w:r w:rsidR="005A7AE5" w:rsidRPr="0084399C">
              <w:rPr>
                <w:rFonts w:eastAsia="Times New Roman" w:cs="Times New Roman"/>
                <w:color w:val="000000"/>
                <w:sz w:val="20"/>
                <w:szCs w:val="20"/>
                <w:lang w:eastAsia="lt-LT"/>
              </w:rPr>
              <w:t>Nissan Primera</w:t>
            </w:r>
            <w:r w:rsidRPr="0084399C">
              <w:rPr>
                <w:rFonts w:eastAsia="Times New Roman" w:cs="Times New Roman"/>
                <w:color w:val="000000"/>
                <w:sz w:val="20"/>
                <w:szCs w:val="20"/>
                <w:lang w:eastAsia="lt-LT"/>
              </w:rPr>
              <w:t>“</w:t>
            </w:r>
            <w:r w:rsidR="005A7AE5" w:rsidRPr="0084399C">
              <w:rPr>
                <w:rFonts w:eastAsia="Times New Roman" w:cs="Times New Roman"/>
                <w:color w:val="000000"/>
                <w:sz w:val="20"/>
                <w:szCs w:val="20"/>
                <w:lang w:eastAsia="lt-LT"/>
              </w:rPr>
              <w:t>, 1994 m.</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7E"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2017-09-28</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7F"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300,00</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D017B80" w14:textId="77777777" w:rsidR="005A7AE5" w:rsidRPr="00E42817" w:rsidRDefault="005A7AE5" w:rsidP="005A7AE5">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2018-03-02</w:t>
            </w:r>
          </w:p>
          <w:p w14:paraId="5D017B81" w14:textId="77777777" w:rsidR="005A7AE5" w:rsidRPr="00E42817" w:rsidRDefault="005A7AE5" w:rsidP="005A7AE5">
            <w:pPr>
              <w:jc w:val="center"/>
              <w:rPr>
                <w:rFonts w:eastAsia="Times New Roman" w:cs="Times New Roman"/>
                <w:color w:val="000000"/>
                <w:sz w:val="20"/>
                <w:szCs w:val="20"/>
                <w:lang w:eastAsia="lt-LT"/>
              </w:rPr>
            </w:pP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7B82"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213,00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83"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-87,00</w:t>
            </w:r>
          </w:p>
        </w:tc>
      </w:tr>
      <w:tr w:rsidR="005A7AE5" w:rsidRPr="00E5519F" w14:paraId="5D017B8D" w14:textId="77777777" w:rsidTr="00E42817">
        <w:trPr>
          <w:trHeight w:val="25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7B85"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17B86" w14:textId="13DB2732" w:rsidR="005A7AE5" w:rsidRPr="0084399C" w:rsidRDefault="00E5519F"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w:t>
            </w:r>
            <w:proofErr w:type="spellStart"/>
            <w:r w:rsidR="005A7AE5" w:rsidRPr="0084399C">
              <w:rPr>
                <w:rFonts w:eastAsia="Times New Roman" w:cs="Times New Roman"/>
                <w:color w:val="000000"/>
                <w:sz w:val="20"/>
                <w:szCs w:val="20"/>
                <w:lang w:eastAsia="lt-LT"/>
              </w:rPr>
              <w:t>Ford</w:t>
            </w:r>
            <w:proofErr w:type="spellEnd"/>
            <w:r w:rsidR="005A7AE5" w:rsidRPr="0084399C">
              <w:rPr>
                <w:rFonts w:eastAsia="Times New Roman" w:cs="Times New Roman"/>
                <w:color w:val="000000"/>
                <w:sz w:val="20"/>
                <w:szCs w:val="20"/>
                <w:lang w:eastAsia="lt-LT"/>
              </w:rPr>
              <w:t xml:space="preserve"> </w:t>
            </w:r>
            <w:proofErr w:type="spellStart"/>
            <w:r w:rsidR="005A7AE5" w:rsidRPr="0084399C">
              <w:rPr>
                <w:rFonts w:eastAsia="Times New Roman" w:cs="Times New Roman"/>
                <w:color w:val="000000"/>
                <w:sz w:val="20"/>
                <w:szCs w:val="20"/>
                <w:lang w:eastAsia="lt-LT"/>
              </w:rPr>
              <w:t>Tranzit</w:t>
            </w:r>
            <w:proofErr w:type="spellEnd"/>
            <w:r w:rsidRPr="0084399C">
              <w:rPr>
                <w:rFonts w:eastAsia="Times New Roman" w:cs="Times New Roman"/>
                <w:color w:val="000000"/>
                <w:sz w:val="20"/>
                <w:szCs w:val="20"/>
                <w:lang w:eastAsia="lt-LT"/>
              </w:rPr>
              <w:t>“</w:t>
            </w:r>
            <w:r w:rsidR="005A7AE5" w:rsidRPr="0084399C">
              <w:rPr>
                <w:rFonts w:eastAsia="Times New Roman" w:cs="Times New Roman"/>
                <w:color w:val="000000"/>
                <w:sz w:val="20"/>
                <w:szCs w:val="20"/>
                <w:lang w:eastAsia="lt-LT"/>
              </w:rPr>
              <w:t>, 1998 m.</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87"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2018-02-13</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88"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630,00</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D017B89" w14:textId="77777777" w:rsidR="005A7AE5" w:rsidRPr="00E42817" w:rsidRDefault="005A7AE5" w:rsidP="005A7AE5">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2018-03-02</w:t>
            </w:r>
          </w:p>
          <w:p w14:paraId="5D017B8A" w14:textId="77777777" w:rsidR="005A7AE5" w:rsidRPr="00E42817" w:rsidRDefault="005A7AE5" w:rsidP="005A7AE5">
            <w:pPr>
              <w:jc w:val="center"/>
              <w:rPr>
                <w:rFonts w:eastAsia="Times New Roman" w:cs="Times New Roman"/>
                <w:color w:val="000000"/>
                <w:sz w:val="20"/>
                <w:szCs w:val="20"/>
                <w:lang w:eastAsia="lt-LT"/>
              </w:rPr>
            </w:pP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7B8B"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446,00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8C"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-184,00</w:t>
            </w:r>
          </w:p>
        </w:tc>
      </w:tr>
      <w:tr w:rsidR="005A7AE5" w:rsidRPr="00E5519F" w14:paraId="5D017B95" w14:textId="77777777" w:rsidTr="00E42817">
        <w:trPr>
          <w:trHeight w:val="4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7B8E"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17B8F" w14:textId="4A400E44" w:rsidR="005A7AE5" w:rsidRPr="0084399C" w:rsidRDefault="005A7AE5"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 xml:space="preserve">Automobilio </w:t>
            </w:r>
            <w:r w:rsidR="00E5519F" w:rsidRPr="0084399C">
              <w:rPr>
                <w:rFonts w:eastAsia="Times New Roman" w:cs="Times New Roman"/>
                <w:color w:val="000000"/>
                <w:sz w:val="20"/>
                <w:szCs w:val="20"/>
                <w:lang w:eastAsia="lt-LT"/>
              </w:rPr>
              <w:t>„</w:t>
            </w:r>
            <w:r w:rsidRPr="0084399C">
              <w:rPr>
                <w:rFonts w:eastAsia="Times New Roman" w:cs="Times New Roman"/>
                <w:color w:val="000000"/>
                <w:sz w:val="20"/>
                <w:szCs w:val="20"/>
                <w:lang w:eastAsia="lt-LT"/>
              </w:rPr>
              <w:t>BMW</w:t>
            </w:r>
            <w:r w:rsidR="00E5519F" w:rsidRPr="0084399C">
              <w:rPr>
                <w:rFonts w:eastAsia="Times New Roman" w:cs="Times New Roman"/>
                <w:color w:val="000000"/>
                <w:sz w:val="20"/>
                <w:szCs w:val="20"/>
                <w:lang w:eastAsia="lt-LT"/>
              </w:rPr>
              <w:t>“</w:t>
            </w:r>
            <w:r w:rsidRPr="0084399C">
              <w:rPr>
                <w:rFonts w:eastAsia="Times New Roman" w:cs="Times New Roman"/>
                <w:color w:val="000000"/>
                <w:sz w:val="20"/>
                <w:szCs w:val="20"/>
                <w:lang w:eastAsia="lt-LT"/>
              </w:rPr>
              <w:t xml:space="preserve"> navigacinė sistema </w:t>
            </w:r>
            <w:r w:rsidR="00E5519F" w:rsidRPr="0084399C">
              <w:rPr>
                <w:rFonts w:eastAsia="Times New Roman" w:cs="Times New Roman"/>
                <w:color w:val="000000"/>
                <w:sz w:val="20"/>
                <w:szCs w:val="20"/>
                <w:lang w:eastAsia="lt-LT"/>
              </w:rPr>
              <w:t>„</w:t>
            </w:r>
            <w:proofErr w:type="spellStart"/>
            <w:r w:rsidRPr="0084399C">
              <w:rPr>
                <w:rFonts w:eastAsia="Times New Roman" w:cs="Times New Roman"/>
                <w:color w:val="000000"/>
                <w:sz w:val="20"/>
                <w:szCs w:val="20"/>
                <w:lang w:eastAsia="lt-LT"/>
              </w:rPr>
              <w:t>Magneti</w:t>
            </w:r>
            <w:proofErr w:type="spellEnd"/>
            <w:r w:rsidRPr="0084399C">
              <w:rPr>
                <w:rFonts w:eastAsia="Times New Roman" w:cs="Times New Roman"/>
                <w:color w:val="000000"/>
                <w:sz w:val="20"/>
                <w:szCs w:val="20"/>
                <w:lang w:eastAsia="lt-LT"/>
              </w:rPr>
              <w:t xml:space="preserve"> </w:t>
            </w:r>
            <w:proofErr w:type="spellStart"/>
            <w:r w:rsidRPr="0084399C">
              <w:rPr>
                <w:rFonts w:eastAsia="Times New Roman" w:cs="Times New Roman"/>
                <w:color w:val="000000"/>
                <w:sz w:val="20"/>
                <w:szCs w:val="20"/>
                <w:lang w:eastAsia="lt-LT"/>
              </w:rPr>
              <w:t>Marelli</w:t>
            </w:r>
            <w:proofErr w:type="spellEnd"/>
            <w:r w:rsidR="00E5519F" w:rsidRPr="0084399C">
              <w:rPr>
                <w:rFonts w:eastAsia="Times New Roman" w:cs="Times New Roman"/>
                <w:color w:val="000000"/>
                <w:sz w:val="20"/>
                <w:szCs w:val="20"/>
                <w:lang w:eastAsia="lt-LT"/>
              </w:rPr>
              <w:t>“</w:t>
            </w:r>
            <w:r w:rsidRPr="0084399C">
              <w:rPr>
                <w:rFonts w:eastAsia="Times New Roman" w:cs="Times New Roman"/>
                <w:color w:val="000000"/>
                <w:sz w:val="20"/>
                <w:szCs w:val="20"/>
                <w:lang w:eastAsia="lt-LT"/>
              </w:rPr>
              <w:t xml:space="preserve"> </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90"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2017-05-04</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91"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99,99</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D017B92" w14:textId="77777777" w:rsidR="005A7AE5" w:rsidRPr="00E42817" w:rsidRDefault="005A7AE5" w:rsidP="005A7AE5">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2018-03-26</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93"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22,67</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94"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-77,32</w:t>
            </w:r>
          </w:p>
        </w:tc>
      </w:tr>
      <w:tr w:rsidR="005A7AE5" w:rsidRPr="00E5519F" w14:paraId="5D017B9E" w14:textId="77777777" w:rsidTr="00E42817">
        <w:trPr>
          <w:trHeight w:val="4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7B96"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6.</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17B97" w14:textId="242262F2" w:rsidR="005A7AE5" w:rsidRPr="0084399C" w:rsidRDefault="005A7AE5"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 xml:space="preserve">Automobilio </w:t>
            </w:r>
            <w:r w:rsidR="00E5519F" w:rsidRPr="0084399C">
              <w:rPr>
                <w:rFonts w:eastAsia="Times New Roman" w:cs="Times New Roman"/>
                <w:color w:val="000000"/>
                <w:sz w:val="20"/>
                <w:szCs w:val="20"/>
                <w:lang w:eastAsia="lt-LT"/>
              </w:rPr>
              <w:t>„</w:t>
            </w:r>
            <w:r w:rsidRPr="0084399C">
              <w:rPr>
                <w:rFonts w:eastAsia="Times New Roman" w:cs="Times New Roman"/>
                <w:color w:val="000000"/>
                <w:sz w:val="20"/>
                <w:szCs w:val="20"/>
                <w:lang w:eastAsia="lt-LT"/>
              </w:rPr>
              <w:t>BMW</w:t>
            </w:r>
            <w:r w:rsidR="00E5519F" w:rsidRPr="0084399C">
              <w:rPr>
                <w:rFonts w:eastAsia="Times New Roman" w:cs="Times New Roman"/>
                <w:color w:val="000000"/>
                <w:sz w:val="20"/>
                <w:szCs w:val="20"/>
                <w:lang w:eastAsia="lt-LT"/>
              </w:rPr>
              <w:t>“</w:t>
            </w:r>
            <w:r w:rsidRPr="0084399C">
              <w:rPr>
                <w:rFonts w:eastAsia="Times New Roman" w:cs="Times New Roman"/>
                <w:color w:val="000000"/>
                <w:sz w:val="20"/>
                <w:szCs w:val="20"/>
                <w:lang w:eastAsia="lt-LT"/>
              </w:rPr>
              <w:t xml:space="preserve"> prietaisų skydelio monitorius </w:t>
            </w:r>
            <w:r w:rsidR="00E5519F" w:rsidRPr="0084399C">
              <w:rPr>
                <w:rFonts w:eastAsia="Times New Roman" w:cs="Times New Roman"/>
                <w:color w:val="000000"/>
                <w:sz w:val="20"/>
                <w:szCs w:val="20"/>
                <w:lang w:eastAsia="lt-LT"/>
              </w:rPr>
              <w:t>„</w:t>
            </w:r>
            <w:r w:rsidRPr="0084399C">
              <w:rPr>
                <w:rFonts w:eastAsia="Times New Roman" w:cs="Times New Roman"/>
                <w:color w:val="000000"/>
                <w:sz w:val="20"/>
                <w:szCs w:val="20"/>
                <w:lang w:eastAsia="lt-LT"/>
              </w:rPr>
              <w:t>BMW 8.8 CID</w:t>
            </w:r>
            <w:r w:rsidR="00E5519F" w:rsidRPr="0084399C">
              <w:rPr>
                <w:rFonts w:eastAsia="Times New Roman" w:cs="Times New Roman"/>
                <w:color w:val="000000"/>
                <w:sz w:val="20"/>
                <w:szCs w:val="20"/>
                <w:lang w:eastAsia="lt-LT"/>
              </w:rPr>
              <w:t>“</w:t>
            </w:r>
            <w:r w:rsidRPr="0084399C">
              <w:rPr>
                <w:rFonts w:eastAsia="Times New Roman" w:cs="Times New Roman"/>
                <w:color w:val="000000"/>
                <w:sz w:val="20"/>
                <w:szCs w:val="20"/>
                <w:lang w:eastAsia="lt-LT"/>
              </w:rPr>
              <w:t xml:space="preserve"> </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98"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2017-05-04</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99"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200,00</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D017B9A" w14:textId="77777777" w:rsidR="005A7AE5" w:rsidRPr="00E42817" w:rsidRDefault="005A7AE5" w:rsidP="005A7AE5">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2018-03-26</w:t>
            </w:r>
          </w:p>
          <w:p w14:paraId="5D017B9B" w14:textId="77777777" w:rsidR="005A7AE5" w:rsidRPr="00E42817" w:rsidRDefault="005A7AE5" w:rsidP="005A7AE5">
            <w:pPr>
              <w:jc w:val="center"/>
              <w:rPr>
                <w:rFonts w:eastAsia="Times New Roman" w:cs="Times New Roman"/>
                <w:color w:val="000000"/>
                <w:sz w:val="20"/>
                <w:szCs w:val="20"/>
                <w:lang w:eastAsia="lt-LT"/>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9C"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45,33</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9D"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-154,67</w:t>
            </w:r>
          </w:p>
        </w:tc>
      </w:tr>
      <w:tr w:rsidR="005A7AE5" w:rsidRPr="00E5519F" w14:paraId="5D017BA6" w14:textId="77777777" w:rsidTr="0084399C">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7B9F" w14:textId="77777777" w:rsidR="005A7AE5" w:rsidRPr="0084399C" w:rsidRDefault="005A7AE5" w:rsidP="005A7AE5">
            <w:pPr>
              <w:jc w:val="right"/>
              <w:rPr>
                <w:rFonts w:eastAsia="Times New Roman" w:cs="Times New Roman"/>
                <w:color w:val="000000"/>
                <w:sz w:val="20"/>
                <w:szCs w:val="20"/>
                <w:lang w:eastAsia="lt-LT"/>
              </w:rPr>
            </w:pPr>
            <w:r w:rsidRPr="0084399C">
              <w:rPr>
                <w:rFonts w:eastAsia="Times New Roman" w:cs="Times New Roman"/>
                <w:color w:val="000000"/>
                <w:sz w:val="20"/>
                <w:szCs w:val="20"/>
                <w:lang w:eastAsia="lt-LT"/>
              </w:rPr>
              <w:t>7.</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17BA0" w14:textId="3420697D" w:rsidR="005A7AE5" w:rsidRPr="0084399C" w:rsidRDefault="00E5519F" w:rsidP="005A7AE5">
            <w:pPr>
              <w:rPr>
                <w:rFonts w:eastAsia="Times New Roman" w:cs="Times New Roman"/>
                <w:color w:val="000000"/>
                <w:sz w:val="20"/>
                <w:szCs w:val="20"/>
                <w:lang w:eastAsia="lt-LT"/>
              </w:rPr>
            </w:pPr>
            <w:r w:rsidRPr="0084399C">
              <w:rPr>
                <w:rFonts w:eastAsia="Times New Roman" w:cs="Times New Roman"/>
                <w:color w:val="000000"/>
                <w:sz w:val="20"/>
                <w:szCs w:val="20"/>
                <w:lang w:eastAsia="lt-LT"/>
              </w:rPr>
              <w:t>„</w:t>
            </w:r>
            <w:proofErr w:type="spellStart"/>
            <w:r w:rsidR="005A7AE5" w:rsidRPr="0084399C">
              <w:rPr>
                <w:rFonts w:eastAsia="Times New Roman" w:cs="Times New Roman"/>
                <w:color w:val="000000"/>
                <w:sz w:val="20"/>
                <w:szCs w:val="20"/>
                <w:lang w:eastAsia="lt-LT"/>
              </w:rPr>
              <w:t>Ford</w:t>
            </w:r>
            <w:proofErr w:type="spellEnd"/>
            <w:r w:rsidR="005A7AE5" w:rsidRPr="0084399C">
              <w:rPr>
                <w:rFonts w:eastAsia="Times New Roman" w:cs="Times New Roman"/>
                <w:color w:val="000000"/>
                <w:sz w:val="20"/>
                <w:szCs w:val="20"/>
                <w:lang w:eastAsia="lt-LT"/>
              </w:rPr>
              <w:t xml:space="preserve"> Fiesta</w:t>
            </w:r>
            <w:r w:rsidRPr="0084399C">
              <w:rPr>
                <w:rFonts w:eastAsia="Times New Roman" w:cs="Times New Roman"/>
                <w:color w:val="000000"/>
                <w:sz w:val="20"/>
                <w:szCs w:val="20"/>
                <w:lang w:eastAsia="lt-LT"/>
              </w:rPr>
              <w:t>“</w:t>
            </w:r>
            <w:r w:rsidR="005A7AE5" w:rsidRPr="0084399C">
              <w:rPr>
                <w:rFonts w:eastAsia="Times New Roman" w:cs="Times New Roman"/>
                <w:color w:val="000000"/>
                <w:sz w:val="20"/>
                <w:szCs w:val="20"/>
                <w:lang w:eastAsia="lt-LT"/>
              </w:rPr>
              <w:t>, 1995 m.</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A1"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2017-09-21</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A2"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250,00</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D017BA3" w14:textId="77777777" w:rsidR="005A7AE5" w:rsidRPr="00E42817" w:rsidRDefault="005A7AE5" w:rsidP="005A7AE5">
            <w:pPr>
              <w:jc w:val="center"/>
              <w:rPr>
                <w:rFonts w:eastAsia="Times New Roman" w:cs="Times New Roman"/>
                <w:color w:val="000000"/>
                <w:sz w:val="20"/>
                <w:szCs w:val="20"/>
                <w:lang w:eastAsia="lt-LT"/>
              </w:rPr>
            </w:pPr>
            <w:r w:rsidRPr="00E42817">
              <w:rPr>
                <w:rFonts w:eastAsia="Times New Roman" w:cs="Times New Roman"/>
                <w:color w:val="000000"/>
                <w:sz w:val="20"/>
                <w:szCs w:val="20"/>
                <w:lang w:eastAsia="lt-LT"/>
              </w:rPr>
              <w:t>2018-04-23</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A4"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177,00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BA5" w14:textId="77777777" w:rsidR="005A7AE5" w:rsidRPr="00E42817" w:rsidRDefault="005A7AE5" w:rsidP="005A7AE5">
            <w:pPr>
              <w:jc w:val="right"/>
              <w:rPr>
                <w:rFonts w:eastAsia="Times New Roman" w:cs="Times New Roman"/>
                <w:color w:val="000000"/>
                <w:sz w:val="20"/>
                <w:szCs w:val="20"/>
                <w:lang w:eastAsia="lt-LT"/>
              </w:rPr>
            </w:pPr>
            <w:r w:rsidRPr="00E42817">
              <w:rPr>
                <w:rFonts w:eastAsia="Times New Roman" w:cs="Times New Roman"/>
                <w:color w:val="000000"/>
                <w:sz w:val="20"/>
                <w:szCs w:val="20"/>
                <w:lang w:eastAsia="lt-LT"/>
              </w:rPr>
              <w:t>-73,00</w:t>
            </w:r>
          </w:p>
        </w:tc>
      </w:tr>
      <w:tr w:rsidR="00802C34" w:rsidRPr="00E5519F" w14:paraId="2F087D13" w14:textId="77777777" w:rsidTr="0084399C">
        <w:trPr>
          <w:trHeight w:val="552"/>
        </w:trPr>
        <w:tc>
          <w:tcPr>
            <w:tcW w:w="827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28F58D" w14:textId="2607846F" w:rsidR="00802C34" w:rsidRPr="0084399C" w:rsidRDefault="00802C34" w:rsidP="005A7AE5">
            <w:pPr>
              <w:jc w:val="right"/>
              <w:rPr>
                <w:rFonts w:eastAsia="Times New Roman" w:cs="Times New Roman"/>
                <w:i/>
                <w:color w:val="000000"/>
                <w:sz w:val="20"/>
                <w:szCs w:val="20"/>
                <w:lang w:eastAsia="lt-LT"/>
              </w:rPr>
            </w:pPr>
            <w:r w:rsidRPr="0084399C">
              <w:rPr>
                <w:rFonts w:eastAsia="Times New Roman" w:cs="Times New Roman"/>
                <w:i/>
                <w:color w:val="000000"/>
                <w:sz w:val="20"/>
                <w:szCs w:val="20"/>
                <w:lang w:eastAsia="lt-LT"/>
              </w:rPr>
              <w:t>Iš viso:</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611251" w14:textId="40B5EDDC" w:rsidR="00802C34" w:rsidRPr="0084399C" w:rsidRDefault="00802C34" w:rsidP="005A7AE5">
            <w:pPr>
              <w:jc w:val="right"/>
              <w:rPr>
                <w:rFonts w:eastAsia="Times New Roman" w:cs="Times New Roman"/>
                <w:i/>
                <w:color w:val="000000"/>
                <w:sz w:val="20"/>
                <w:szCs w:val="20"/>
                <w:lang w:eastAsia="lt-LT"/>
              </w:rPr>
            </w:pPr>
            <w:r w:rsidRPr="0084399C">
              <w:rPr>
                <w:rFonts w:eastAsia="Times New Roman" w:cs="Times New Roman"/>
                <w:bCs/>
                <w:i/>
                <w:color w:val="000000"/>
                <w:sz w:val="20"/>
                <w:szCs w:val="20"/>
                <w:lang w:eastAsia="lt-LT"/>
              </w:rPr>
              <w:t>-4715,98</w:t>
            </w:r>
          </w:p>
        </w:tc>
      </w:tr>
    </w:tbl>
    <w:p w14:paraId="5D017BAA" w14:textId="77777777" w:rsidR="005A7AE5" w:rsidRPr="00E01BBB" w:rsidRDefault="005A7AE5" w:rsidP="005A7AE5">
      <w:pPr>
        <w:tabs>
          <w:tab w:val="left" w:pos="1134"/>
        </w:tabs>
        <w:spacing w:line="360" w:lineRule="auto"/>
        <w:jc w:val="both"/>
        <w:rPr>
          <w:rFonts w:cs="Times New Roman"/>
          <w:szCs w:val="24"/>
        </w:rPr>
      </w:pPr>
    </w:p>
    <w:p w14:paraId="5D017BAB" w14:textId="688E40AF" w:rsidR="005A7AE5" w:rsidRPr="00E42817" w:rsidRDefault="005A7AE5" w:rsidP="005A7AE5">
      <w:pPr>
        <w:tabs>
          <w:tab w:val="left" w:pos="1134"/>
        </w:tabs>
        <w:spacing w:line="360" w:lineRule="auto"/>
        <w:ind w:firstLine="851"/>
        <w:jc w:val="both"/>
        <w:rPr>
          <w:rFonts w:cs="Times New Roman"/>
          <w:szCs w:val="24"/>
        </w:rPr>
      </w:pPr>
      <w:r w:rsidRPr="00A910FF">
        <w:rPr>
          <w:rFonts w:cs="Times New Roman"/>
          <w:szCs w:val="24"/>
        </w:rPr>
        <w:t>Komisijai suteiktą teisę mažinti prekės kainą</w:t>
      </w:r>
      <w:r w:rsidR="00E5519F">
        <w:rPr>
          <w:rFonts w:cs="Times New Roman"/>
          <w:szCs w:val="24"/>
        </w:rPr>
        <w:t>,</w:t>
      </w:r>
      <w:r w:rsidRPr="00A910FF">
        <w:rPr>
          <w:rFonts w:cs="Times New Roman"/>
          <w:szCs w:val="24"/>
        </w:rPr>
        <w:t xml:space="preserve"> juridiniam asmeniui atsisakius įsigyti prekę pagal prekių realizavimo sutartį</w:t>
      </w:r>
      <w:r w:rsidR="00E5519F">
        <w:rPr>
          <w:rFonts w:cs="Times New Roman"/>
          <w:szCs w:val="24"/>
        </w:rPr>
        <w:t>,</w:t>
      </w:r>
      <w:r w:rsidRPr="00A910FF">
        <w:rPr>
          <w:rFonts w:cs="Times New Roman"/>
          <w:szCs w:val="24"/>
        </w:rPr>
        <w:t xml:space="preserve"> laikome korupcijos rizikos veiksniu dėl suteiktos per plačios komisijos </w:t>
      </w:r>
      <w:proofErr w:type="spellStart"/>
      <w:r w:rsidRPr="00E42817">
        <w:rPr>
          <w:rFonts w:cs="Times New Roman"/>
          <w:szCs w:val="24"/>
        </w:rPr>
        <w:t>diskrecijos</w:t>
      </w:r>
      <w:proofErr w:type="spellEnd"/>
      <w:r w:rsidRPr="00E42817">
        <w:rPr>
          <w:rFonts w:cs="Times New Roman"/>
          <w:szCs w:val="24"/>
        </w:rPr>
        <w:t xml:space="preserve">. Pažymėtina, kad į prekės kainos mažinimo, juridiniam asmeniui atsisakius pirkti prekę, </w:t>
      </w:r>
      <w:proofErr w:type="spellStart"/>
      <w:r w:rsidRPr="00E42817">
        <w:rPr>
          <w:rFonts w:cs="Times New Roman"/>
          <w:szCs w:val="24"/>
        </w:rPr>
        <w:t>rizikas</w:t>
      </w:r>
      <w:proofErr w:type="spellEnd"/>
      <w:r w:rsidRPr="00E42817">
        <w:rPr>
          <w:rFonts w:cs="Times New Roman"/>
          <w:szCs w:val="24"/>
        </w:rPr>
        <w:t xml:space="preserve"> taip pat dėmesį atkreipė ir Muitinė, atlikusi korupcijos pasireiškimo tikimybės analizę, ir pateikusi siūlymą atsisakyti nereikalingos nuostatos dėl prekės kainos mažinimo prieš realizuojant prekę kitais būdais. Priemonės įvykdymo terminas – 2019 m. II ketvirtis, priemonė patvirtinta Lietuvos Respublikos finansų ministerijos antikorupcinės programos įgyvendinimo </w:t>
      </w:r>
      <w:r w:rsidRPr="00E42817">
        <w:rPr>
          <w:rFonts w:cs="Times New Roman"/>
          <w:szCs w:val="24"/>
        </w:rPr>
        <w:lastRenderedPageBreak/>
        <w:t>priemonių plane, todėl pasiūlymas dėl atsisakymo sumažinti prekės kainą iš karto po to, kai juridinis asmuo, su kuriuo sudaryta prekių realizavimo sutartis, atsisakė pirkti prekę, neteikiamas.</w:t>
      </w:r>
    </w:p>
    <w:p w14:paraId="5D017BAC" w14:textId="77777777" w:rsidR="005A7AE5" w:rsidRPr="00E42817" w:rsidRDefault="005A7AE5" w:rsidP="005A7AE5">
      <w:pPr>
        <w:widowControl w:val="0"/>
        <w:numPr>
          <w:ilvl w:val="0"/>
          <w:numId w:val="25"/>
        </w:numPr>
        <w:autoSpaceDE w:val="0"/>
        <w:autoSpaceDN w:val="0"/>
        <w:adjustRightInd w:val="0"/>
        <w:ind w:left="0" w:firstLine="851"/>
        <w:contextualSpacing/>
        <w:rPr>
          <w:rFonts w:eastAsia="Times New Roman" w:cs="Times New Roman"/>
          <w:szCs w:val="24"/>
          <w:lang w:eastAsia="lt-LT"/>
        </w:rPr>
      </w:pPr>
      <w:r w:rsidRPr="005C51B9">
        <w:rPr>
          <w:rFonts w:eastAsia="Times New Roman" w:cs="Times New Roman"/>
          <w:b/>
          <w:szCs w:val="24"/>
          <w:lang w:eastAsia="lt-LT"/>
        </w:rPr>
        <w:t>Prekės nepardavus aukcione kaina gali būti mažinama iki 50 procentų</w:t>
      </w:r>
    </w:p>
    <w:p w14:paraId="5D017BAD" w14:textId="77777777" w:rsidR="005A7AE5" w:rsidRPr="005C51B9" w:rsidRDefault="005A7AE5" w:rsidP="005A7AE5">
      <w:pPr>
        <w:rPr>
          <w:rFonts w:cs="Times New Roman"/>
          <w:szCs w:val="24"/>
        </w:rPr>
      </w:pPr>
    </w:p>
    <w:p w14:paraId="5D017BAE" w14:textId="34547056" w:rsidR="005A7AE5" w:rsidRPr="00E42817" w:rsidRDefault="005A7AE5" w:rsidP="005A7AE5">
      <w:pPr>
        <w:widowControl w:val="0"/>
        <w:tabs>
          <w:tab w:val="left" w:pos="1134"/>
          <w:tab w:val="left" w:pos="1418"/>
        </w:tabs>
        <w:autoSpaceDE w:val="0"/>
        <w:autoSpaceDN w:val="0"/>
        <w:adjustRightInd w:val="0"/>
        <w:spacing w:line="360" w:lineRule="auto"/>
        <w:ind w:firstLine="851"/>
        <w:contextualSpacing/>
        <w:jc w:val="both"/>
        <w:rPr>
          <w:rFonts w:eastAsia="Times New Roman" w:cs="Times New Roman"/>
          <w:szCs w:val="24"/>
          <w:lang w:eastAsia="lt-LT"/>
        </w:rPr>
      </w:pPr>
      <w:r w:rsidRPr="00BE333A">
        <w:rPr>
          <w:rFonts w:eastAsia="Times New Roman" w:cs="Times New Roman"/>
          <w:szCs w:val="24"/>
          <w:lang w:eastAsia="lt-LT"/>
        </w:rPr>
        <w:t>Pagal Sulaikytų prekių realizavimo taisyklių 51 punktą antrame aukcione parduodamos ne Bendrijos prekės pradinė prekės aukciono kaina gali būti mažinama iki 50 procentų nuo pradinės aukciono prekės kainos. Nėra nustatytų kriterijų, pagal kuriuos Komisija sprendžia dėl kainos prekės sumažinimo procento. Susipažinę su Muitinės p</w:t>
      </w:r>
      <w:r w:rsidRPr="005C51B9">
        <w:rPr>
          <w:rFonts w:eastAsia="Times New Roman" w:cs="Times New Roman"/>
          <w:szCs w:val="24"/>
          <w:lang w:eastAsia="lt-LT"/>
        </w:rPr>
        <w:t>ateikta informacija apie prekių kainų sumažinimą, pastebėjome, kad prekių kaina buvo mažinama tiek 30 procentų, tiek ir 50 procentų. Pavyzdžiai:</w:t>
      </w:r>
    </w:p>
    <w:p w14:paraId="5D017BAF" w14:textId="26666943" w:rsidR="005A7AE5" w:rsidRPr="005C51B9" w:rsidRDefault="005A7AE5" w:rsidP="005A7AE5">
      <w:pPr>
        <w:widowControl w:val="0"/>
        <w:tabs>
          <w:tab w:val="left" w:pos="1134"/>
          <w:tab w:val="left" w:pos="1418"/>
        </w:tabs>
        <w:autoSpaceDE w:val="0"/>
        <w:autoSpaceDN w:val="0"/>
        <w:adjustRightInd w:val="0"/>
        <w:spacing w:line="360" w:lineRule="auto"/>
        <w:ind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1. </w:t>
      </w:r>
      <w:r w:rsidR="00715F3D">
        <w:rPr>
          <w:rFonts w:eastAsia="Times New Roman" w:cs="Times New Roman"/>
          <w:szCs w:val="24"/>
          <w:lang w:eastAsia="lt-LT"/>
        </w:rPr>
        <w:t>A</w:t>
      </w:r>
      <w:r w:rsidR="00715F3D" w:rsidRPr="005C51B9">
        <w:rPr>
          <w:rFonts w:eastAsia="Times New Roman" w:cs="Times New Roman"/>
          <w:szCs w:val="24"/>
          <w:lang w:eastAsia="lt-LT"/>
        </w:rPr>
        <w:t xml:space="preserve">utomobilio </w:t>
      </w:r>
      <w:r w:rsidR="00AD6101">
        <w:rPr>
          <w:rFonts w:eastAsia="Times New Roman" w:cs="Times New Roman"/>
          <w:szCs w:val="24"/>
          <w:lang w:eastAsia="lt-LT"/>
        </w:rPr>
        <w:t>„</w:t>
      </w:r>
      <w:r w:rsidRPr="005C51B9">
        <w:rPr>
          <w:rFonts w:eastAsia="Times New Roman" w:cs="Times New Roman"/>
          <w:szCs w:val="24"/>
          <w:lang w:eastAsia="lt-LT"/>
        </w:rPr>
        <w:t>BMW</w:t>
      </w:r>
      <w:r w:rsidR="00AD6101">
        <w:rPr>
          <w:rFonts w:eastAsia="Times New Roman" w:cs="Times New Roman"/>
          <w:szCs w:val="24"/>
          <w:lang w:eastAsia="lt-LT"/>
        </w:rPr>
        <w:t>“</w:t>
      </w:r>
      <w:r w:rsidRPr="005C51B9">
        <w:rPr>
          <w:rFonts w:eastAsia="Times New Roman" w:cs="Times New Roman"/>
          <w:szCs w:val="24"/>
          <w:lang w:eastAsia="lt-LT"/>
        </w:rPr>
        <w:t xml:space="preserve"> navigacinės sistemos </w:t>
      </w:r>
      <w:r w:rsidR="00AD6101">
        <w:rPr>
          <w:rFonts w:eastAsia="Times New Roman" w:cs="Times New Roman"/>
          <w:szCs w:val="24"/>
          <w:lang w:eastAsia="lt-LT"/>
        </w:rPr>
        <w:t>„</w:t>
      </w:r>
      <w:proofErr w:type="spellStart"/>
      <w:r w:rsidRPr="005C51B9">
        <w:rPr>
          <w:rFonts w:eastAsia="Times New Roman" w:cs="Times New Roman"/>
          <w:szCs w:val="24"/>
          <w:lang w:eastAsia="lt-LT"/>
        </w:rPr>
        <w:t>Magneti</w:t>
      </w:r>
      <w:proofErr w:type="spellEnd"/>
      <w:r w:rsidRPr="005C51B9">
        <w:rPr>
          <w:rFonts w:eastAsia="Times New Roman" w:cs="Times New Roman"/>
          <w:szCs w:val="24"/>
          <w:lang w:eastAsia="lt-LT"/>
        </w:rPr>
        <w:t xml:space="preserve"> </w:t>
      </w:r>
      <w:proofErr w:type="spellStart"/>
      <w:r w:rsidRPr="005C51B9">
        <w:rPr>
          <w:rFonts w:eastAsia="Times New Roman" w:cs="Times New Roman"/>
          <w:szCs w:val="24"/>
          <w:lang w:eastAsia="lt-LT"/>
        </w:rPr>
        <w:t>Marelli</w:t>
      </w:r>
      <w:proofErr w:type="spellEnd"/>
      <w:r w:rsidR="00AD6101">
        <w:rPr>
          <w:rFonts w:eastAsia="Times New Roman" w:cs="Times New Roman"/>
          <w:szCs w:val="24"/>
          <w:lang w:eastAsia="lt-LT"/>
        </w:rPr>
        <w:t>“</w:t>
      </w:r>
      <w:r w:rsidRPr="005C51B9">
        <w:rPr>
          <w:rFonts w:eastAsia="Times New Roman" w:cs="Times New Roman"/>
          <w:szCs w:val="24"/>
          <w:lang w:eastAsia="lt-LT"/>
        </w:rPr>
        <w:t xml:space="preserve"> pradinė pardavimo kaina buvo sumažinta:</w:t>
      </w:r>
    </w:p>
    <w:p w14:paraId="5D017BB0" w14:textId="41E0F6E6" w:rsidR="005A7AE5" w:rsidRPr="005C51B9" w:rsidRDefault="005A7AE5" w:rsidP="005A7AE5">
      <w:pPr>
        <w:widowControl w:val="0"/>
        <w:numPr>
          <w:ilvl w:val="1"/>
          <w:numId w:val="28"/>
        </w:numPr>
        <w:tabs>
          <w:tab w:val="left" w:pos="1134"/>
        </w:tabs>
        <w:autoSpaceDE w:val="0"/>
        <w:autoSpaceDN w:val="0"/>
        <w:adjustRightInd w:val="0"/>
        <w:spacing w:line="360" w:lineRule="auto"/>
        <w:ind w:left="0" w:firstLine="851"/>
        <w:contextualSpacing/>
        <w:jc w:val="both"/>
        <w:rPr>
          <w:rFonts w:eastAsia="Times New Roman" w:cs="Times New Roman"/>
          <w:szCs w:val="24"/>
          <w:lang w:eastAsia="lt-LT"/>
        </w:rPr>
      </w:pPr>
      <w:r w:rsidRPr="00BE333A">
        <w:rPr>
          <w:rFonts w:eastAsia="Times New Roman" w:cs="Times New Roman"/>
          <w:szCs w:val="24"/>
          <w:lang w:eastAsia="lt-LT"/>
        </w:rPr>
        <w:t>2017 m. rugsėjo 6 d. – 50 proc., t. y. 25 Eur;</w:t>
      </w:r>
    </w:p>
    <w:p w14:paraId="5D017BB1" w14:textId="77777777" w:rsidR="005A7AE5" w:rsidRPr="005C51B9" w:rsidRDefault="005A7AE5" w:rsidP="005A7AE5">
      <w:pPr>
        <w:widowControl w:val="0"/>
        <w:numPr>
          <w:ilvl w:val="1"/>
          <w:numId w:val="28"/>
        </w:numPr>
        <w:tabs>
          <w:tab w:val="left" w:pos="1134"/>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2017 m. spalio 18 d. – 30 proc., t. y. 17,50 Eur;</w:t>
      </w:r>
    </w:p>
    <w:p w14:paraId="5D017BB2" w14:textId="77777777" w:rsidR="005A7AE5" w:rsidRPr="005C51B9" w:rsidRDefault="005A7AE5" w:rsidP="005A7AE5">
      <w:pPr>
        <w:widowControl w:val="0"/>
        <w:numPr>
          <w:ilvl w:val="1"/>
          <w:numId w:val="28"/>
        </w:numPr>
        <w:tabs>
          <w:tab w:val="left" w:pos="1134"/>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2018 m. vasario 5 d. – 30 proc., t. y. 12,25 Eur.</w:t>
      </w:r>
    </w:p>
    <w:p w14:paraId="5D017BB3" w14:textId="0E916E5E" w:rsidR="005A7AE5" w:rsidRPr="005C51B9" w:rsidRDefault="005A7AE5" w:rsidP="005A7AE5">
      <w:pPr>
        <w:tabs>
          <w:tab w:val="left" w:pos="1134"/>
        </w:tabs>
        <w:spacing w:line="360" w:lineRule="auto"/>
        <w:ind w:firstLine="851"/>
        <w:jc w:val="both"/>
        <w:rPr>
          <w:rFonts w:cs="Times New Roman"/>
          <w:szCs w:val="24"/>
        </w:rPr>
      </w:pPr>
      <w:r w:rsidRPr="005C51B9">
        <w:rPr>
          <w:rFonts w:cs="Times New Roman"/>
          <w:szCs w:val="24"/>
        </w:rPr>
        <w:t xml:space="preserve">2. </w:t>
      </w:r>
      <w:r w:rsidR="00AD6101">
        <w:rPr>
          <w:rFonts w:cs="Times New Roman"/>
          <w:szCs w:val="24"/>
        </w:rPr>
        <w:t>„</w:t>
      </w:r>
      <w:r w:rsidRPr="005C51B9">
        <w:rPr>
          <w:rFonts w:cs="Times New Roman"/>
          <w:szCs w:val="24"/>
        </w:rPr>
        <w:t>BMW</w:t>
      </w:r>
      <w:r w:rsidR="00AD6101">
        <w:rPr>
          <w:rFonts w:cs="Times New Roman"/>
          <w:szCs w:val="24"/>
        </w:rPr>
        <w:t>“</w:t>
      </w:r>
      <w:r w:rsidRPr="005C51B9">
        <w:rPr>
          <w:rFonts w:cs="Times New Roman"/>
          <w:szCs w:val="24"/>
        </w:rPr>
        <w:t xml:space="preserve"> prietaisų skydelio monitoriaus </w:t>
      </w:r>
      <w:r w:rsidR="00AD6101">
        <w:rPr>
          <w:rFonts w:cs="Times New Roman"/>
          <w:szCs w:val="24"/>
        </w:rPr>
        <w:t>„</w:t>
      </w:r>
      <w:r w:rsidRPr="005C51B9">
        <w:rPr>
          <w:rFonts w:cs="Times New Roman"/>
          <w:szCs w:val="24"/>
        </w:rPr>
        <w:t>BMW 8.8 CID</w:t>
      </w:r>
      <w:r w:rsidR="00AD6101">
        <w:rPr>
          <w:rFonts w:cs="Times New Roman"/>
          <w:szCs w:val="24"/>
        </w:rPr>
        <w:t>“</w:t>
      </w:r>
      <w:r w:rsidRPr="005C51B9">
        <w:rPr>
          <w:rFonts w:cs="Times New Roman"/>
          <w:szCs w:val="24"/>
        </w:rPr>
        <w:t xml:space="preserve"> pradinė pardavimo kaina buvo sumažinta:</w:t>
      </w:r>
    </w:p>
    <w:p w14:paraId="5D017BB4" w14:textId="77777777" w:rsidR="005A7AE5" w:rsidRPr="005C51B9" w:rsidRDefault="005A7AE5" w:rsidP="005A7AE5">
      <w:pPr>
        <w:widowControl w:val="0"/>
        <w:numPr>
          <w:ilvl w:val="1"/>
          <w:numId w:val="29"/>
        </w:numPr>
        <w:tabs>
          <w:tab w:val="left" w:pos="1134"/>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 2017 m.  rugsėjo 6 d. – 50 proc., t. y. 50,01 Eur;</w:t>
      </w:r>
    </w:p>
    <w:p w14:paraId="5D017BB5" w14:textId="77777777" w:rsidR="005A7AE5" w:rsidRPr="005C51B9" w:rsidRDefault="005A7AE5" w:rsidP="005A7AE5">
      <w:pPr>
        <w:widowControl w:val="0"/>
        <w:numPr>
          <w:ilvl w:val="1"/>
          <w:numId w:val="29"/>
        </w:numPr>
        <w:autoSpaceDE w:val="0"/>
        <w:autoSpaceDN w:val="0"/>
        <w:adjustRightInd w:val="0"/>
        <w:spacing w:line="360" w:lineRule="auto"/>
        <w:ind w:left="0" w:firstLine="851"/>
        <w:contextualSpacing/>
        <w:rPr>
          <w:rFonts w:eastAsia="Times New Roman" w:cs="Times New Roman"/>
          <w:szCs w:val="24"/>
          <w:lang w:eastAsia="lt-LT"/>
        </w:rPr>
      </w:pPr>
      <w:r w:rsidRPr="005C51B9">
        <w:rPr>
          <w:rFonts w:eastAsia="Times New Roman" w:cs="Times New Roman"/>
          <w:szCs w:val="24"/>
          <w:lang w:eastAsia="lt-LT"/>
        </w:rPr>
        <w:t xml:space="preserve"> 2017 m. spalio 18 d. – 30 proc., t. y. 35,01 Eur;</w:t>
      </w:r>
    </w:p>
    <w:p w14:paraId="5D017BB6" w14:textId="77777777" w:rsidR="005A7AE5" w:rsidRPr="005C51B9" w:rsidRDefault="005A7AE5" w:rsidP="005A7AE5">
      <w:pPr>
        <w:widowControl w:val="0"/>
        <w:numPr>
          <w:ilvl w:val="1"/>
          <w:numId w:val="29"/>
        </w:numPr>
        <w:tabs>
          <w:tab w:val="left" w:pos="1134"/>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 2018 m. vasario 5 d. – 30 proc., t. y. 24,51 Eur.</w:t>
      </w:r>
    </w:p>
    <w:p w14:paraId="5D017BB7" w14:textId="77777777" w:rsidR="005A7AE5" w:rsidRPr="005C51B9" w:rsidRDefault="005A7AE5" w:rsidP="005A7AE5">
      <w:pPr>
        <w:widowControl w:val="0"/>
        <w:autoSpaceDE w:val="0"/>
        <w:autoSpaceDN w:val="0"/>
        <w:adjustRightInd w:val="0"/>
        <w:spacing w:line="360" w:lineRule="auto"/>
        <w:ind w:firstLine="720"/>
        <w:contextualSpacing/>
        <w:jc w:val="both"/>
        <w:rPr>
          <w:rFonts w:eastAsia="Times New Roman" w:cs="Times New Roman"/>
          <w:szCs w:val="24"/>
          <w:lang w:eastAsia="lt-LT"/>
        </w:rPr>
      </w:pPr>
      <w:r w:rsidRPr="005C51B9">
        <w:rPr>
          <w:rFonts w:eastAsia="Times New Roman" w:cs="Times New Roman"/>
          <w:szCs w:val="24"/>
          <w:lang w:eastAsia="lt-LT"/>
        </w:rPr>
        <w:t xml:space="preserve">Neišsamus reglamentavimas ir per plačios </w:t>
      </w:r>
      <w:proofErr w:type="spellStart"/>
      <w:r w:rsidRPr="005C51B9">
        <w:rPr>
          <w:rFonts w:eastAsia="Times New Roman" w:cs="Times New Roman"/>
          <w:szCs w:val="24"/>
          <w:lang w:eastAsia="lt-LT"/>
        </w:rPr>
        <w:t>diskrecijos</w:t>
      </w:r>
      <w:proofErr w:type="spellEnd"/>
      <w:r w:rsidRPr="005C51B9">
        <w:rPr>
          <w:rFonts w:eastAsia="Times New Roman" w:cs="Times New Roman"/>
          <w:szCs w:val="24"/>
          <w:lang w:eastAsia="lt-LT"/>
        </w:rPr>
        <w:t xml:space="preserve"> suteikimas Komisijai mažinti parduodamų ne Bendrijos prekių kainą laikomas korupcijos rizikos veiksniu, kuris gali didinti korupcijos pasireiškimo tikimybę.</w:t>
      </w:r>
    </w:p>
    <w:p w14:paraId="5D017BB8" w14:textId="77777777" w:rsidR="005A7AE5" w:rsidRPr="005C51B9" w:rsidRDefault="005A7AE5" w:rsidP="005A7AE5">
      <w:pPr>
        <w:widowControl w:val="0"/>
        <w:autoSpaceDE w:val="0"/>
        <w:autoSpaceDN w:val="0"/>
        <w:adjustRightInd w:val="0"/>
        <w:spacing w:line="360" w:lineRule="auto"/>
        <w:ind w:firstLine="720"/>
        <w:contextualSpacing/>
        <w:jc w:val="both"/>
        <w:rPr>
          <w:rFonts w:eastAsia="Times New Roman" w:cs="Times New Roman"/>
          <w:szCs w:val="24"/>
          <w:lang w:eastAsia="lt-LT"/>
        </w:rPr>
      </w:pPr>
      <w:r w:rsidRPr="005C51B9">
        <w:rPr>
          <w:rFonts w:eastAsia="Times New Roman" w:cs="Times New Roman"/>
          <w:szCs w:val="24"/>
          <w:lang w:eastAsia="lt-LT"/>
        </w:rPr>
        <w:t xml:space="preserve">Pažymėtina, kad Muitinės iniciatyva po atlikto korupcijos pasireiškimo tikimybės nustatymo Lietuvos Respublikos finansų ministerijos antikorupcinės programos įgyvendinimo priemonių planas buvo papildytas priemone, kurią įgyvendinant turi būti parengtas Taisyklių pakeitimo projektas, nustatant jame aiškius realizuojamų prekių, kurios nebuvo parduotos aukcione, pradinės pardavimo aukcione kainos mažinimo atitinkamu procentiniu dydžiu kriterijus. Šios priemonės įgyvendinimo terminas yra 2019 m. II ketvirtis, todėl pasiūlymas dėl konkretaus prekės kainos mažinimo procento nustatymo neteikiamas. </w:t>
      </w:r>
    </w:p>
    <w:p w14:paraId="5D017BB9" w14:textId="66038237" w:rsidR="005A7AE5" w:rsidRPr="005C51B9" w:rsidRDefault="005A7AE5" w:rsidP="005A7AE5">
      <w:pPr>
        <w:widowControl w:val="0"/>
        <w:autoSpaceDE w:val="0"/>
        <w:autoSpaceDN w:val="0"/>
        <w:adjustRightInd w:val="0"/>
        <w:spacing w:line="360" w:lineRule="auto"/>
        <w:ind w:firstLine="720"/>
        <w:contextualSpacing/>
        <w:jc w:val="both"/>
        <w:rPr>
          <w:rFonts w:eastAsia="Times New Roman" w:cs="Times New Roman"/>
          <w:szCs w:val="24"/>
          <w:lang w:eastAsia="lt-LT"/>
        </w:rPr>
      </w:pPr>
      <w:r w:rsidRPr="005C51B9">
        <w:rPr>
          <w:rFonts w:eastAsia="Times New Roman" w:cs="Times New Roman"/>
          <w:b/>
          <w:szCs w:val="24"/>
          <w:lang w:eastAsia="lt-LT"/>
        </w:rPr>
        <w:t>Pasiūlymas:</w:t>
      </w:r>
      <w:r w:rsidRPr="005C51B9">
        <w:rPr>
          <w:rFonts w:eastAsia="Times New Roman" w:cs="Times New Roman"/>
          <w:szCs w:val="24"/>
          <w:lang w:eastAsia="lt-LT"/>
        </w:rPr>
        <w:t xml:space="preserve"> nustatyti konkretų prekės kainos mažinimo procentą, jeigu prekė nebuvo parduota konkurso būdu</w:t>
      </w:r>
      <w:r w:rsidR="00715F3D">
        <w:rPr>
          <w:rFonts w:eastAsia="Times New Roman" w:cs="Times New Roman"/>
          <w:szCs w:val="24"/>
          <w:lang w:eastAsia="lt-LT"/>
        </w:rPr>
        <w:t>,</w:t>
      </w:r>
      <w:r w:rsidRPr="005C51B9">
        <w:rPr>
          <w:rFonts w:eastAsia="Times New Roman" w:cs="Times New Roman"/>
          <w:szCs w:val="24"/>
          <w:lang w:eastAsia="lt-LT"/>
        </w:rPr>
        <w:t xml:space="preserve"> arba išskir</w:t>
      </w:r>
      <w:r w:rsidR="00715F3D">
        <w:rPr>
          <w:rFonts w:eastAsia="Times New Roman" w:cs="Times New Roman"/>
          <w:szCs w:val="24"/>
          <w:lang w:eastAsia="lt-LT"/>
        </w:rPr>
        <w:t xml:space="preserve">ti </w:t>
      </w:r>
      <w:r w:rsidRPr="005C51B9">
        <w:rPr>
          <w:rFonts w:eastAsia="Times New Roman" w:cs="Times New Roman"/>
          <w:szCs w:val="24"/>
          <w:lang w:eastAsia="lt-LT"/>
        </w:rPr>
        <w:t>kainos mažinimo procentus pagal atskiras prekių grupes.</w:t>
      </w:r>
    </w:p>
    <w:p w14:paraId="5D017BBA" w14:textId="77777777" w:rsidR="005A7AE5" w:rsidRPr="00A910FF" w:rsidRDefault="005A7AE5" w:rsidP="005A7AE5">
      <w:pPr>
        <w:keepNext/>
        <w:widowControl w:val="0"/>
        <w:numPr>
          <w:ilvl w:val="1"/>
          <w:numId w:val="0"/>
        </w:numPr>
        <w:autoSpaceDE w:val="0"/>
        <w:autoSpaceDN w:val="0"/>
        <w:adjustRightInd w:val="0"/>
        <w:spacing w:before="240" w:after="60" w:line="360" w:lineRule="auto"/>
        <w:ind w:firstLine="851"/>
        <w:jc w:val="both"/>
        <w:outlineLvl w:val="1"/>
        <w:rPr>
          <w:rFonts w:eastAsia="Times New Roman" w:cs="Times New Roman"/>
          <w:b/>
          <w:bCs/>
          <w:i/>
          <w:iCs/>
          <w:szCs w:val="24"/>
        </w:rPr>
      </w:pPr>
      <w:bookmarkStart w:id="44" w:name="_Toc6479919"/>
      <w:bookmarkStart w:id="45" w:name="_Toc10197072"/>
      <w:r w:rsidRPr="00E01BBB">
        <w:rPr>
          <w:rFonts w:eastAsia="Times New Roman" w:cs="Times New Roman"/>
          <w:b/>
          <w:bCs/>
          <w:i/>
          <w:iCs/>
          <w:szCs w:val="24"/>
        </w:rPr>
        <w:lastRenderedPageBreak/>
        <w:t>3.3 Viešai neskelbiama apie konfiskuotą turtą, kuris galėtų būti perduodamas arba jau yra perduotas patikėjimo teise ir nenustatyti neatlygintino perdavimo patikėjimo teise kriterijai</w:t>
      </w:r>
      <w:bookmarkEnd w:id="44"/>
      <w:bookmarkEnd w:id="45"/>
    </w:p>
    <w:p w14:paraId="5D017BBB" w14:textId="77777777" w:rsidR="005A7AE5" w:rsidRPr="005C51B9" w:rsidRDefault="005A7AE5" w:rsidP="005A7AE5">
      <w:pPr>
        <w:tabs>
          <w:tab w:val="left" w:pos="1134"/>
        </w:tabs>
        <w:spacing w:line="360" w:lineRule="auto"/>
        <w:jc w:val="both"/>
        <w:rPr>
          <w:rFonts w:cs="Times New Roman"/>
          <w:szCs w:val="24"/>
        </w:rPr>
      </w:pPr>
      <w:r w:rsidRPr="00E42817">
        <w:rPr>
          <w:rFonts w:cs="Times New Roman"/>
          <w:szCs w:val="24"/>
        </w:rPr>
        <w:tab/>
        <w:t>Bešeimininkio, konfiskuoto, valstybės paveldėto, valstybei perduoto turto, daiktinių įrodymų, lobių ir radinių perdavimo, apskaitymo, saugojimo, realizavimo, grąžinimo ir pripažinimo atliekomis taisyklių 130 punkte yra nurodytas valstybei priklausantis konfiskuotas turtas, kuris gali būti patikėjimo teise perduotas valstybei perduoto turto perdavimo patikėjimo teise dokumentu patikėjimo teise valdyti, naudoti ir disponuoti juo subjektams, nurodytiems Lietuvos Respublikos valstybės ir savivaldybių turto valdymo, naudojimo ir disponavimo juo įstatymo 7 straipsnio 2 dalyje</w:t>
      </w:r>
      <w:r w:rsidRPr="005C51B9">
        <w:rPr>
          <w:rFonts w:cs="Times New Roman"/>
          <w:szCs w:val="24"/>
          <w:vertAlign w:val="superscript"/>
        </w:rPr>
        <w:footnoteReference w:id="20"/>
      </w:r>
      <w:r w:rsidRPr="005C51B9">
        <w:rPr>
          <w:rFonts w:cs="Times New Roman"/>
          <w:szCs w:val="24"/>
        </w:rPr>
        <w:t xml:space="preserve">. Patikėjimo teise perduodamo turto sąraše yra ir transporto priemonės, kultūros ir meno vertybės ir kitas turtas. </w:t>
      </w:r>
    </w:p>
    <w:p w14:paraId="5D017BBC" w14:textId="77777777" w:rsidR="005A7AE5" w:rsidRPr="005C51B9" w:rsidRDefault="005A7AE5" w:rsidP="005A7AE5">
      <w:pPr>
        <w:widowControl w:val="0"/>
        <w:tabs>
          <w:tab w:val="left" w:pos="1134"/>
        </w:tabs>
        <w:autoSpaceDE w:val="0"/>
        <w:autoSpaceDN w:val="0"/>
        <w:adjustRightInd w:val="0"/>
        <w:spacing w:line="360" w:lineRule="auto"/>
        <w:ind w:firstLine="851"/>
        <w:contextualSpacing/>
        <w:jc w:val="both"/>
        <w:rPr>
          <w:rFonts w:eastAsia="Times New Roman" w:cs="Times New Roman"/>
          <w:szCs w:val="24"/>
          <w:lang w:eastAsia="lt-LT"/>
        </w:rPr>
      </w:pPr>
      <w:r w:rsidRPr="00BE333A">
        <w:rPr>
          <w:rFonts w:eastAsia="Times New Roman" w:cs="Times New Roman"/>
          <w:szCs w:val="24"/>
          <w:lang w:eastAsia="lt-LT"/>
        </w:rPr>
        <w:t>Sulaikytų prekių realizavimo taisyklių 54 punktuose nustatyta, kad ne Bendrijos prekės neatlygintinai gali būti perduodamos valstybės ar savivaldybių institucijoms ir kitoms įstaigoms teisės aktų nustatyta tvarka, su perduodama preke turi būti atliekami muitinės formalumai, t. y. sumokami visi mokesčiai. Pagal minėtų taisyklių 55 punktą ne Bendrijos prekių neatlygintiną perdavi</w:t>
      </w:r>
      <w:r w:rsidRPr="005C51B9">
        <w:rPr>
          <w:rFonts w:eastAsia="Times New Roman" w:cs="Times New Roman"/>
          <w:szCs w:val="24"/>
          <w:lang w:eastAsia="lt-LT"/>
        </w:rPr>
        <w:t>mą valstybės ar savivaldybių institucijoms ir kitoms įstaigoms organizuoja ir vykdo Muitinės departamento generalinio direktoriaus įsakymu sudaryta komisija.</w:t>
      </w:r>
    </w:p>
    <w:p w14:paraId="5D017BBD" w14:textId="5780CAAB" w:rsidR="005A7AE5" w:rsidRPr="005C51B9" w:rsidRDefault="005A7AE5" w:rsidP="005A7AE5">
      <w:pPr>
        <w:widowControl w:val="0"/>
        <w:tabs>
          <w:tab w:val="left" w:pos="1134"/>
        </w:tabs>
        <w:autoSpaceDE w:val="0"/>
        <w:autoSpaceDN w:val="0"/>
        <w:adjustRightInd w:val="0"/>
        <w:spacing w:line="360" w:lineRule="auto"/>
        <w:ind w:firstLine="851"/>
        <w:contextualSpacing/>
        <w:jc w:val="both"/>
        <w:rPr>
          <w:rFonts w:eastAsia="Times New Roman" w:cs="Times New Roman"/>
          <w:szCs w:val="24"/>
          <w:lang w:eastAsia="lt-LT"/>
        </w:rPr>
      </w:pPr>
      <w:r w:rsidRPr="005C51B9">
        <w:rPr>
          <w:rFonts w:eastAsia="Times New Roman" w:cs="Times New Roman"/>
          <w:szCs w:val="24"/>
          <w:lang w:eastAsia="lt-LT"/>
        </w:rPr>
        <w:t>Tiek Vyriausybės nutarimu patvirtintose Taisyklėse, tiek ir Sulaikytų prekių realizavimo taisyklėse</w:t>
      </w:r>
      <w:r w:rsidRPr="005C51B9" w:rsidDel="001B432A">
        <w:rPr>
          <w:rFonts w:eastAsia="Times New Roman" w:cs="Times New Roman"/>
          <w:szCs w:val="24"/>
          <w:lang w:eastAsia="lt-LT"/>
        </w:rPr>
        <w:t xml:space="preserve"> </w:t>
      </w:r>
      <w:r w:rsidRPr="005C51B9">
        <w:rPr>
          <w:rFonts w:eastAsia="Times New Roman" w:cs="Times New Roman"/>
          <w:szCs w:val="24"/>
          <w:lang w:eastAsia="lt-LT"/>
        </w:rPr>
        <w:t>nurodyta, kad konfiskuotas turtas gali būti perduodamas patikėjimo teise, tačiau nenustatyti jokie kiti perdavimo aspektai, pavyzdžiui, informacijos apie galimą patikėjimo teise perduoti turto viešinimą, pagal kokius kriterijus sprendžiama, kuriai institucijai ar įstaigai perduoti turtą, jei dėl konfiskuoto turto perėmimo kreipėsi daugiau nei viena institucija ar įstaiga. Pažymėtina, kad Muitinė patikėjimo teise kitoms valstybės ar savivaldybės institucijoms ar įstaigoms perdavė ženkliai mažiau turto nei VMI (plačiau 2.6 poskyryje), t. y. 2017 m. buvo perduotos keturios transporto priemonės, kurias patikėjimo teise perimančios valstybės ar savivaldybės institucijos ar įstaigos sumokėjo 6</w:t>
      </w:r>
      <w:r w:rsidR="00715F3D">
        <w:rPr>
          <w:rFonts w:eastAsia="Times New Roman" w:cs="Times New Roman"/>
          <w:szCs w:val="24"/>
          <w:lang w:eastAsia="lt-LT"/>
        </w:rPr>
        <w:t xml:space="preserve"> </w:t>
      </w:r>
      <w:r w:rsidRPr="005C51B9">
        <w:rPr>
          <w:rFonts w:eastAsia="Times New Roman" w:cs="Times New Roman"/>
          <w:szCs w:val="24"/>
          <w:lang w:eastAsia="lt-LT"/>
        </w:rPr>
        <w:t>913,44 Eur muito ir pridėtinės vertės mokesčio.</w:t>
      </w:r>
    </w:p>
    <w:p w14:paraId="5D017BBE" w14:textId="518820A1" w:rsidR="005A7AE5" w:rsidRPr="005C51B9" w:rsidRDefault="005A7AE5" w:rsidP="005A7AE5">
      <w:pPr>
        <w:widowControl w:val="0"/>
        <w:tabs>
          <w:tab w:val="left" w:pos="1134"/>
        </w:tabs>
        <w:autoSpaceDE w:val="0"/>
        <w:autoSpaceDN w:val="0"/>
        <w:adjustRightInd w:val="0"/>
        <w:spacing w:line="360" w:lineRule="auto"/>
        <w:ind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Pažymėtina, kad nėra nustatyta, ar perduodamos konfiskuotos prekės turėjo būti prieš tai parduodamos konkurse, aukcione ar pagal prekių realizavimo sutartį. Muitinės atstovų teigimu, konfiskuotos prekės gali būti perduotos prieš tai neorganizavus jų pardavimo. </w:t>
      </w:r>
      <w:r w:rsidR="00C6736C">
        <w:rPr>
          <w:rFonts w:eastAsia="Times New Roman" w:cs="Times New Roman"/>
          <w:szCs w:val="24"/>
          <w:lang w:eastAsia="lt-LT"/>
        </w:rPr>
        <w:t>V</w:t>
      </w:r>
      <w:r w:rsidRPr="005C51B9">
        <w:rPr>
          <w:rFonts w:eastAsia="Times New Roman" w:cs="Times New Roman"/>
          <w:szCs w:val="24"/>
          <w:lang w:eastAsia="lt-LT"/>
        </w:rPr>
        <w:t>ienintelė viešai skelbiama informacija apie Muitinės realizuojamą konfiskuotą turtą yra aukcione arba konkurse parduodamų prekių duomenys. Taigi</w:t>
      </w:r>
      <w:r w:rsidR="00715F3D">
        <w:rPr>
          <w:rFonts w:eastAsia="Times New Roman" w:cs="Times New Roman"/>
          <w:szCs w:val="24"/>
          <w:lang w:eastAsia="lt-LT"/>
        </w:rPr>
        <w:t>,</w:t>
      </w:r>
      <w:r w:rsidRPr="005C51B9">
        <w:rPr>
          <w:rFonts w:eastAsia="Times New Roman" w:cs="Times New Roman"/>
          <w:szCs w:val="24"/>
          <w:lang w:eastAsia="lt-LT"/>
        </w:rPr>
        <w:t xml:space="preserve"> apie aukcione ar konkurse neparduodamas konfiskuotas prekes informacija nėra viešai skelbiama, todėl kyla klausimas, kaip dėl konfiskuotų prekių </w:t>
      </w:r>
      <w:r w:rsidRPr="005C51B9">
        <w:rPr>
          <w:rFonts w:eastAsia="Times New Roman" w:cs="Times New Roman"/>
          <w:szCs w:val="24"/>
          <w:lang w:eastAsia="lt-LT"/>
        </w:rPr>
        <w:lastRenderedPageBreak/>
        <w:t>perdavimo besikreipiančios institucijos ar įstaigos sužino apie tokias prekes.</w:t>
      </w:r>
    </w:p>
    <w:p w14:paraId="5D017BBF" w14:textId="77777777" w:rsidR="005A7AE5" w:rsidRPr="005C51B9" w:rsidRDefault="005A7AE5" w:rsidP="005A7AE5">
      <w:pPr>
        <w:widowControl w:val="0"/>
        <w:tabs>
          <w:tab w:val="left" w:pos="1134"/>
        </w:tabs>
        <w:autoSpaceDE w:val="0"/>
        <w:autoSpaceDN w:val="0"/>
        <w:adjustRightInd w:val="0"/>
        <w:spacing w:line="360" w:lineRule="auto"/>
        <w:ind w:firstLine="851"/>
        <w:contextualSpacing/>
        <w:jc w:val="both"/>
        <w:rPr>
          <w:rFonts w:eastAsia="Times New Roman" w:cs="Times New Roman"/>
          <w:szCs w:val="24"/>
          <w:lang w:eastAsia="lt-LT"/>
        </w:rPr>
      </w:pPr>
      <w:r w:rsidRPr="005C51B9">
        <w:rPr>
          <w:rFonts w:eastAsia="Times New Roman" w:cs="Times New Roman"/>
          <w:szCs w:val="24"/>
          <w:lang w:eastAsia="lt-LT"/>
        </w:rPr>
        <w:t>Informacijos apie galimą turto perdavimą patikėjimo teise neskelbimas ir aiškios perdavimo tvarkos nebuvimas laikytini korupcijos rizikos veiksniais, dėl kurio visuomenei gali kilti abejonių dėl Muitinės veiklos skaidrumo.</w:t>
      </w:r>
    </w:p>
    <w:p w14:paraId="5D017BC0" w14:textId="2F33E917" w:rsidR="005A7AE5" w:rsidRPr="005C51B9" w:rsidRDefault="005A7AE5" w:rsidP="005A7AE5">
      <w:pPr>
        <w:widowControl w:val="0"/>
        <w:tabs>
          <w:tab w:val="left" w:pos="1134"/>
        </w:tabs>
        <w:autoSpaceDE w:val="0"/>
        <w:autoSpaceDN w:val="0"/>
        <w:adjustRightInd w:val="0"/>
        <w:spacing w:line="360" w:lineRule="auto"/>
        <w:ind w:firstLine="851"/>
        <w:contextualSpacing/>
        <w:jc w:val="both"/>
        <w:rPr>
          <w:rFonts w:eastAsia="Times New Roman" w:cs="Times New Roman"/>
          <w:szCs w:val="24"/>
          <w:lang w:eastAsia="lt-LT"/>
        </w:rPr>
      </w:pPr>
      <w:r w:rsidRPr="005C51B9">
        <w:rPr>
          <w:rFonts w:eastAsia="Times New Roman" w:cs="Times New Roman"/>
          <w:b/>
          <w:szCs w:val="24"/>
          <w:lang w:eastAsia="lt-LT"/>
        </w:rPr>
        <w:t>Pasiūlymas:</w:t>
      </w:r>
      <w:r w:rsidRPr="005C51B9">
        <w:rPr>
          <w:rFonts w:eastAsia="Times New Roman" w:cs="Times New Roman"/>
          <w:szCs w:val="24"/>
          <w:lang w:eastAsia="lt-LT"/>
        </w:rPr>
        <w:t xml:space="preserve"> viešai skelbti informaciją apie galimą perduoti ir perduotą patikėjimo teise turtą, taip pat nustatyti kitus turto perdavimo patikėjimo teise procesus, pavyzdžiui, pagal kokius kriterijus yra priimamas sprendimas dėl turto perdavimo, pavyzdžiui, pagal prašymo pateikimo datą</w:t>
      </w:r>
      <w:r w:rsidR="00715F3D">
        <w:rPr>
          <w:rFonts w:eastAsia="Times New Roman" w:cs="Times New Roman"/>
          <w:szCs w:val="24"/>
          <w:lang w:eastAsia="lt-LT"/>
        </w:rPr>
        <w:t>,</w:t>
      </w:r>
      <w:r w:rsidRPr="005C51B9">
        <w:rPr>
          <w:rFonts w:eastAsia="Times New Roman" w:cs="Times New Roman"/>
          <w:szCs w:val="24"/>
          <w:lang w:eastAsia="lt-LT"/>
        </w:rPr>
        <w:t xml:space="preserve"> laiką ir kitus aspektus.</w:t>
      </w:r>
    </w:p>
    <w:p w14:paraId="5D017BC1" w14:textId="605EA00C" w:rsidR="005A7AE5" w:rsidRPr="00E42817" w:rsidRDefault="006F0254" w:rsidP="005A7AE5">
      <w:pPr>
        <w:pStyle w:val="ListParagraph"/>
        <w:keepNext/>
        <w:numPr>
          <w:ilvl w:val="0"/>
          <w:numId w:val="43"/>
        </w:numPr>
        <w:spacing w:before="240" w:after="60" w:line="360" w:lineRule="auto"/>
        <w:contextualSpacing w:val="0"/>
        <w:jc w:val="both"/>
        <w:outlineLvl w:val="0"/>
        <w:rPr>
          <w:rFonts w:ascii="Times New Roman" w:hAnsi="Times New Roman" w:cs="Times New Roman"/>
          <w:b/>
          <w:bCs/>
          <w:vanish/>
          <w:kern w:val="32"/>
          <w:sz w:val="24"/>
          <w:lang w:eastAsia="en-US"/>
        </w:rPr>
      </w:pPr>
      <w:bookmarkStart w:id="46" w:name="_Toc9597513"/>
      <w:bookmarkStart w:id="47" w:name="_Toc6479920"/>
      <w:bookmarkEnd w:id="46"/>
      <w:r>
        <w:rPr>
          <w:rFonts w:ascii="Times New Roman" w:hAnsi="Times New Roman" w:cs="Times New Roman"/>
          <w:b/>
          <w:bCs/>
          <w:vanish/>
          <w:kern w:val="32"/>
          <w:sz w:val="24"/>
          <w:lang w:eastAsia="en-US"/>
        </w:rPr>
        <w:t xml:space="preserve">    </w:t>
      </w:r>
      <w:bookmarkStart w:id="48" w:name="_Toc10188985"/>
      <w:bookmarkStart w:id="49" w:name="_Toc10190280"/>
      <w:bookmarkStart w:id="50" w:name="_Toc10197073"/>
      <w:bookmarkEnd w:id="48"/>
      <w:bookmarkEnd w:id="49"/>
      <w:bookmarkEnd w:id="50"/>
    </w:p>
    <w:p w14:paraId="5D017BC2" w14:textId="7581E14F" w:rsidR="005A7AE5" w:rsidRPr="005C51B9" w:rsidRDefault="005A7AE5" w:rsidP="005A7AE5">
      <w:pPr>
        <w:pStyle w:val="Heading2"/>
        <w:numPr>
          <w:ilvl w:val="1"/>
          <w:numId w:val="43"/>
        </w:numPr>
        <w:spacing w:line="360" w:lineRule="auto"/>
        <w:ind w:left="0" w:firstLine="851"/>
        <w:jc w:val="both"/>
        <w:rPr>
          <w:szCs w:val="24"/>
          <w:lang w:val="lt-LT"/>
        </w:rPr>
      </w:pPr>
      <w:bookmarkStart w:id="51" w:name="_Toc10197074"/>
      <w:r w:rsidRPr="005C51B9">
        <w:rPr>
          <w:szCs w:val="24"/>
          <w:lang w:val="lt-LT"/>
        </w:rPr>
        <w:t xml:space="preserve">Nenustatytas laikotarpis, </w:t>
      </w:r>
      <w:r w:rsidR="00715F3D">
        <w:rPr>
          <w:szCs w:val="24"/>
          <w:lang w:val="lt-LT"/>
        </w:rPr>
        <w:t>per kurį</w:t>
      </w:r>
      <w:r w:rsidRPr="005C51B9">
        <w:rPr>
          <w:szCs w:val="24"/>
          <w:lang w:val="lt-LT"/>
        </w:rPr>
        <w:t xml:space="preserve"> gali būti vadovaujamasi ekspertų vertinimo metu nurodytomis vertėmis</w:t>
      </w:r>
      <w:bookmarkEnd w:id="47"/>
      <w:bookmarkEnd w:id="51"/>
      <w:r w:rsidRPr="005C51B9">
        <w:rPr>
          <w:szCs w:val="24"/>
          <w:lang w:val="lt-LT"/>
        </w:rPr>
        <w:t xml:space="preserve"> </w:t>
      </w:r>
    </w:p>
    <w:p w14:paraId="5D017BC3" w14:textId="6E588F89" w:rsidR="005A7AE5" w:rsidRPr="00E42817" w:rsidRDefault="005A7AE5" w:rsidP="005A7AE5">
      <w:pPr>
        <w:tabs>
          <w:tab w:val="left" w:pos="1134"/>
        </w:tabs>
        <w:spacing w:line="360" w:lineRule="auto"/>
        <w:ind w:firstLine="851"/>
        <w:jc w:val="both"/>
        <w:rPr>
          <w:rFonts w:cs="Times New Roman"/>
          <w:szCs w:val="24"/>
        </w:rPr>
      </w:pPr>
      <w:r w:rsidRPr="00BE333A">
        <w:rPr>
          <w:rFonts w:cs="Times New Roman"/>
          <w:szCs w:val="24"/>
        </w:rPr>
        <w:t>Pagal Sulaikytų prekių realizavimo taisyklių 10 punktą komisija, nustatanti realizuotinų ne Bendrijos prek</w:t>
      </w:r>
      <w:r w:rsidR="00C6736C">
        <w:rPr>
          <w:rFonts w:cs="Times New Roman"/>
          <w:szCs w:val="24"/>
        </w:rPr>
        <w:t>ių</w:t>
      </w:r>
      <w:r w:rsidRPr="00BE333A">
        <w:rPr>
          <w:rFonts w:cs="Times New Roman"/>
          <w:szCs w:val="24"/>
        </w:rPr>
        <w:t xml:space="preserve"> kainą, turi teisę kreiptis į ekspertus arba turto vertintojus dėl prekės vertės nustatymo. Susipažinę su kai kurių konfiskuotų prekių (ikonų ir kitų religinę prasmę turinčių daiktų) kainos nustatymo dokumentais, pastebėjome, kad ekspertų įvertinimas buvo atliktas 2005 m., o prekės parduotos 2017</w:t>
      </w:r>
      <w:r w:rsidR="00715F3D">
        <w:rPr>
          <w:rFonts w:cs="Times New Roman"/>
          <w:szCs w:val="24"/>
        </w:rPr>
        <w:t>–</w:t>
      </w:r>
      <w:r w:rsidRPr="00BE333A">
        <w:rPr>
          <w:rFonts w:cs="Times New Roman"/>
          <w:szCs w:val="24"/>
        </w:rPr>
        <w:t>2018 metais. Atsižvelgiant į tai, kad minėtų prekių (ikonų, kitų religinę prasmę turinčių daiktų) vertė p</w:t>
      </w:r>
      <w:r w:rsidRPr="00E01BBB">
        <w:rPr>
          <w:rFonts w:cs="Times New Roman"/>
          <w:szCs w:val="24"/>
        </w:rPr>
        <w:t>er 12</w:t>
      </w:r>
      <w:r w:rsidR="000E045B" w:rsidRPr="000E045B">
        <w:rPr>
          <w:rFonts w:cs="Times New Roman"/>
          <w:szCs w:val="24"/>
        </w:rPr>
        <w:t>–</w:t>
      </w:r>
      <w:r w:rsidRPr="00A910FF">
        <w:rPr>
          <w:rFonts w:cs="Times New Roman"/>
          <w:szCs w:val="24"/>
        </w:rPr>
        <w:t xml:space="preserve">13 metų galėjo ženkliai pakisti, manome, kad turėtų būti nustatytas laikotarpis, kurį galiotų eksperto išvadoje nurodyta prekės vertė. </w:t>
      </w:r>
    </w:p>
    <w:p w14:paraId="5D017BC4" w14:textId="2C4D946F" w:rsidR="005A7AE5" w:rsidRPr="00E42817" w:rsidRDefault="005A7AE5" w:rsidP="005A7AE5">
      <w:pPr>
        <w:tabs>
          <w:tab w:val="left" w:pos="1134"/>
        </w:tabs>
        <w:spacing w:line="360" w:lineRule="auto"/>
        <w:ind w:firstLine="851"/>
        <w:jc w:val="both"/>
        <w:rPr>
          <w:rFonts w:cs="Times New Roman"/>
          <w:szCs w:val="24"/>
        </w:rPr>
      </w:pPr>
      <w:r w:rsidRPr="00E42817">
        <w:rPr>
          <w:rFonts w:cs="Times New Roman"/>
          <w:b/>
          <w:szCs w:val="24"/>
        </w:rPr>
        <w:t>Pasiūlymas:</w:t>
      </w:r>
      <w:r w:rsidRPr="00E42817">
        <w:rPr>
          <w:rFonts w:cs="Times New Roman"/>
          <w:szCs w:val="24"/>
        </w:rPr>
        <w:t xml:space="preserve"> nustatyti laikotarpį, </w:t>
      </w:r>
      <w:r w:rsidR="000E045B">
        <w:rPr>
          <w:rFonts w:cs="Times New Roman"/>
          <w:szCs w:val="24"/>
        </w:rPr>
        <w:t>per kurį</w:t>
      </w:r>
      <w:r w:rsidRPr="00E42817">
        <w:rPr>
          <w:rFonts w:cs="Times New Roman"/>
          <w:szCs w:val="24"/>
        </w:rPr>
        <w:t xml:space="preserve"> gali būti vadovaujamasi ekspertų nustatyta verte nustatant pradinę pardavimo kainą.</w:t>
      </w:r>
    </w:p>
    <w:p w14:paraId="5D017BC5" w14:textId="77777777" w:rsidR="005A7AE5" w:rsidRPr="00E42817" w:rsidRDefault="005A7AE5" w:rsidP="005A7AE5">
      <w:pPr>
        <w:pStyle w:val="Heading2"/>
        <w:numPr>
          <w:ilvl w:val="1"/>
          <w:numId w:val="43"/>
        </w:numPr>
        <w:spacing w:line="360" w:lineRule="auto"/>
        <w:ind w:left="0" w:firstLine="851"/>
        <w:rPr>
          <w:szCs w:val="24"/>
          <w:lang w:val="lt-LT"/>
        </w:rPr>
      </w:pPr>
      <w:bookmarkStart w:id="52" w:name="_Toc6479921"/>
      <w:bookmarkStart w:id="53" w:name="_Toc10197075"/>
      <w:r w:rsidRPr="00E42817">
        <w:rPr>
          <w:szCs w:val="24"/>
          <w:lang w:val="lt-LT"/>
        </w:rPr>
        <w:t>Nereglamentuota vykdoma slėptuvių išmontavimo priežiūros veikla</w:t>
      </w:r>
      <w:bookmarkEnd w:id="52"/>
      <w:bookmarkEnd w:id="53"/>
    </w:p>
    <w:p w14:paraId="5D017BC6" w14:textId="4C8A2908" w:rsidR="005A7AE5" w:rsidRPr="00E42817" w:rsidRDefault="005A7AE5" w:rsidP="005A7AE5">
      <w:pPr>
        <w:spacing w:line="360" w:lineRule="auto"/>
        <w:ind w:firstLine="720"/>
        <w:jc w:val="both"/>
        <w:rPr>
          <w:rFonts w:cs="Times New Roman"/>
          <w:szCs w:val="24"/>
        </w:rPr>
      </w:pPr>
      <w:r w:rsidRPr="00E42817">
        <w:rPr>
          <w:rFonts w:cs="Times New Roman"/>
          <w:szCs w:val="24"/>
        </w:rPr>
        <w:t>Nors teisės aktuose ar vidaus tvarkose nėra nustatyt</w:t>
      </w:r>
      <w:r w:rsidR="000E045B">
        <w:rPr>
          <w:rFonts w:cs="Times New Roman"/>
          <w:szCs w:val="24"/>
        </w:rPr>
        <w:t>os</w:t>
      </w:r>
      <w:r w:rsidRPr="00E42817">
        <w:rPr>
          <w:rFonts w:cs="Times New Roman"/>
          <w:szCs w:val="24"/>
        </w:rPr>
        <w:t xml:space="preserve"> MD pareig</w:t>
      </w:r>
      <w:r w:rsidR="000E045B">
        <w:rPr>
          <w:rFonts w:cs="Times New Roman"/>
          <w:szCs w:val="24"/>
        </w:rPr>
        <w:t>os</w:t>
      </w:r>
      <w:r w:rsidRPr="00E42817">
        <w:rPr>
          <w:rFonts w:cs="Times New Roman"/>
          <w:szCs w:val="24"/>
        </w:rPr>
        <w:t xml:space="preserve"> užtikrinti, kad parduotose transporto priemonėse būtų išmontuotos įrengtos slėptuvės, tačiau MD savo iniciatyva skelbimuose dėl parduodamų transporto priemonių nurodo papildomas sąlygas, keliamas pirkėjams (10 pav.).</w:t>
      </w:r>
    </w:p>
    <w:p w14:paraId="5D017BC7" w14:textId="77777777" w:rsidR="005A7AE5" w:rsidRPr="005C51B9" w:rsidRDefault="005A7AE5" w:rsidP="005A7AE5">
      <w:pPr>
        <w:spacing w:line="360" w:lineRule="auto"/>
        <w:jc w:val="both"/>
        <w:rPr>
          <w:rFonts w:cs="Times New Roman"/>
          <w:szCs w:val="24"/>
        </w:rPr>
      </w:pPr>
      <w:r w:rsidRPr="00E01BBB">
        <w:rPr>
          <w:rFonts w:cs="Times New Roman"/>
          <w:noProof/>
          <w:szCs w:val="24"/>
          <w:lang w:eastAsia="lt-LT"/>
        </w:rPr>
        <w:drawing>
          <wp:inline distT="0" distB="0" distL="0" distR="0" wp14:anchorId="5D017CD4" wp14:editId="03A70681">
            <wp:extent cx="6101260" cy="943610"/>
            <wp:effectExtent l="19050" t="19050" r="1397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49"/>
                    <a:stretch/>
                  </pic:blipFill>
                  <pic:spPr bwMode="auto">
                    <a:xfrm>
                      <a:off x="0" y="0"/>
                      <a:ext cx="6101260" cy="94361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D017BC8" w14:textId="77777777" w:rsidR="005A7AE5" w:rsidRPr="00E01BBB" w:rsidRDefault="005A7AE5" w:rsidP="00E42817">
      <w:pPr>
        <w:spacing w:line="360" w:lineRule="auto"/>
        <w:jc w:val="center"/>
        <w:rPr>
          <w:rFonts w:cs="Times New Roman"/>
          <w:szCs w:val="24"/>
        </w:rPr>
      </w:pPr>
      <w:r w:rsidRPr="00BE333A">
        <w:rPr>
          <w:rFonts w:cs="Times New Roman"/>
          <w:szCs w:val="24"/>
        </w:rPr>
        <w:t>10 pav. MD interneto svetainėje skelbiama informacija apie parduodamas transporto priemones</w:t>
      </w:r>
    </w:p>
    <w:p w14:paraId="5BDDD78A" w14:textId="77777777" w:rsidR="000E045B" w:rsidRDefault="000E045B" w:rsidP="005A7AE5">
      <w:pPr>
        <w:spacing w:line="360" w:lineRule="auto"/>
        <w:ind w:firstLine="720"/>
        <w:jc w:val="both"/>
        <w:rPr>
          <w:rFonts w:cs="Times New Roman"/>
          <w:szCs w:val="24"/>
        </w:rPr>
      </w:pPr>
    </w:p>
    <w:p w14:paraId="5D017BC9" w14:textId="39B124CE" w:rsidR="005A7AE5" w:rsidRPr="00E42817" w:rsidRDefault="005A7AE5" w:rsidP="005A7AE5">
      <w:pPr>
        <w:spacing w:line="360" w:lineRule="auto"/>
        <w:ind w:firstLine="720"/>
        <w:jc w:val="both"/>
        <w:rPr>
          <w:rFonts w:cs="Times New Roman"/>
          <w:szCs w:val="24"/>
        </w:rPr>
      </w:pPr>
      <w:r w:rsidRPr="00A910FF">
        <w:rPr>
          <w:rFonts w:cs="Times New Roman"/>
          <w:szCs w:val="24"/>
        </w:rPr>
        <w:t xml:space="preserve">MD atstovų teigimu, serviso pateikti dokumentai ir nuotraukos </w:t>
      </w:r>
      <w:r w:rsidRPr="00E42817">
        <w:rPr>
          <w:rFonts w:cs="Times New Roman"/>
          <w:szCs w:val="24"/>
        </w:rPr>
        <w:t xml:space="preserve">yra laikomi įrodymais apie slėptuvės išmontavimą. </w:t>
      </w:r>
    </w:p>
    <w:p w14:paraId="5D017BCA" w14:textId="77777777" w:rsidR="005A7AE5" w:rsidRPr="00E42817" w:rsidRDefault="005A7AE5" w:rsidP="005A7AE5">
      <w:pPr>
        <w:spacing w:line="360" w:lineRule="auto"/>
        <w:ind w:firstLine="720"/>
        <w:jc w:val="both"/>
        <w:rPr>
          <w:rFonts w:cs="Times New Roman"/>
          <w:szCs w:val="24"/>
        </w:rPr>
      </w:pPr>
      <w:r w:rsidRPr="00E42817">
        <w:rPr>
          <w:rFonts w:cs="Times New Roman"/>
          <w:szCs w:val="24"/>
        </w:rPr>
        <w:lastRenderedPageBreak/>
        <w:t>Papildomai MD atliekama priežiūra nėra nustatyta teisės aktuose. Reglamentavimo trūkumai laikomi korupcijos rizikos veiksniu ir turėtų būti pašalinti.</w:t>
      </w:r>
    </w:p>
    <w:p w14:paraId="5D017BCB" w14:textId="6B54E322" w:rsidR="005A7AE5" w:rsidRPr="005C51B9" w:rsidRDefault="005A7AE5" w:rsidP="005A7AE5">
      <w:pPr>
        <w:widowControl w:val="0"/>
        <w:autoSpaceDE w:val="0"/>
        <w:autoSpaceDN w:val="0"/>
        <w:adjustRightInd w:val="0"/>
        <w:spacing w:line="360" w:lineRule="auto"/>
        <w:ind w:firstLine="720"/>
        <w:contextualSpacing/>
        <w:jc w:val="both"/>
        <w:rPr>
          <w:rFonts w:eastAsia="Times New Roman" w:cs="Times New Roman"/>
          <w:szCs w:val="24"/>
          <w:lang w:eastAsia="lt-LT"/>
        </w:rPr>
      </w:pPr>
      <w:r w:rsidRPr="005C51B9">
        <w:rPr>
          <w:rFonts w:eastAsia="Times New Roman" w:cs="Times New Roman"/>
          <w:b/>
          <w:szCs w:val="24"/>
          <w:lang w:eastAsia="lt-LT"/>
        </w:rPr>
        <w:t>Pasiūlymas:</w:t>
      </w:r>
      <w:r w:rsidRPr="005C51B9">
        <w:rPr>
          <w:rFonts w:eastAsia="Times New Roman" w:cs="Times New Roman"/>
          <w:szCs w:val="24"/>
          <w:lang w:eastAsia="lt-LT"/>
        </w:rPr>
        <w:t xml:space="preserve"> reglamentuoti slėptuvių išmontavimo priežiūrą, nustatyti ir užtikrinti, kad būtų saugomi Muitinei pateikti dokumentai, įrodantys slėptuvių išmontavimo faktą.</w:t>
      </w:r>
    </w:p>
    <w:p w14:paraId="5D017BCC" w14:textId="77777777" w:rsidR="005A7AE5" w:rsidRPr="00E42817" w:rsidRDefault="005A7AE5" w:rsidP="005A7AE5">
      <w:pPr>
        <w:widowControl w:val="0"/>
        <w:autoSpaceDE w:val="0"/>
        <w:autoSpaceDN w:val="0"/>
        <w:adjustRightInd w:val="0"/>
        <w:ind w:left="720" w:firstLine="720"/>
        <w:contextualSpacing/>
        <w:rPr>
          <w:rFonts w:eastAsia="Times New Roman" w:cs="Times New Roman"/>
          <w:szCs w:val="24"/>
          <w:lang w:eastAsia="lt-LT"/>
        </w:rPr>
      </w:pPr>
    </w:p>
    <w:p w14:paraId="5D017BCD" w14:textId="77777777" w:rsidR="005A7AE5" w:rsidRPr="005C51B9" w:rsidRDefault="005A7AE5" w:rsidP="005A7AE5">
      <w:pPr>
        <w:spacing w:line="360" w:lineRule="auto"/>
        <w:ind w:firstLine="851"/>
        <w:jc w:val="both"/>
        <w:rPr>
          <w:rFonts w:cs="Times New Roman"/>
          <w:szCs w:val="24"/>
        </w:rPr>
      </w:pPr>
    </w:p>
    <w:p w14:paraId="5D017BCE" w14:textId="77777777" w:rsidR="005A7AE5" w:rsidRPr="00BE333A" w:rsidRDefault="005A7AE5" w:rsidP="005A7AE5">
      <w:pPr>
        <w:spacing w:line="360" w:lineRule="auto"/>
        <w:ind w:firstLine="851"/>
        <w:jc w:val="both"/>
        <w:rPr>
          <w:rFonts w:cs="Times New Roman"/>
          <w:szCs w:val="24"/>
        </w:rPr>
      </w:pPr>
    </w:p>
    <w:p w14:paraId="5D017BCF" w14:textId="77777777" w:rsidR="005A7AE5" w:rsidRPr="00E01BBB" w:rsidRDefault="005A7AE5" w:rsidP="005A7AE5">
      <w:pPr>
        <w:spacing w:line="360" w:lineRule="auto"/>
        <w:ind w:firstLine="851"/>
        <w:jc w:val="both"/>
        <w:rPr>
          <w:rFonts w:cs="Times New Roman"/>
          <w:szCs w:val="24"/>
        </w:rPr>
      </w:pPr>
    </w:p>
    <w:p w14:paraId="5D017BD0" w14:textId="77777777" w:rsidR="005A7AE5" w:rsidRPr="00A910FF" w:rsidRDefault="005A7AE5" w:rsidP="005A7AE5">
      <w:pPr>
        <w:spacing w:line="360" w:lineRule="auto"/>
        <w:ind w:firstLine="851"/>
        <w:jc w:val="both"/>
        <w:rPr>
          <w:rFonts w:cs="Times New Roman"/>
          <w:szCs w:val="24"/>
        </w:rPr>
      </w:pPr>
    </w:p>
    <w:p w14:paraId="5D017BD1" w14:textId="77777777" w:rsidR="005A7AE5" w:rsidRPr="00E42817" w:rsidRDefault="005A7AE5" w:rsidP="005A7AE5">
      <w:pPr>
        <w:spacing w:line="360" w:lineRule="auto"/>
        <w:ind w:firstLine="851"/>
        <w:jc w:val="both"/>
        <w:rPr>
          <w:rFonts w:cs="Times New Roman"/>
          <w:szCs w:val="24"/>
        </w:rPr>
      </w:pPr>
    </w:p>
    <w:p w14:paraId="5D017BD2" w14:textId="77777777" w:rsidR="005A7AE5" w:rsidRPr="005C51B9" w:rsidRDefault="005A7AE5" w:rsidP="005A7AE5">
      <w:pPr>
        <w:rPr>
          <w:rFonts w:eastAsia="Times New Roman" w:cs="Times New Roman"/>
          <w:szCs w:val="24"/>
          <w:lang w:eastAsia="lt-LT"/>
        </w:rPr>
      </w:pPr>
      <w:r w:rsidRPr="00E42817">
        <w:rPr>
          <w:rFonts w:cs="Times New Roman"/>
          <w:szCs w:val="24"/>
        </w:rPr>
        <w:br w:type="page"/>
      </w:r>
    </w:p>
    <w:p w14:paraId="5D017BD3" w14:textId="77777777" w:rsidR="005A7AE5" w:rsidRPr="00E42817" w:rsidRDefault="005A7AE5" w:rsidP="005A7AE5">
      <w:pPr>
        <w:pStyle w:val="Heading1"/>
        <w:numPr>
          <w:ilvl w:val="0"/>
          <w:numId w:val="0"/>
        </w:numPr>
        <w:spacing w:line="360" w:lineRule="auto"/>
        <w:ind w:firstLine="851"/>
        <w:jc w:val="both"/>
        <w:rPr>
          <w:rFonts w:ascii="Times New Roman" w:hAnsi="Times New Roman"/>
          <w:sz w:val="24"/>
          <w:szCs w:val="24"/>
          <w:lang w:val="lt-LT"/>
        </w:rPr>
      </w:pPr>
      <w:bookmarkStart w:id="54" w:name="_Toc10197076"/>
      <w:r w:rsidRPr="00E42817">
        <w:rPr>
          <w:rFonts w:ascii="Times New Roman" w:hAnsi="Times New Roman"/>
          <w:bCs w:val="0"/>
          <w:sz w:val="24"/>
          <w:szCs w:val="24"/>
          <w:lang w:val="lt-LT"/>
        </w:rPr>
        <w:lastRenderedPageBreak/>
        <w:t>4.</w:t>
      </w:r>
      <w:r w:rsidRPr="00E42817">
        <w:rPr>
          <w:rFonts w:ascii="Times New Roman" w:hAnsi="Times New Roman"/>
          <w:sz w:val="24"/>
          <w:szCs w:val="24"/>
          <w:lang w:val="lt-LT"/>
        </w:rPr>
        <w:t xml:space="preserve"> </w:t>
      </w:r>
      <w:r w:rsidRPr="003B1526">
        <w:rPr>
          <w:rFonts w:ascii="Times New Roman" w:hAnsi="Times New Roman"/>
          <w:sz w:val="24"/>
          <w:szCs w:val="24"/>
          <w:lang w:val="lt-LT"/>
        </w:rPr>
        <w:t>KORUPCIJOS RIZIKA VĮ TURTO BANKUI ADMINISTRUOJANT VALSTYBEI PERDUOTINĄ TURTĄ</w:t>
      </w:r>
      <w:bookmarkEnd w:id="54"/>
    </w:p>
    <w:p w14:paraId="5D017BD4" w14:textId="7D01F4A9" w:rsidR="005A7AE5" w:rsidRPr="00BE333A" w:rsidRDefault="005A7AE5" w:rsidP="005A7AE5">
      <w:pPr>
        <w:spacing w:line="360" w:lineRule="auto"/>
        <w:ind w:firstLine="720"/>
        <w:jc w:val="both"/>
        <w:rPr>
          <w:rFonts w:eastAsia="Times New Roman" w:cs="Times New Roman"/>
          <w:color w:val="000000"/>
          <w:szCs w:val="24"/>
          <w:lang w:eastAsia="lt-LT"/>
        </w:rPr>
      </w:pPr>
      <w:r w:rsidRPr="005C51B9">
        <w:rPr>
          <w:rFonts w:eastAsia="Times New Roman" w:cs="Times New Roman"/>
          <w:szCs w:val="24"/>
          <w:lang w:eastAsia="lt-LT"/>
        </w:rPr>
        <w:t>Turto bankas, būdamas centralizuotai valdomo valstybės turto valdytoj</w:t>
      </w:r>
      <w:r w:rsidR="000E045B">
        <w:rPr>
          <w:rFonts w:eastAsia="Times New Roman" w:cs="Times New Roman"/>
          <w:szCs w:val="24"/>
          <w:lang w:eastAsia="lt-LT"/>
        </w:rPr>
        <w:t>as</w:t>
      </w:r>
      <w:r w:rsidRPr="005C51B9">
        <w:rPr>
          <w:rFonts w:eastAsia="Times New Roman" w:cs="Times New Roman"/>
          <w:color w:val="000000"/>
          <w:szCs w:val="24"/>
          <w:vertAlign w:val="superscript"/>
          <w:lang w:eastAsia="lt-LT"/>
        </w:rPr>
        <w:footnoteReference w:id="21"/>
      </w:r>
      <w:r w:rsidRPr="005C51B9">
        <w:rPr>
          <w:rFonts w:eastAsia="Times New Roman" w:cs="Times New Roman"/>
          <w:szCs w:val="24"/>
          <w:lang w:eastAsia="lt-LT"/>
        </w:rPr>
        <w:t>,</w:t>
      </w:r>
      <w:r w:rsidRPr="005C51B9">
        <w:rPr>
          <w:rFonts w:cs="Times New Roman"/>
          <w:color w:val="000000"/>
          <w:szCs w:val="24"/>
        </w:rPr>
        <w:t xml:space="preserve"> yra atsaking</w:t>
      </w:r>
      <w:r w:rsidR="000E045B">
        <w:rPr>
          <w:rFonts w:cs="Times New Roman"/>
          <w:color w:val="000000"/>
          <w:szCs w:val="24"/>
        </w:rPr>
        <w:t>as</w:t>
      </w:r>
      <w:r w:rsidRPr="005C51B9">
        <w:rPr>
          <w:rFonts w:cs="Times New Roman"/>
          <w:color w:val="000000"/>
          <w:szCs w:val="24"/>
        </w:rPr>
        <w:t xml:space="preserve"> už valstybei perduotino nekilnojamojo turto, išskyrus žemės sklypus, ant kurių nėra statinių ar kitų nekilnojamojo turto objektų, administravimą ir realizavimą. </w:t>
      </w:r>
      <w:r w:rsidRPr="005C51B9">
        <w:rPr>
          <w:rFonts w:eastAsia="Times New Roman" w:cs="Times New Roman"/>
          <w:color w:val="000000"/>
          <w:szCs w:val="24"/>
          <w:lang w:eastAsia="lt-LT"/>
        </w:rPr>
        <w:t>Pagal Turto banko įstatų</w:t>
      </w:r>
      <w:r w:rsidRPr="005C51B9">
        <w:rPr>
          <w:rFonts w:eastAsia="Times New Roman" w:cs="Times New Roman"/>
          <w:color w:val="000000"/>
          <w:szCs w:val="24"/>
          <w:vertAlign w:val="superscript"/>
          <w:lang w:eastAsia="lt-LT"/>
        </w:rPr>
        <w:footnoteReference w:id="22"/>
      </w:r>
      <w:r w:rsidRPr="005C51B9">
        <w:rPr>
          <w:rFonts w:eastAsia="Times New Roman" w:cs="Times New Roman"/>
          <w:color w:val="000000"/>
          <w:szCs w:val="24"/>
          <w:lang w:eastAsia="lt-LT"/>
        </w:rPr>
        <w:t xml:space="preserve"> 7 punktą vienas iš įmonės veiklos tikslų yra administruoti bešeimininkį, konfiskuotą, valstybės paveldėtą, valstybei perduotą nekilnojamąjį turtą. Įgyvendindama šį tikslą Turto bankas atlieka įstatų 8.4 punkte nustatytas funkcijas:</w:t>
      </w:r>
    </w:p>
    <w:p w14:paraId="5D017BD5" w14:textId="4F13E1B8" w:rsidR="005A7AE5" w:rsidRPr="005C51B9" w:rsidRDefault="005A7AE5" w:rsidP="005A7AE5">
      <w:pPr>
        <w:widowControl w:val="0"/>
        <w:numPr>
          <w:ilvl w:val="0"/>
          <w:numId w:val="32"/>
        </w:numPr>
        <w:autoSpaceDE w:val="0"/>
        <w:autoSpaceDN w:val="0"/>
        <w:adjustRightInd w:val="0"/>
        <w:spacing w:line="360" w:lineRule="auto"/>
        <w:ind w:left="0" w:firstLine="851"/>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Perima, įvertina ir tvarko konfiskuoto, valstybės paveldėto, valstybei perduoto nekilnojamojo turto apskaitą</w:t>
      </w:r>
      <w:r w:rsidR="000E045B">
        <w:rPr>
          <w:rFonts w:eastAsia="Times New Roman" w:cs="Times New Roman"/>
          <w:color w:val="000000"/>
          <w:szCs w:val="24"/>
          <w:lang w:eastAsia="lt-LT"/>
        </w:rPr>
        <w:t>.</w:t>
      </w:r>
    </w:p>
    <w:p w14:paraId="5D017BD6" w14:textId="48C72017" w:rsidR="005A7AE5" w:rsidRPr="005C51B9" w:rsidRDefault="005A7AE5" w:rsidP="005A7AE5">
      <w:pPr>
        <w:widowControl w:val="0"/>
        <w:numPr>
          <w:ilvl w:val="0"/>
          <w:numId w:val="32"/>
        </w:numPr>
        <w:autoSpaceDE w:val="0"/>
        <w:autoSpaceDN w:val="0"/>
        <w:adjustRightInd w:val="0"/>
        <w:spacing w:line="360" w:lineRule="auto"/>
        <w:ind w:left="0" w:firstLine="851"/>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Kreipiasi į teismą dėl nekilnojamojo turto, kuris neturi savininko (ar savininkas nežinomas), pripažinimo bešeimininkiu ir perdavimo valstybės ar savivaldybės nuosavybėn</w:t>
      </w:r>
      <w:r w:rsidR="000E045B">
        <w:rPr>
          <w:rFonts w:eastAsia="Times New Roman" w:cs="Times New Roman"/>
          <w:color w:val="000000"/>
          <w:szCs w:val="24"/>
          <w:lang w:eastAsia="lt-LT"/>
        </w:rPr>
        <w:t>.</w:t>
      </w:r>
    </w:p>
    <w:p w14:paraId="5D017BD7" w14:textId="1A2700CD" w:rsidR="005A7AE5" w:rsidRPr="005C51B9" w:rsidRDefault="005A7AE5" w:rsidP="005A7AE5">
      <w:pPr>
        <w:widowControl w:val="0"/>
        <w:numPr>
          <w:ilvl w:val="0"/>
          <w:numId w:val="32"/>
        </w:numPr>
        <w:autoSpaceDE w:val="0"/>
        <w:autoSpaceDN w:val="0"/>
        <w:adjustRightInd w:val="0"/>
        <w:spacing w:line="360" w:lineRule="auto"/>
        <w:ind w:left="0" w:firstLine="851"/>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Perima, įvertina ir tvarko pripažinto bešeimininkiu ir valstybės nuosavybėn perduoto nekilnojamojo turto apskaitą</w:t>
      </w:r>
      <w:r w:rsidR="000E045B">
        <w:rPr>
          <w:rFonts w:eastAsia="Times New Roman" w:cs="Times New Roman"/>
          <w:color w:val="000000"/>
          <w:szCs w:val="24"/>
          <w:lang w:eastAsia="lt-LT"/>
        </w:rPr>
        <w:t>.</w:t>
      </w:r>
    </w:p>
    <w:p w14:paraId="5D017BD8" w14:textId="65568845" w:rsidR="005A7AE5" w:rsidRPr="005C51B9" w:rsidRDefault="005A7AE5" w:rsidP="005A7AE5">
      <w:pPr>
        <w:widowControl w:val="0"/>
        <w:numPr>
          <w:ilvl w:val="0"/>
          <w:numId w:val="32"/>
        </w:numPr>
        <w:autoSpaceDE w:val="0"/>
        <w:autoSpaceDN w:val="0"/>
        <w:adjustRightInd w:val="0"/>
        <w:spacing w:line="360" w:lineRule="auto"/>
        <w:ind w:left="0" w:firstLine="851"/>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Organizuoja pripažinto bešeimininkiu ir valstybės nuosavybėn perduoto, konfiskuoto, valstybės paveldėto, valstybei perduoto nekilnojamojo turto realizavimą viešo aukciono būdu Lietuvos Respublikos Vyriausybės nustatyta tvarka</w:t>
      </w:r>
      <w:r w:rsidR="000E045B">
        <w:rPr>
          <w:rFonts w:eastAsia="Times New Roman" w:cs="Times New Roman"/>
          <w:color w:val="000000"/>
          <w:szCs w:val="24"/>
          <w:lang w:eastAsia="lt-LT"/>
        </w:rPr>
        <w:t>.</w:t>
      </w:r>
    </w:p>
    <w:p w14:paraId="5D017BD9" w14:textId="43B6AA10" w:rsidR="005A7AE5" w:rsidRPr="005C51B9" w:rsidRDefault="005A7AE5" w:rsidP="005A7AE5">
      <w:pPr>
        <w:widowControl w:val="0"/>
        <w:numPr>
          <w:ilvl w:val="0"/>
          <w:numId w:val="32"/>
        </w:numPr>
        <w:autoSpaceDE w:val="0"/>
        <w:autoSpaceDN w:val="0"/>
        <w:adjustRightInd w:val="0"/>
        <w:spacing w:line="360" w:lineRule="auto"/>
        <w:ind w:left="0" w:firstLine="851"/>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Skelbia informaciją apie nekilnojamąjį turtą, kuris neturi savininko (ar savininkas nežinomas) interneto svetainėje</w:t>
      </w:r>
      <w:r w:rsidR="000E045B">
        <w:rPr>
          <w:rFonts w:eastAsia="Times New Roman" w:cs="Times New Roman"/>
          <w:color w:val="000000"/>
          <w:szCs w:val="24"/>
          <w:lang w:eastAsia="lt-LT"/>
        </w:rPr>
        <w:t>.</w:t>
      </w:r>
    </w:p>
    <w:p w14:paraId="5D017BDA" w14:textId="77777777" w:rsidR="005A7AE5" w:rsidRPr="005C51B9" w:rsidRDefault="005A7AE5" w:rsidP="005A7AE5">
      <w:pPr>
        <w:widowControl w:val="0"/>
        <w:numPr>
          <w:ilvl w:val="0"/>
          <w:numId w:val="32"/>
        </w:numPr>
        <w:autoSpaceDE w:val="0"/>
        <w:autoSpaceDN w:val="0"/>
        <w:adjustRightInd w:val="0"/>
        <w:spacing w:line="360" w:lineRule="auto"/>
        <w:ind w:left="0" w:firstLine="851"/>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Atlieka kitas įstatymuose jai priskirtas funkcijas, susijusias su bešeimininkio, konfiskuoto, valstybės paveldėto, valstybei perduoto turto administravimu.</w:t>
      </w:r>
    </w:p>
    <w:p w14:paraId="5D017BDB" w14:textId="1ECD239B" w:rsidR="005A7AE5" w:rsidRPr="005C51B9" w:rsidRDefault="005A7AE5" w:rsidP="005A7AE5">
      <w:pPr>
        <w:spacing w:line="360" w:lineRule="auto"/>
        <w:ind w:firstLine="720"/>
        <w:jc w:val="both"/>
        <w:rPr>
          <w:rFonts w:eastAsia="Times New Roman" w:cs="Times New Roman"/>
          <w:color w:val="000000"/>
          <w:szCs w:val="24"/>
          <w:lang w:eastAsia="lt-LT"/>
        </w:rPr>
      </w:pPr>
      <w:r w:rsidRPr="005C51B9">
        <w:rPr>
          <w:rFonts w:eastAsia="Times New Roman" w:cs="Times New Roman"/>
          <w:color w:val="000000"/>
          <w:szCs w:val="24"/>
          <w:lang w:eastAsia="lt-LT"/>
        </w:rPr>
        <w:t>Turto bankas 2018 m. gruodžio 31 d. patikėjimo teise valdė 992 nekilnojamojo turto objekt</w:t>
      </w:r>
      <w:r w:rsidR="000E045B">
        <w:rPr>
          <w:rFonts w:eastAsia="Times New Roman" w:cs="Times New Roman"/>
          <w:color w:val="000000"/>
          <w:szCs w:val="24"/>
          <w:lang w:eastAsia="lt-LT"/>
        </w:rPr>
        <w:t>us</w:t>
      </w:r>
      <w:r w:rsidRPr="005C51B9">
        <w:rPr>
          <w:rFonts w:eastAsia="Times New Roman" w:cs="Times New Roman"/>
          <w:color w:val="000000"/>
          <w:szCs w:val="24"/>
          <w:lang w:eastAsia="lt-LT"/>
        </w:rPr>
        <w:t xml:space="preserve"> (apskaitinė vertė 6 714 174,52 Eur ), kurie neįtraukti į parduodamo turto sąrašus, ir 307 nekilnojamojo turto objekt</w:t>
      </w:r>
      <w:r w:rsidR="000E045B">
        <w:rPr>
          <w:rFonts w:eastAsia="Times New Roman" w:cs="Times New Roman"/>
          <w:color w:val="000000"/>
          <w:szCs w:val="24"/>
          <w:lang w:eastAsia="lt-LT"/>
        </w:rPr>
        <w:t>us</w:t>
      </w:r>
      <w:r w:rsidRPr="005C51B9">
        <w:rPr>
          <w:rFonts w:eastAsia="Times New Roman" w:cs="Times New Roman"/>
          <w:color w:val="000000"/>
          <w:szCs w:val="24"/>
          <w:lang w:eastAsia="lt-LT"/>
        </w:rPr>
        <w:t xml:space="preserve">, kurie įtraukti į parduodamo turto sąrašus. Neareštuotas ir neįkeistas valstybės paveldėtas nekilnojamasis turtas realizuojamas parduodant jį viešo aukciono būdu. Atlikdami korupcijos rizikos analizę vertinome Turto banko veiklą nuomojant patikėjimo teise valdomą valstybės vardu paveldėtą ir valstybei perduotą konfiskuotą turtą.  </w:t>
      </w:r>
      <w:r w:rsidRPr="005C51B9" w:rsidDel="00081A70">
        <w:rPr>
          <w:rFonts w:eastAsia="Times New Roman" w:cs="Times New Roman"/>
          <w:color w:val="000000"/>
          <w:szCs w:val="24"/>
          <w:lang w:eastAsia="lt-LT"/>
        </w:rPr>
        <w:t xml:space="preserve"> </w:t>
      </w:r>
    </w:p>
    <w:p w14:paraId="5D017BDC" w14:textId="77777777" w:rsidR="005A7AE5" w:rsidRPr="005C51B9" w:rsidRDefault="005A7AE5" w:rsidP="005A7AE5">
      <w:pPr>
        <w:spacing w:line="360" w:lineRule="auto"/>
        <w:ind w:firstLine="720"/>
        <w:jc w:val="both"/>
        <w:rPr>
          <w:rFonts w:eastAsia="Times New Roman" w:cs="Times New Roman"/>
          <w:color w:val="000000"/>
          <w:szCs w:val="24"/>
          <w:lang w:eastAsia="lt-LT"/>
        </w:rPr>
      </w:pPr>
      <w:r w:rsidRPr="005C51B9">
        <w:rPr>
          <w:rFonts w:eastAsia="Times New Roman" w:cs="Times New Roman"/>
          <w:color w:val="000000"/>
          <w:szCs w:val="24"/>
          <w:lang w:eastAsia="lt-LT"/>
        </w:rPr>
        <w:t>Susipažinę su Turto banko valstybei perduotino turto administravimo reglamentavimu ir praktiniu įgyvendinimu, nustatėme, kad egzistuoja korupcijos rizika nuomojant valstybei perduotiną turtą, dėl šių korupcijos rizikos veiksnių:</w:t>
      </w:r>
    </w:p>
    <w:p w14:paraId="5D017BDD" w14:textId="77777777" w:rsidR="005A7AE5" w:rsidRPr="005C51B9" w:rsidRDefault="005A7AE5" w:rsidP="005A7AE5">
      <w:pPr>
        <w:spacing w:line="360" w:lineRule="auto"/>
        <w:ind w:firstLine="720"/>
        <w:jc w:val="both"/>
        <w:rPr>
          <w:rFonts w:eastAsia="Times New Roman" w:cs="Times New Roman"/>
          <w:color w:val="000000"/>
          <w:szCs w:val="24"/>
          <w:lang w:eastAsia="lt-LT"/>
        </w:rPr>
      </w:pPr>
    </w:p>
    <w:p w14:paraId="5D017BDE" w14:textId="77777777" w:rsidR="005A7AE5" w:rsidRPr="00A910FF" w:rsidRDefault="005A7AE5" w:rsidP="005A7AE5">
      <w:pPr>
        <w:keepNext/>
        <w:widowControl w:val="0"/>
        <w:numPr>
          <w:ilvl w:val="1"/>
          <w:numId w:val="0"/>
        </w:numPr>
        <w:autoSpaceDE w:val="0"/>
        <w:autoSpaceDN w:val="0"/>
        <w:adjustRightInd w:val="0"/>
        <w:spacing w:before="240" w:after="60" w:line="360" w:lineRule="auto"/>
        <w:ind w:firstLine="851"/>
        <w:jc w:val="both"/>
        <w:outlineLvl w:val="1"/>
        <w:rPr>
          <w:rFonts w:eastAsia="Times New Roman" w:cs="Times New Roman"/>
          <w:b/>
          <w:bCs/>
          <w:i/>
          <w:iCs/>
          <w:szCs w:val="24"/>
          <w:lang w:eastAsia="lt-LT"/>
        </w:rPr>
      </w:pPr>
      <w:bookmarkStart w:id="55" w:name="_Toc10197077"/>
      <w:r w:rsidRPr="00E01BBB">
        <w:rPr>
          <w:rFonts w:eastAsia="Times New Roman" w:cs="Times New Roman"/>
          <w:b/>
          <w:bCs/>
          <w:i/>
          <w:iCs/>
          <w:szCs w:val="24"/>
          <w:lang w:eastAsia="lt-LT"/>
        </w:rPr>
        <w:lastRenderedPageBreak/>
        <w:t>4.1 Nepakankami kriterijai, pagal kuriuos priimamas sprendimas dėl turto nuomos</w:t>
      </w:r>
      <w:bookmarkEnd w:id="55"/>
    </w:p>
    <w:p w14:paraId="5D017BDF" w14:textId="0EFC5A47" w:rsidR="005A7AE5" w:rsidRPr="005C51B9" w:rsidRDefault="005A7AE5" w:rsidP="005A7AE5">
      <w:pPr>
        <w:spacing w:line="360" w:lineRule="auto"/>
        <w:ind w:firstLine="720"/>
        <w:jc w:val="both"/>
        <w:rPr>
          <w:rFonts w:eastAsia="Times New Roman" w:cs="Times New Roman"/>
          <w:color w:val="000000"/>
          <w:szCs w:val="24"/>
          <w:lang w:eastAsia="lt-LT"/>
        </w:rPr>
      </w:pPr>
      <w:r w:rsidRPr="005C51B9">
        <w:rPr>
          <w:rFonts w:eastAsia="Times New Roman" w:cs="Times New Roman"/>
          <w:color w:val="000000"/>
          <w:szCs w:val="24"/>
          <w:lang w:eastAsia="lt-LT"/>
        </w:rPr>
        <w:t>Pagal Valstybės ilgalaikio materialiojo turto nuomos aprašo</w:t>
      </w:r>
      <w:r w:rsidRPr="005C51B9">
        <w:rPr>
          <w:rFonts w:eastAsia="Times New Roman" w:cs="Times New Roman"/>
          <w:color w:val="000000"/>
          <w:szCs w:val="24"/>
          <w:vertAlign w:val="superscript"/>
          <w:lang w:eastAsia="lt-LT"/>
        </w:rPr>
        <w:footnoteReference w:id="23"/>
      </w:r>
      <w:r w:rsidRPr="005C51B9">
        <w:rPr>
          <w:rFonts w:eastAsia="Times New Roman" w:cs="Times New Roman"/>
          <w:color w:val="000000"/>
          <w:szCs w:val="24"/>
          <w:lang w:eastAsia="lt-LT"/>
        </w:rPr>
        <w:t xml:space="preserve"> 7 punktą gautus prašymus išnuomoti Turto banko patikėjimo teise valdomą turtą nagrinėja paskirtas Nekilnojamojo turto valdymo skyriaus darbuotojas (turto valdytojas), patikrindamas, ar dėl išnuomoti prašomo turto </w:t>
      </w:r>
      <w:proofErr w:type="spellStart"/>
      <w:r w:rsidRPr="005C51B9">
        <w:rPr>
          <w:rFonts w:eastAsia="Times New Roman" w:cs="Times New Roman"/>
          <w:color w:val="000000"/>
          <w:szCs w:val="24"/>
          <w:lang w:eastAsia="lt-LT"/>
        </w:rPr>
        <w:t>Turto</w:t>
      </w:r>
      <w:proofErr w:type="spellEnd"/>
      <w:r w:rsidRPr="005C51B9">
        <w:rPr>
          <w:rFonts w:eastAsia="Times New Roman" w:cs="Times New Roman"/>
          <w:color w:val="000000"/>
          <w:szCs w:val="24"/>
          <w:lang w:eastAsia="lt-LT"/>
        </w:rPr>
        <w:t xml:space="preserve"> bankas nėra priėmęs kitų sprendimų (turtas nėra išnuomotas, perduotas panaudos</w:t>
      </w:r>
      <w:r w:rsidRPr="00BE333A">
        <w:rPr>
          <w:rFonts w:eastAsia="Times New Roman" w:cs="Times New Roman"/>
          <w:color w:val="000000"/>
          <w:szCs w:val="24"/>
          <w:lang w:eastAsia="lt-LT"/>
        </w:rPr>
        <w:t xml:space="preserve"> pagrindais). Pagal Valstybės ilgalaikio materialiojo turto nuomos aprašo 8 punktą Nekilnojamojo turto valdymo skyriaus Regiono vadovas, ne vėliau kaip per 3 darbo dienas nuo prašymo dėl turto nuomos gavimo arba ne vėliau kaip per 5 darbo dienas nuo laisvo nekilnojamojo turto gavimo, įvertina galimybes dėl turto nuomos ir, suderinęs su Parduodamo turto skyriumi (jei per artimiausius 6 mėnesius nebus skelbiamos turto pardavimo aukciono sąlygos), persiunčia visą informaciją, reikalingą pradinei nuomos kainai</w:t>
      </w:r>
      <w:r w:rsidRPr="005C51B9">
        <w:rPr>
          <w:rFonts w:eastAsia="Times New Roman" w:cs="Times New Roman"/>
          <w:color w:val="000000"/>
          <w:szCs w:val="24"/>
          <w:lang w:eastAsia="lt-LT"/>
        </w:rPr>
        <w:t xml:space="preserve"> apskaičiuoti, paskirtam atsakingam asmeniui. Ši nuostata reiškia, kad neturėtų būti planuojama išnuomoti nekilnojamąjį turtą, kurio pardavimo aukcione sąlygos bus paskelbtos per ateinančius 6 mėnesius. Sprendimas dėl konkretaus nekilnojamojo turto nuomos ir nuomos sąlygų priimamas generalinio direktoriaus sprendimu, esant dviejų departamentų: Finansinio turto ir pardavimų departamento bei Nekilnojamojo turto departamento, suderintam teikimui atsižvelgiant į planus dėl konkretaus nekilnojamojo turto tolesnio valdymo.</w:t>
      </w:r>
    </w:p>
    <w:p w14:paraId="5D017BE0" w14:textId="021FFFD5" w:rsidR="005A7AE5" w:rsidRPr="005C51B9" w:rsidRDefault="005A7AE5" w:rsidP="005A7AE5">
      <w:pPr>
        <w:spacing w:line="360" w:lineRule="auto"/>
        <w:ind w:firstLine="720"/>
        <w:jc w:val="both"/>
        <w:rPr>
          <w:rFonts w:eastAsia="Times New Roman" w:cs="Times New Roman"/>
          <w:color w:val="000000"/>
          <w:szCs w:val="24"/>
          <w:lang w:eastAsia="lt-LT"/>
        </w:rPr>
      </w:pPr>
      <w:r w:rsidRPr="005C51B9">
        <w:rPr>
          <w:rFonts w:eastAsia="Times New Roman" w:cs="Times New Roman"/>
          <w:color w:val="000000"/>
          <w:szCs w:val="24"/>
          <w:lang w:eastAsia="lt-LT"/>
        </w:rPr>
        <w:t>Susipažinę su išnuomotų nekilnojamojo turto objektų informacija, nustatėme, kad dalis nuomos sutarčių buvo sudarytos praėjus 3</w:t>
      </w:r>
      <w:r w:rsidR="006004B9" w:rsidRPr="006004B9">
        <w:rPr>
          <w:rFonts w:eastAsia="Times New Roman" w:cs="Times New Roman"/>
          <w:color w:val="000000"/>
          <w:szCs w:val="24"/>
          <w:lang w:eastAsia="lt-LT"/>
        </w:rPr>
        <w:t>–</w:t>
      </w:r>
      <w:r w:rsidRPr="005C51B9">
        <w:rPr>
          <w:rFonts w:eastAsia="Times New Roman" w:cs="Times New Roman"/>
          <w:color w:val="000000"/>
          <w:szCs w:val="24"/>
          <w:lang w:eastAsia="lt-LT"/>
        </w:rPr>
        <w:t>6 mėnesiams nuo nekilnojamojo turto objektų perėmimo:</w:t>
      </w:r>
    </w:p>
    <w:p w14:paraId="5D017BE1" w14:textId="56876CCF" w:rsidR="005A7AE5" w:rsidRPr="005C51B9" w:rsidRDefault="006505FB" w:rsidP="005A7AE5">
      <w:pPr>
        <w:widowControl w:val="0"/>
        <w:numPr>
          <w:ilvl w:val="0"/>
          <w:numId w:val="30"/>
        </w:numPr>
        <w:tabs>
          <w:tab w:val="left" w:pos="1134"/>
        </w:tabs>
        <w:autoSpaceDE w:val="0"/>
        <w:autoSpaceDN w:val="0"/>
        <w:adjustRightInd w:val="0"/>
        <w:spacing w:line="360" w:lineRule="auto"/>
        <w:ind w:left="0" w:firstLine="851"/>
        <w:contextualSpacing/>
        <w:jc w:val="both"/>
        <w:rPr>
          <w:rFonts w:eastAsia="Times New Roman" w:cs="Times New Roman"/>
          <w:color w:val="000000"/>
          <w:szCs w:val="24"/>
          <w:lang w:eastAsia="lt-LT"/>
        </w:rPr>
      </w:pPr>
      <w:r>
        <w:rPr>
          <w:rFonts w:eastAsia="Times New Roman" w:cs="Times New Roman"/>
          <w:color w:val="000000"/>
          <w:szCs w:val="24"/>
          <w:lang w:eastAsia="lt-LT"/>
        </w:rPr>
        <w:t xml:space="preserve">Mokyklos g., </w:t>
      </w:r>
      <w:proofErr w:type="spellStart"/>
      <w:r w:rsidR="005A7AE5" w:rsidRPr="005C51B9">
        <w:rPr>
          <w:rFonts w:eastAsia="Times New Roman" w:cs="Times New Roman"/>
          <w:color w:val="000000"/>
          <w:szCs w:val="24"/>
          <w:lang w:eastAsia="lt-LT"/>
        </w:rPr>
        <w:t>Veiviržėnų</w:t>
      </w:r>
      <w:proofErr w:type="spellEnd"/>
      <w:r w:rsidR="005A7AE5" w:rsidRPr="005C51B9">
        <w:rPr>
          <w:rFonts w:eastAsia="Times New Roman" w:cs="Times New Roman"/>
          <w:color w:val="000000"/>
          <w:szCs w:val="24"/>
          <w:lang w:eastAsia="lt-LT"/>
        </w:rPr>
        <w:t xml:space="preserve"> k., Klaipėdos r.</w:t>
      </w:r>
      <w:r w:rsidR="006004B9">
        <w:rPr>
          <w:rFonts w:eastAsia="Times New Roman" w:cs="Times New Roman"/>
          <w:color w:val="000000"/>
          <w:szCs w:val="24"/>
          <w:lang w:eastAsia="lt-LT"/>
        </w:rPr>
        <w:t>,</w:t>
      </w:r>
      <w:r w:rsidR="005A7AE5" w:rsidRPr="005C51B9">
        <w:rPr>
          <w:rFonts w:eastAsia="Times New Roman" w:cs="Times New Roman"/>
          <w:color w:val="000000"/>
          <w:szCs w:val="24"/>
          <w:lang w:eastAsia="lt-LT"/>
        </w:rPr>
        <w:t xml:space="preserve"> perimtas 2017-03-14, išnuomotas po 4 mėnesių, t. y. 2017-07-05. Mėnesinis nuomos mokestis – 39,96 Eur. Šis turtas įtrauktas į Parduodamo turto sąrašus 2018-02-07, nuomos sutartis galioja iki 2020-07-03</w:t>
      </w:r>
      <w:r w:rsidR="006004B9">
        <w:rPr>
          <w:rFonts w:eastAsia="Times New Roman" w:cs="Times New Roman"/>
          <w:color w:val="000000"/>
          <w:szCs w:val="24"/>
          <w:lang w:eastAsia="lt-LT"/>
        </w:rPr>
        <w:t>.</w:t>
      </w:r>
    </w:p>
    <w:p w14:paraId="5D017BE2" w14:textId="24662CB9" w:rsidR="005A7AE5" w:rsidRPr="005C51B9" w:rsidRDefault="005A7AE5" w:rsidP="005A7AE5">
      <w:pPr>
        <w:widowControl w:val="0"/>
        <w:numPr>
          <w:ilvl w:val="0"/>
          <w:numId w:val="30"/>
        </w:numPr>
        <w:tabs>
          <w:tab w:val="left" w:pos="1134"/>
        </w:tabs>
        <w:autoSpaceDE w:val="0"/>
        <w:autoSpaceDN w:val="0"/>
        <w:adjustRightInd w:val="0"/>
        <w:spacing w:line="360" w:lineRule="auto"/>
        <w:ind w:left="0" w:firstLine="851"/>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 xml:space="preserve">SB </w:t>
      </w:r>
      <w:r w:rsidR="006004B9">
        <w:rPr>
          <w:rFonts w:eastAsia="Times New Roman" w:cs="Times New Roman"/>
          <w:color w:val="000000"/>
          <w:szCs w:val="24"/>
          <w:lang w:eastAsia="lt-LT"/>
        </w:rPr>
        <w:t>„</w:t>
      </w:r>
      <w:r w:rsidRPr="005C51B9">
        <w:rPr>
          <w:rFonts w:eastAsia="Times New Roman" w:cs="Times New Roman"/>
          <w:color w:val="000000"/>
          <w:szCs w:val="24"/>
          <w:lang w:eastAsia="lt-LT"/>
        </w:rPr>
        <w:t>Žibutė</w:t>
      </w:r>
      <w:r w:rsidR="006004B9">
        <w:rPr>
          <w:rFonts w:eastAsia="Times New Roman" w:cs="Times New Roman"/>
          <w:color w:val="000000"/>
          <w:szCs w:val="24"/>
          <w:lang w:eastAsia="lt-LT"/>
        </w:rPr>
        <w:t>“</w:t>
      </w:r>
      <w:r w:rsidRPr="005C51B9">
        <w:rPr>
          <w:rFonts w:eastAsia="Times New Roman" w:cs="Times New Roman"/>
          <w:color w:val="000000"/>
          <w:szCs w:val="24"/>
          <w:lang w:eastAsia="lt-LT"/>
        </w:rPr>
        <w:t xml:space="preserve">, </w:t>
      </w:r>
      <w:proofErr w:type="spellStart"/>
      <w:r w:rsidRPr="005C51B9">
        <w:rPr>
          <w:rFonts w:eastAsia="Times New Roman" w:cs="Times New Roman"/>
          <w:color w:val="000000"/>
          <w:szCs w:val="24"/>
          <w:lang w:eastAsia="lt-LT"/>
        </w:rPr>
        <w:t>Juodšilių</w:t>
      </w:r>
      <w:proofErr w:type="spellEnd"/>
      <w:r w:rsidRPr="005C51B9">
        <w:rPr>
          <w:rFonts w:eastAsia="Times New Roman" w:cs="Times New Roman"/>
          <w:color w:val="000000"/>
          <w:szCs w:val="24"/>
          <w:lang w:eastAsia="lt-LT"/>
        </w:rPr>
        <w:t xml:space="preserve"> g., Vilniu</w:t>
      </w:r>
      <w:r w:rsidR="00C14FDC">
        <w:rPr>
          <w:rFonts w:eastAsia="Times New Roman" w:cs="Times New Roman"/>
          <w:color w:val="000000"/>
          <w:szCs w:val="24"/>
          <w:lang w:eastAsia="lt-LT"/>
        </w:rPr>
        <w:t>je</w:t>
      </w:r>
      <w:r w:rsidRPr="005C51B9">
        <w:rPr>
          <w:rFonts w:eastAsia="Times New Roman" w:cs="Times New Roman"/>
          <w:color w:val="000000"/>
          <w:szCs w:val="24"/>
          <w:lang w:eastAsia="lt-LT"/>
        </w:rPr>
        <w:t>, perimtas 2018-02-05, išnuomotas po 6 mėnesių, t. y. 2018-08-08. Mėnesinis nuomos mokestis – 21,57 Eur. Šis turtas neįtrauktas į Parduodamo turto sąrašą (nesąrašinis)</w:t>
      </w:r>
      <w:r w:rsidR="006004B9">
        <w:rPr>
          <w:rFonts w:eastAsia="Times New Roman" w:cs="Times New Roman"/>
          <w:color w:val="000000"/>
          <w:szCs w:val="24"/>
          <w:lang w:eastAsia="lt-LT"/>
        </w:rPr>
        <w:t>.</w:t>
      </w:r>
    </w:p>
    <w:p w14:paraId="5D017BE3" w14:textId="7ECE81C8" w:rsidR="005A7AE5" w:rsidRPr="005C51B9" w:rsidRDefault="006505FB" w:rsidP="005A7AE5">
      <w:pPr>
        <w:widowControl w:val="0"/>
        <w:numPr>
          <w:ilvl w:val="0"/>
          <w:numId w:val="30"/>
        </w:numPr>
        <w:tabs>
          <w:tab w:val="left" w:pos="1134"/>
        </w:tabs>
        <w:autoSpaceDE w:val="0"/>
        <w:autoSpaceDN w:val="0"/>
        <w:adjustRightInd w:val="0"/>
        <w:spacing w:line="360" w:lineRule="auto"/>
        <w:ind w:left="0" w:firstLine="851"/>
        <w:contextualSpacing/>
        <w:jc w:val="both"/>
        <w:rPr>
          <w:rFonts w:eastAsia="Times New Roman" w:cs="Times New Roman"/>
          <w:color w:val="000000"/>
          <w:szCs w:val="24"/>
          <w:lang w:eastAsia="lt-LT"/>
        </w:rPr>
      </w:pPr>
      <w:r>
        <w:rPr>
          <w:rFonts w:eastAsia="Times New Roman" w:cs="Times New Roman"/>
          <w:color w:val="000000"/>
          <w:szCs w:val="24"/>
          <w:lang w:eastAsia="lt-LT"/>
        </w:rPr>
        <w:t>Senojo Viešk</w:t>
      </w:r>
      <w:r w:rsidR="00362BC9">
        <w:rPr>
          <w:rFonts w:eastAsia="Times New Roman" w:cs="Times New Roman"/>
          <w:color w:val="000000"/>
          <w:szCs w:val="24"/>
          <w:lang w:eastAsia="lt-LT"/>
        </w:rPr>
        <w:t>e</w:t>
      </w:r>
      <w:r>
        <w:rPr>
          <w:rFonts w:eastAsia="Times New Roman" w:cs="Times New Roman"/>
          <w:color w:val="000000"/>
          <w:szCs w:val="24"/>
          <w:lang w:eastAsia="lt-LT"/>
        </w:rPr>
        <w:t xml:space="preserve">lio g., </w:t>
      </w:r>
      <w:proofErr w:type="spellStart"/>
      <w:r w:rsidR="005A7AE5" w:rsidRPr="005C51B9">
        <w:rPr>
          <w:rFonts w:eastAsia="Times New Roman" w:cs="Times New Roman"/>
          <w:color w:val="000000"/>
          <w:szCs w:val="24"/>
          <w:lang w:eastAsia="lt-LT"/>
        </w:rPr>
        <w:t>Plikiškių</w:t>
      </w:r>
      <w:proofErr w:type="spellEnd"/>
      <w:r w:rsidR="005A7AE5" w:rsidRPr="005C51B9">
        <w:rPr>
          <w:rFonts w:eastAsia="Times New Roman" w:cs="Times New Roman"/>
          <w:color w:val="000000"/>
          <w:szCs w:val="24"/>
          <w:lang w:eastAsia="lt-LT"/>
        </w:rPr>
        <w:t xml:space="preserve"> k., Joniškio r., perimtas 2018-09-19, išnuomotas po 3 mėnesių, t. y. 2018-12-18. Mėnesinis nuomos mokestis – 8,93 Eur. Šis turtas neįtrauktas į Parduodamo turto sąrašą (nesąrašinis)</w:t>
      </w:r>
      <w:r w:rsidR="006004B9">
        <w:rPr>
          <w:rFonts w:eastAsia="Times New Roman" w:cs="Times New Roman"/>
          <w:color w:val="000000"/>
          <w:szCs w:val="24"/>
          <w:lang w:eastAsia="lt-LT"/>
        </w:rPr>
        <w:t>.</w:t>
      </w:r>
    </w:p>
    <w:p w14:paraId="5D017BE4" w14:textId="5355C7EC" w:rsidR="005A7AE5" w:rsidRPr="005C51B9" w:rsidRDefault="005A7AE5" w:rsidP="005A7AE5">
      <w:pPr>
        <w:widowControl w:val="0"/>
        <w:numPr>
          <w:ilvl w:val="0"/>
          <w:numId w:val="30"/>
        </w:numPr>
        <w:tabs>
          <w:tab w:val="left" w:pos="1134"/>
        </w:tabs>
        <w:autoSpaceDE w:val="0"/>
        <w:autoSpaceDN w:val="0"/>
        <w:adjustRightInd w:val="0"/>
        <w:spacing w:line="360" w:lineRule="auto"/>
        <w:ind w:left="0" w:firstLine="851"/>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Architektų g., Vilniu</w:t>
      </w:r>
      <w:r w:rsidR="00C14FDC">
        <w:rPr>
          <w:rFonts w:eastAsia="Times New Roman" w:cs="Times New Roman"/>
          <w:color w:val="000000"/>
          <w:szCs w:val="24"/>
          <w:lang w:eastAsia="lt-LT"/>
        </w:rPr>
        <w:t>je</w:t>
      </w:r>
      <w:r w:rsidRPr="005C51B9">
        <w:rPr>
          <w:rFonts w:eastAsia="Times New Roman" w:cs="Times New Roman"/>
          <w:color w:val="000000"/>
          <w:szCs w:val="24"/>
          <w:lang w:eastAsia="lt-LT"/>
        </w:rPr>
        <w:t>, perimtas 2018-01-24, išnuomotas po 4 mėnesių, t. y. 2018-05-30. Mėnesinis nuomos mokestis – 126,16 Eur. Nuomos sutartis galioja iki 2021-05-24. Vidutiniai mėnesiniai tiesioginiai šio turto išlaikymo kaštai be apsaugos 42 Eur. Šis turtas neįtrauktas į Parduodamo turto sąrašą (nesąrašinis)</w:t>
      </w:r>
      <w:r w:rsidR="006004B9">
        <w:rPr>
          <w:rFonts w:eastAsia="Times New Roman" w:cs="Times New Roman"/>
          <w:color w:val="000000"/>
          <w:szCs w:val="24"/>
          <w:lang w:eastAsia="lt-LT"/>
        </w:rPr>
        <w:t>.</w:t>
      </w:r>
    </w:p>
    <w:p w14:paraId="5D017BE5" w14:textId="1CE382BA" w:rsidR="005A7AE5" w:rsidRPr="005C51B9" w:rsidRDefault="005A7AE5" w:rsidP="005A7AE5">
      <w:pPr>
        <w:widowControl w:val="0"/>
        <w:numPr>
          <w:ilvl w:val="0"/>
          <w:numId w:val="30"/>
        </w:numPr>
        <w:tabs>
          <w:tab w:val="left" w:pos="1134"/>
        </w:tabs>
        <w:autoSpaceDE w:val="0"/>
        <w:autoSpaceDN w:val="0"/>
        <w:adjustRightInd w:val="0"/>
        <w:spacing w:line="360" w:lineRule="auto"/>
        <w:ind w:left="0" w:firstLine="851"/>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Taikos g., Vilniu</w:t>
      </w:r>
      <w:r w:rsidR="00C14FDC">
        <w:rPr>
          <w:rFonts w:eastAsia="Times New Roman" w:cs="Times New Roman"/>
          <w:color w:val="000000"/>
          <w:szCs w:val="24"/>
          <w:lang w:eastAsia="lt-LT"/>
        </w:rPr>
        <w:t>je</w:t>
      </w:r>
      <w:r w:rsidRPr="005C51B9">
        <w:rPr>
          <w:rFonts w:eastAsia="Times New Roman" w:cs="Times New Roman"/>
          <w:color w:val="000000"/>
          <w:szCs w:val="24"/>
          <w:lang w:eastAsia="lt-LT"/>
        </w:rPr>
        <w:t xml:space="preserve">, perimtas 2018-03-29, išnuomotas po 6 mėnesių, t. y. 2018-08-09. Mėnesinis nuomos mokestis – 92,20 Eur. Nuomos sutartis galioja iki 2021-07-31. Šis turtas </w:t>
      </w:r>
      <w:r w:rsidRPr="005C51B9">
        <w:rPr>
          <w:rFonts w:eastAsia="Times New Roman" w:cs="Times New Roman"/>
          <w:color w:val="000000"/>
          <w:szCs w:val="24"/>
          <w:lang w:eastAsia="lt-LT"/>
        </w:rPr>
        <w:lastRenderedPageBreak/>
        <w:t xml:space="preserve">įtrauktas į Parduodamo turto sąrašus 2019-01-09. Tiesioginiai vidutiniai šio turto mėnesinio išlaikymo kaštai be apsaugos yra 35 Eur. </w:t>
      </w:r>
    </w:p>
    <w:p w14:paraId="5D017BE6" w14:textId="23058882" w:rsidR="005A7AE5" w:rsidRPr="005C51B9" w:rsidRDefault="005A7AE5" w:rsidP="005A7AE5">
      <w:pPr>
        <w:widowControl w:val="0"/>
        <w:tabs>
          <w:tab w:val="left" w:pos="851"/>
        </w:tabs>
        <w:autoSpaceDE w:val="0"/>
        <w:autoSpaceDN w:val="0"/>
        <w:adjustRightInd w:val="0"/>
        <w:spacing w:line="360" w:lineRule="auto"/>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ab/>
        <w:t>Turto banko atstovai nurodė, kad jų tikslas – ekonominė nauda, mažinant turto išlaikymo ir priežiūros kaštus, nuomojant turtą iki pardavimo. Nors turto nuoma nėra kliūtis pardavimui, nes teisės aktai nedraudžia parduoti išnuomot</w:t>
      </w:r>
      <w:r w:rsidR="00C14FDC">
        <w:rPr>
          <w:rFonts w:eastAsia="Times New Roman" w:cs="Times New Roman"/>
          <w:color w:val="000000"/>
          <w:szCs w:val="24"/>
          <w:lang w:eastAsia="lt-LT"/>
        </w:rPr>
        <w:t>o</w:t>
      </w:r>
      <w:r w:rsidRPr="005C51B9">
        <w:rPr>
          <w:rFonts w:eastAsia="Times New Roman" w:cs="Times New Roman"/>
          <w:color w:val="000000"/>
          <w:szCs w:val="24"/>
          <w:lang w:eastAsia="lt-LT"/>
        </w:rPr>
        <w:t xml:space="preserve"> turt</w:t>
      </w:r>
      <w:r w:rsidR="00C14FDC">
        <w:rPr>
          <w:rFonts w:eastAsia="Times New Roman" w:cs="Times New Roman"/>
          <w:color w:val="000000"/>
          <w:szCs w:val="24"/>
          <w:lang w:eastAsia="lt-LT"/>
        </w:rPr>
        <w:t>o</w:t>
      </w:r>
      <w:r w:rsidRPr="005C51B9">
        <w:rPr>
          <w:rFonts w:eastAsia="Times New Roman" w:cs="Times New Roman"/>
          <w:color w:val="000000"/>
          <w:szCs w:val="24"/>
          <w:lang w:eastAsia="lt-LT"/>
        </w:rPr>
        <w:t>, tačiau potencialūs pirkėjai labiau domisi neišnuomotu turtu, kad įsigijus tokį turtą nekiltų problemų dėl nuomos sutarties nutraukimo. Gyvenamosios paskirties nekilnojamojo turto nuoma kelia abejonių dėl tikslingumo, t. y. ar Turto bankas, būdamas centralizuotai valdomo valstybės turto valdytoj</w:t>
      </w:r>
      <w:r w:rsidR="003B4BFC">
        <w:rPr>
          <w:rFonts w:eastAsia="Times New Roman" w:cs="Times New Roman"/>
          <w:color w:val="000000"/>
          <w:szCs w:val="24"/>
          <w:lang w:eastAsia="lt-LT"/>
        </w:rPr>
        <w:t>as</w:t>
      </w:r>
      <w:r w:rsidRPr="005C51B9">
        <w:rPr>
          <w:rFonts w:eastAsia="Times New Roman" w:cs="Times New Roman"/>
          <w:color w:val="000000"/>
          <w:szCs w:val="24"/>
          <w:lang w:eastAsia="lt-LT"/>
        </w:rPr>
        <w:t>, turėtų skirti savo žmogiškuosius išteklius gyvenamosios paskirties nekilnojamojo turto nuomos sutarčių sudarymui ir priežiūrai. Korupcijos riziką didina paklausaus realizavimui turto nuoma, o ne tokio turto spartesnis pardavimas. Turto banko atstovų teigimu, Turto bankas turi pareigą parduoti jam perduotą pardavimui skirtą turtą, o iki įvyks pardavimas – turi teisę nuomoti (siekiant sumažinti išlaikymo kaštus, susidarančius rengiantis turto paradavimui, pavyzdžiui, žemės sklypo formavimo procesas gali užtrukti nuo 9 iki 36 mėnesių ir t. t.), arba nenuomoti (jei yra tam priežasčių). Manome, kad turto valdymas būtų racionalesnis ir efektyvesnis, jei būtų nustatyta, kokio turto nuomai teikiamas prioritetas, pavyzdžiui: gyvenamosios paskirties nekilnojamasis turtas, nereikalingas valstybės institucijų ar įstaigų veiklai, kuo greičiau nuo perėmimo būtų parduodamas.</w:t>
      </w:r>
      <w:r w:rsidRPr="00E01BBB">
        <w:rPr>
          <w:rFonts w:cs="Times New Roman"/>
          <w:szCs w:val="24"/>
        </w:rPr>
        <w:t xml:space="preserve"> Nustačius turto, kurio išlaikymo kaštus siekiama sumažinti, kriterijus ir tokį turtą išnuomojus, taip pat turėtų būti nustatyti ir tokie nuomos</w:t>
      </w:r>
      <w:r w:rsidRPr="00A910FF">
        <w:rPr>
          <w:rFonts w:cs="Times New Roman"/>
          <w:szCs w:val="24"/>
        </w:rPr>
        <w:t xml:space="preserve"> sutarties galiojimo terminai (plačiau 4.2 poskyryje), kurių potencialūs pirkėjai nelaikytų tu</w:t>
      </w:r>
      <w:r w:rsidRPr="00E42817">
        <w:rPr>
          <w:rFonts w:cs="Times New Roman"/>
          <w:szCs w:val="24"/>
        </w:rPr>
        <w:t xml:space="preserve">rto trūkumu. </w:t>
      </w:r>
    </w:p>
    <w:p w14:paraId="5D017BE7" w14:textId="77777777" w:rsidR="005A7AE5" w:rsidRPr="005C51B9" w:rsidRDefault="005A7AE5" w:rsidP="005A7AE5">
      <w:pPr>
        <w:tabs>
          <w:tab w:val="left" w:pos="1134"/>
        </w:tabs>
        <w:spacing w:line="360" w:lineRule="auto"/>
        <w:ind w:firstLine="851"/>
        <w:jc w:val="both"/>
        <w:rPr>
          <w:rFonts w:eastAsia="Times New Roman" w:cs="Times New Roman"/>
          <w:strike/>
          <w:color w:val="000000"/>
          <w:szCs w:val="24"/>
          <w:lang w:eastAsia="lt-LT"/>
        </w:rPr>
      </w:pPr>
      <w:r w:rsidRPr="005C51B9">
        <w:rPr>
          <w:rFonts w:eastAsia="Times New Roman" w:cs="Times New Roman"/>
          <w:b/>
          <w:color w:val="000000"/>
          <w:szCs w:val="24"/>
          <w:lang w:eastAsia="lt-LT"/>
        </w:rPr>
        <w:t>Pasiūlymas:</w:t>
      </w:r>
      <w:r w:rsidRPr="005C51B9">
        <w:rPr>
          <w:rFonts w:eastAsia="Times New Roman" w:cs="Times New Roman"/>
          <w:color w:val="000000"/>
          <w:szCs w:val="24"/>
          <w:lang w:eastAsia="lt-LT"/>
        </w:rPr>
        <w:t xml:space="preserve"> nustatyti kriterijus, pagal kuriuos priimamas sprendimas dėl turto nuomos prioritetų, pavyzdžiui, pagal turto kategoriją, turto paskirtį ar pan.</w:t>
      </w:r>
    </w:p>
    <w:p w14:paraId="5D017BE8" w14:textId="77777777" w:rsidR="005A7AE5" w:rsidRPr="00A910FF" w:rsidRDefault="005A7AE5" w:rsidP="005A7AE5">
      <w:pPr>
        <w:keepNext/>
        <w:widowControl w:val="0"/>
        <w:numPr>
          <w:ilvl w:val="1"/>
          <w:numId w:val="0"/>
        </w:numPr>
        <w:autoSpaceDE w:val="0"/>
        <w:autoSpaceDN w:val="0"/>
        <w:adjustRightInd w:val="0"/>
        <w:spacing w:before="240" w:after="60" w:line="360" w:lineRule="auto"/>
        <w:ind w:firstLine="851"/>
        <w:jc w:val="both"/>
        <w:outlineLvl w:val="1"/>
        <w:rPr>
          <w:rFonts w:eastAsia="Times New Roman" w:cs="Times New Roman"/>
          <w:b/>
          <w:bCs/>
          <w:i/>
          <w:iCs/>
          <w:szCs w:val="24"/>
          <w:lang w:eastAsia="lt-LT"/>
        </w:rPr>
      </w:pPr>
      <w:bookmarkStart w:id="56" w:name="_Toc10197078"/>
      <w:r w:rsidRPr="00E01BBB">
        <w:rPr>
          <w:rFonts w:eastAsia="Times New Roman" w:cs="Times New Roman"/>
          <w:b/>
          <w:bCs/>
          <w:i/>
          <w:iCs/>
          <w:szCs w:val="24"/>
          <w:lang w:eastAsia="lt-LT"/>
        </w:rPr>
        <w:t>4.2 Nepakankamai pagrįsti sprendimai dėl nekilnojamojo turto nuomos termino nustatymo</w:t>
      </w:r>
      <w:bookmarkEnd w:id="56"/>
    </w:p>
    <w:p w14:paraId="5D017BE9" w14:textId="4CE1A13B" w:rsidR="005A7AE5" w:rsidRPr="005C51B9" w:rsidRDefault="005A7AE5" w:rsidP="005A7AE5">
      <w:pPr>
        <w:tabs>
          <w:tab w:val="left" w:pos="1134"/>
        </w:tabs>
        <w:spacing w:line="360" w:lineRule="auto"/>
        <w:ind w:firstLine="851"/>
        <w:jc w:val="both"/>
        <w:rPr>
          <w:rFonts w:eastAsia="Times New Roman" w:cs="Times New Roman"/>
          <w:color w:val="000000"/>
          <w:szCs w:val="24"/>
          <w:lang w:eastAsia="lt-LT"/>
        </w:rPr>
      </w:pPr>
      <w:r w:rsidRPr="005C51B9">
        <w:rPr>
          <w:rFonts w:eastAsia="Times New Roman" w:cs="Times New Roman"/>
          <w:color w:val="000000"/>
          <w:szCs w:val="24"/>
          <w:lang w:eastAsia="lt-LT"/>
        </w:rPr>
        <w:t>Turto banke sprendimus dėl turto nuomos, remdamasis Nekilnojamojo turto valdymo skyriaus siūlymu, priima generalinis direktorius, įsakymais pavesdamas Materialiojo turto nuomos konkurso komisijai organizuoti nurodytų patalpų nuomos viešą konkursą. Įsakymuose nurodoma informacija apie nuomojamą turtą, pradinę 1 kv. m kaina per mėnesį ir nuomos trukmę metais. Pagal Valstybės ir savivaldybių turto valdymo, naudojimo ir disponavimo juo įstatymo 15 straipsnio 3 dalies nuostatas valstybės ilgalaikis materialusis turtas gali būti išnuomotas ne ilgesniam kaip 10 metų laikotarpiui (įskaitant nuomos termino pratęsimą), jeigu įstatymai nenustato kitaip.</w:t>
      </w:r>
      <w:r w:rsidRPr="00E01BBB">
        <w:rPr>
          <w:rFonts w:cs="Times New Roman"/>
          <w:szCs w:val="24"/>
        </w:rPr>
        <w:t xml:space="preserve"> </w:t>
      </w:r>
      <w:r w:rsidRPr="005C51B9">
        <w:rPr>
          <w:rFonts w:eastAsia="Times New Roman" w:cs="Times New Roman"/>
          <w:color w:val="000000"/>
          <w:szCs w:val="24"/>
          <w:lang w:eastAsia="lt-LT"/>
        </w:rPr>
        <w:t xml:space="preserve">Turto bankas su nuomininkais sudarytose sutartyse nurodo, kad pasibaigus turto nuomos terminui, su nuomininku, tinkamai vykdžiusiu sutartyje prisiimtas pareigas, sutartis gali būti atnaujinta sutarties 6.2 punkte nustatyta tvarka, t. y. nuomininkas, per visą nuomos terminą laikęsis </w:t>
      </w:r>
      <w:r w:rsidRPr="005C51B9">
        <w:rPr>
          <w:rFonts w:eastAsia="Times New Roman" w:cs="Times New Roman"/>
          <w:color w:val="000000"/>
          <w:szCs w:val="24"/>
          <w:lang w:eastAsia="lt-LT"/>
        </w:rPr>
        <w:lastRenderedPageBreak/>
        <w:t xml:space="preserve">savo įsipareigojimų pagal sutartį, nuomos terminui pasibaigus turės pirmenybės teisę sudaryti naują turto nuomos sutartį papildomam terminui. Tame pačiame punkte nustatyta nuomotojo pareiga užtikrinti, kad turto nuomos sutarties atnaujinimo atveju bendra nuomos trukmė nebūtų ilgesnė kaip 10 metų.  </w:t>
      </w:r>
    </w:p>
    <w:p w14:paraId="5D017BEA" w14:textId="539650E8" w:rsidR="005A7AE5" w:rsidRPr="005C51B9" w:rsidRDefault="005A7AE5" w:rsidP="005A7AE5">
      <w:pPr>
        <w:tabs>
          <w:tab w:val="left" w:pos="1134"/>
        </w:tabs>
        <w:spacing w:line="360" w:lineRule="auto"/>
        <w:ind w:firstLine="851"/>
        <w:jc w:val="both"/>
        <w:rPr>
          <w:rFonts w:eastAsia="Times New Roman" w:cs="Times New Roman"/>
          <w:color w:val="000000"/>
          <w:szCs w:val="24"/>
          <w:lang w:eastAsia="lt-LT"/>
        </w:rPr>
      </w:pPr>
      <w:r w:rsidRPr="005C51B9">
        <w:rPr>
          <w:rFonts w:eastAsia="Times New Roman" w:cs="Times New Roman"/>
          <w:color w:val="000000"/>
          <w:szCs w:val="24"/>
          <w:lang w:eastAsia="lt-LT"/>
        </w:rPr>
        <w:t>Susipažinę su sudarytomis nekilnojamojo turto nuomos sutartimis, pastebėjome, kad turto ilgalaikės nuomos trukmė yra skirtinga: trumpiausia – 3 metai (nekilnojamasis turtas, esantis Paberžės g., Vilniuje, išnuomotas nuo 2018 m. balandžio 11 d. iki 2021 m. balandžio 6 d.; nekilnojamasis turtas, esantis Gerosios Vilties g., Vilniuje, išnuomotas nuo 2018 m. balandžio 11 d. iki 2021 m. balandžio 6 d., ir t. t.), ilgiausia – beveik 10 metų (nekilnojamasis turtas, esantis Tilto g., Grinkišk</w:t>
      </w:r>
      <w:r w:rsidR="00C14FDC">
        <w:rPr>
          <w:rFonts w:eastAsia="Times New Roman" w:cs="Times New Roman"/>
          <w:color w:val="000000"/>
          <w:szCs w:val="24"/>
          <w:lang w:eastAsia="lt-LT"/>
        </w:rPr>
        <w:t>yje</w:t>
      </w:r>
      <w:r w:rsidRPr="005C51B9">
        <w:rPr>
          <w:rFonts w:eastAsia="Times New Roman" w:cs="Times New Roman"/>
          <w:color w:val="000000"/>
          <w:szCs w:val="24"/>
          <w:lang w:eastAsia="lt-LT"/>
        </w:rPr>
        <w:t>, Radviliškio r.,</w:t>
      </w:r>
      <w:r w:rsidRPr="00E01BBB">
        <w:rPr>
          <w:rFonts w:cs="Times New Roman"/>
          <w:szCs w:val="24"/>
        </w:rPr>
        <w:t xml:space="preserve"> </w:t>
      </w:r>
      <w:r w:rsidRPr="005C51B9">
        <w:rPr>
          <w:rFonts w:eastAsia="Times New Roman" w:cs="Times New Roman"/>
          <w:color w:val="000000"/>
          <w:szCs w:val="24"/>
          <w:lang w:eastAsia="lt-LT"/>
        </w:rPr>
        <w:t>išnuomotas nuo 2017 m. spalio 2 d. iki 2027 m. rugsėjo 22 d.;</w:t>
      </w:r>
      <w:r w:rsidRPr="00E01BBB">
        <w:rPr>
          <w:rFonts w:cs="Times New Roman"/>
          <w:szCs w:val="24"/>
        </w:rPr>
        <w:t xml:space="preserve"> </w:t>
      </w:r>
      <w:r w:rsidRPr="005C51B9">
        <w:rPr>
          <w:rFonts w:eastAsia="Times New Roman" w:cs="Times New Roman"/>
          <w:color w:val="000000"/>
          <w:szCs w:val="24"/>
          <w:lang w:eastAsia="lt-LT"/>
        </w:rPr>
        <w:t>Statybininkų pr., Klaipėd</w:t>
      </w:r>
      <w:r w:rsidR="00C14FDC">
        <w:rPr>
          <w:rFonts w:eastAsia="Times New Roman" w:cs="Times New Roman"/>
          <w:color w:val="000000"/>
          <w:szCs w:val="24"/>
          <w:lang w:eastAsia="lt-LT"/>
        </w:rPr>
        <w:t>oje</w:t>
      </w:r>
      <w:r w:rsidRPr="005C51B9">
        <w:rPr>
          <w:rFonts w:eastAsia="Times New Roman" w:cs="Times New Roman"/>
          <w:color w:val="000000"/>
          <w:szCs w:val="24"/>
          <w:lang w:eastAsia="lt-LT"/>
        </w:rPr>
        <w:t xml:space="preserve"> – nuo 2017 m. spalio 25 d. iki 2027 m. rugsėjo 30 d., </w:t>
      </w:r>
      <w:r w:rsidR="006505FB">
        <w:rPr>
          <w:rFonts w:eastAsia="Times New Roman" w:cs="Times New Roman"/>
          <w:color w:val="000000"/>
          <w:szCs w:val="24"/>
          <w:lang w:eastAsia="lt-LT"/>
        </w:rPr>
        <w:t xml:space="preserve">Šiluvos g. </w:t>
      </w:r>
      <w:proofErr w:type="spellStart"/>
      <w:r w:rsidRPr="005C51B9">
        <w:rPr>
          <w:rFonts w:eastAsia="Times New Roman" w:cs="Times New Roman"/>
          <w:color w:val="000000"/>
          <w:szCs w:val="24"/>
          <w:lang w:eastAsia="lt-LT"/>
        </w:rPr>
        <w:t>Tytuvėn</w:t>
      </w:r>
      <w:r w:rsidR="00C14FDC">
        <w:rPr>
          <w:rFonts w:eastAsia="Times New Roman" w:cs="Times New Roman"/>
          <w:color w:val="000000"/>
          <w:szCs w:val="24"/>
          <w:lang w:eastAsia="lt-LT"/>
        </w:rPr>
        <w:t>uose</w:t>
      </w:r>
      <w:proofErr w:type="spellEnd"/>
      <w:r w:rsidRPr="005C51B9">
        <w:rPr>
          <w:rFonts w:eastAsia="Times New Roman" w:cs="Times New Roman"/>
          <w:color w:val="000000"/>
          <w:szCs w:val="24"/>
          <w:lang w:eastAsia="lt-LT"/>
        </w:rPr>
        <w:t xml:space="preserve">, Kelmės r. – nuo 2017 m. spalio 2 d. iki 2027 m. rugsėjo 22 d.). </w:t>
      </w:r>
    </w:p>
    <w:p w14:paraId="5D017BEB" w14:textId="7814227C" w:rsidR="005A7AE5" w:rsidRPr="005C51B9" w:rsidRDefault="005A7AE5" w:rsidP="005A7AE5">
      <w:pPr>
        <w:tabs>
          <w:tab w:val="left" w:pos="1134"/>
        </w:tabs>
        <w:spacing w:line="360" w:lineRule="auto"/>
        <w:ind w:firstLine="851"/>
        <w:jc w:val="both"/>
        <w:rPr>
          <w:rFonts w:eastAsia="Times New Roman" w:cs="Times New Roman"/>
          <w:color w:val="000000"/>
          <w:szCs w:val="24"/>
          <w:lang w:eastAsia="lt-LT"/>
        </w:rPr>
      </w:pPr>
      <w:r w:rsidRPr="005C51B9">
        <w:rPr>
          <w:rFonts w:eastAsia="Times New Roman" w:cs="Times New Roman"/>
          <w:color w:val="000000"/>
          <w:szCs w:val="24"/>
          <w:lang w:eastAsia="lt-LT"/>
        </w:rPr>
        <w:t>Turto banko atstovų teigimu</w:t>
      </w:r>
      <w:r w:rsidR="003B4BFC">
        <w:rPr>
          <w:rFonts w:eastAsia="Times New Roman" w:cs="Times New Roman"/>
          <w:color w:val="000000"/>
          <w:szCs w:val="24"/>
          <w:lang w:eastAsia="lt-LT"/>
        </w:rPr>
        <w:t>,</w:t>
      </w:r>
      <w:r w:rsidRPr="005C51B9">
        <w:rPr>
          <w:rFonts w:eastAsia="Times New Roman" w:cs="Times New Roman"/>
          <w:color w:val="000000"/>
          <w:szCs w:val="24"/>
          <w:lang w:eastAsia="lt-LT"/>
        </w:rPr>
        <w:t xml:space="preserve"> 2017 metais Turto banko generalinio direktoriaus sprendimais turtas buvo nuomojamas 10 metų laikotarpiui, sutartyje įteisinant galimybę kas trej</w:t>
      </w:r>
      <w:r w:rsidR="003B4BFC">
        <w:rPr>
          <w:rFonts w:eastAsia="Times New Roman" w:cs="Times New Roman"/>
          <w:color w:val="000000"/>
          <w:szCs w:val="24"/>
          <w:lang w:eastAsia="lt-LT"/>
        </w:rPr>
        <w:t>i</w:t>
      </w:r>
      <w:r w:rsidRPr="005C51B9">
        <w:rPr>
          <w:rFonts w:eastAsia="Times New Roman" w:cs="Times New Roman"/>
          <w:color w:val="000000"/>
          <w:szCs w:val="24"/>
          <w:lang w:eastAsia="lt-LT"/>
        </w:rPr>
        <w:t xml:space="preserve"> met</w:t>
      </w:r>
      <w:r w:rsidR="00C14FDC">
        <w:rPr>
          <w:rFonts w:eastAsia="Times New Roman" w:cs="Times New Roman"/>
          <w:color w:val="000000"/>
          <w:szCs w:val="24"/>
          <w:lang w:eastAsia="lt-LT"/>
        </w:rPr>
        <w:t>ai</w:t>
      </w:r>
      <w:r w:rsidRPr="005C51B9">
        <w:rPr>
          <w:rFonts w:eastAsia="Times New Roman" w:cs="Times New Roman"/>
          <w:color w:val="000000"/>
          <w:szCs w:val="24"/>
          <w:lang w:eastAsia="lt-LT"/>
        </w:rPr>
        <w:t xml:space="preserve"> didinti nuompinigius, vadovaujantis Lietuvos Respublikos finansų ministro patvirtinta nuompinigių skaičiavimo metodika. Nuo 2018 metų balandžio mėn. Turto banko generalinio direktoriaus sprendimais (įsakymais dėl valstybės ilgalaikio materialiojo turto viešojo nuomos konkurso) turtas buvo nuomojamas 3 metų laikotarpiui.</w:t>
      </w:r>
    </w:p>
    <w:p w14:paraId="5D017BEC" w14:textId="77777777" w:rsidR="005A7AE5" w:rsidRPr="005C51B9" w:rsidRDefault="005A7AE5" w:rsidP="005A7AE5">
      <w:pPr>
        <w:tabs>
          <w:tab w:val="left" w:pos="1134"/>
        </w:tabs>
        <w:spacing w:line="360" w:lineRule="auto"/>
        <w:ind w:firstLine="851"/>
        <w:jc w:val="both"/>
        <w:rPr>
          <w:rFonts w:eastAsia="Times New Roman" w:cs="Times New Roman"/>
          <w:color w:val="000000"/>
          <w:szCs w:val="24"/>
          <w:lang w:eastAsia="lt-LT"/>
        </w:rPr>
      </w:pPr>
      <w:r w:rsidRPr="005C51B9">
        <w:rPr>
          <w:rFonts w:eastAsia="Times New Roman" w:cs="Times New Roman"/>
          <w:color w:val="000000"/>
          <w:szCs w:val="24"/>
          <w:lang w:eastAsia="lt-LT"/>
        </w:rPr>
        <w:t xml:space="preserve">Nesant nustatyto tikslaus nekilnojamojo turto nuomos termino didėja korupcijos pasireiškimo tikimybė, nes Turto banko darbuotojai gali teikti pasiūlymus dėl jiems palankesnio nuomos termino nustatymo, o generalinis direktorius gali pritarti tokiam siūlymui priimdamas sprendimą dėl turto nuomos termino nustatymo. </w:t>
      </w:r>
    </w:p>
    <w:p w14:paraId="5D017BED" w14:textId="77777777" w:rsidR="005A7AE5" w:rsidRPr="005C51B9" w:rsidRDefault="005A7AE5" w:rsidP="005A7AE5">
      <w:pPr>
        <w:tabs>
          <w:tab w:val="left" w:pos="1134"/>
        </w:tabs>
        <w:spacing w:line="360" w:lineRule="auto"/>
        <w:ind w:firstLine="851"/>
        <w:jc w:val="both"/>
        <w:rPr>
          <w:rFonts w:eastAsia="Times New Roman" w:cs="Times New Roman"/>
          <w:color w:val="000000"/>
          <w:szCs w:val="24"/>
          <w:lang w:eastAsia="lt-LT"/>
        </w:rPr>
      </w:pPr>
      <w:r w:rsidRPr="005C51B9">
        <w:rPr>
          <w:rFonts w:eastAsia="Times New Roman" w:cs="Times New Roman"/>
          <w:b/>
          <w:color w:val="000000"/>
          <w:szCs w:val="24"/>
          <w:lang w:eastAsia="lt-LT"/>
        </w:rPr>
        <w:t>Pasiūlymas:</w:t>
      </w:r>
      <w:r w:rsidRPr="005C51B9">
        <w:rPr>
          <w:rFonts w:eastAsia="Times New Roman" w:cs="Times New Roman"/>
          <w:color w:val="000000"/>
          <w:szCs w:val="24"/>
          <w:lang w:eastAsia="lt-LT"/>
        </w:rPr>
        <w:t xml:space="preserve"> nustatyti kriterijus, pagal kuriuos priimamas sprendimas dėl turto nuomos termino, arba konkrečius nuomos terminus.</w:t>
      </w:r>
    </w:p>
    <w:p w14:paraId="5D017BEE" w14:textId="77777777" w:rsidR="005A7AE5" w:rsidRPr="00A910FF" w:rsidRDefault="005A7AE5" w:rsidP="005A7AE5">
      <w:pPr>
        <w:keepNext/>
        <w:widowControl w:val="0"/>
        <w:numPr>
          <w:ilvl w:val="1"/>
          <w:numId w:val="0"/>
        </w:numPr>
        <w:autoSpaceDE w:val="0"/>
        <w:autoSpaceDN w:val="0"/>
        <w:adjustRightInd w:val="0"/>
        <w:spacing w:before="240" w:after="60" w:line="360" w:lineRule="auto"/>
        <w:ind w:firstLine="851"/>
        <w:jc w:val="both"/>
        <w:outlineLvl w:val="1"/>
        <w:rPr>
          <w:rFonts w:eastAsia="Times New Roman" w:cs="Times New Roman"/>
          <w:b/>
          <w:bCs/>
          <w:i/>
          <w:iCs/>
          <w:szCs w:val="24"/>
          <w:lang w:eastAsia="lt-LT"/>
        </w:rPr>
      </w:pPr>
      <w:bookmarkStart w:id="57" w:name="_Toc10197079"/>
      <w:r w:rsidRPr="00E01BBB">
        <w:rPr>
          <w:rFonts w:eastAsia="Times New Roman" w:cs="Times New Roman"/>
          <w:b/>
          <w:bCs/>
          <w:i/>
          <w:iCs/>
          <w:szCs w:val="24"/>
          <w:lang w:eastAsia="lt-LT"/>
        </w:rPr>
        <w:t>4.3 Pradinės turto nuomos kainos apskaičiavimas neužtikrina maksimalaus ekonominio efektyvumo</w:t>
      </w:r>
      <w:bookmarkEnd w:id="57"/>
      <w:r w:rsidRPr="00E01BBB">
        <w:rPr>
          <w:rFonts w:eastAsia="Times New Roman" w:cs="Times New Roman"/>
          <w:b/>
          <w:bCs/>
          <w:i/>
          <w:iCs/>
          <w:szCs w:val="24"/>
          <w:lang w:eastAsia="lt-LT"/>
        </w:rPr>
        <w:t xml:space="preserve"> </w:t>
      </w:r>
    </w:p>
    <w:p w14:paraId="5D017BEF" w14:textId="48AAB8E9" w:rsidR="005A7AE5" w:rsidRPr="005C51B9" w:rsidRDefault="005A7AE5" w:rsidP="005A7AE5">
      <w:pPr>
        <w:spacing w:line="360" w:lineRule="auto"/>
        <w:ind w:firstLine="851"/>
        <w:jc w:val="both"/>
        <w:rPr>
          <w:rFonts w:eastAsia="Times New Roman" w:cs="Times New Roman"/>
          <w:color w:val="000000"/>
          <w:szCs w:val="24"/>
          <w:lang w:eastAsia="lt-LT"/>
        </w:rPr>
      </w:pPr>
      <w:r w:rsidRPr="005C51B9">
        <w:rPr>
          <w:rFonts w:eastAsia="Times New Roman" w:cs="Times New Roman"/>
          <w:color w:val="000000"/>
          <w:szCs w:val="24"/>
          <w:lang w:eastAsia="lt-LT"/>
        </w:rPr>
        <w:t>Viešo konkurso būdu išnuomoto turto mėnesio mokestis gali būti lygus apskaičiuotai pradinei nuomos kainai, jeigu vienintelis konkurso dalyvis pateikia siūlymą nuomotis turtą už kainą, lygią pradinei nuomos kainai, todėl pradinės nuomos kainos apskaičiavimas yra itin svarbus, nes būtent pradinė nuomos kaina gali tapti nuomos mokesčiu. Pavyzdžiui: po įvykusio viešo konkurso 2018 m. gegužės 30 d. sudarytoje nuomos sutartyje Nr. (2.46-21)S4-98 dėl vieno kambario buto, esančio Architektų g., Vilniu</w:t>
      </w:r>
      <w:r w:rsidR="003B4BFC">
        <w:rPr>
          <w:rFonts w:eastAsia="Times New Roman" w:cs="Times New Roman"/>
          <w:color w:val="000000"/>
          <w:szCs w:val="24"/>
          <w:lang w:eastAsia="lt-LT"/>
        </w:rPr>
        <w:t>je</w:t>
      </w:r>
      <w:r w:rsidRPr="005C51B9">
        <w:rPr>
          <w:rFonts w:eastAsia="Times New Roman" w:cs="Times New Roman"/>
          <w:color w:val="000000"/>
          <w:szCs w:val="24"/>
          <w:lang w:eastAsia="lt-LT"/>
        </w:rPr>
        <w:t xml:space="preserve">, kurio plotas 32,6 kv. m, nuomos mokestis per mėnesį ir yra toks pat, kokia buvo pradinė nuomos kaina, t. y. 126,16 Eur. Skelbimų svetainėse vieno kambario buto Lazdynuose, kuriems priklauso ir Architektų gatvė, mažiausia nuomos kaina per mėnesį yra 200 </w:t>
      </w:r>
      <w:r w:rsidRPr="005C51B9">
        <w:rPr>
          <w:rFonts w:eastAsia="Times New Roman" w:cs="Times New Roman"/>
          <w:color w:val="000000"/>
          <w:szCs w:val="24"/>
          <w:lang w:eastAsia="lt-LT"/>
        </w:rPr>
        <w:lastRenderedPageBreak/>
        <w:t>Eur, t. y. 60 proc. daugiau nei VĮ Turto bankas išnuomojo. Susipažinę su pradinės turto nuomos kainos apskaičiavimu nustatėme šiuos trūkumus:</w:t>
      </w:r>
    </w:p>
    <w:p w14:paraId="5D017BF0" w14:textId="77777777" w:rsidR="005A7AE5" w:rsidRPr="00E42817" w:rsidRDefault="005A7AE5" w:rsidP="005A7AE5">
      <w:pPr>
        <w:widowControl w:val="0"/>
        <w:numPr>
          <w:ilvl w:val="0"/>
          <w:numId w:val="35"/>
        </w:numPr>
        <w:autoSpaceDE w:val="0"/>
        <w:autoSpaceDN w:val="0"/>
        <w:adjustRightInd w:val="0"/>
        <w:spacing w:line="360" w:lineRule="auto"/>
        <w:ind w:left="0" w:firstLine="851"/>
        <w:contextualSpacing/>
        <w:jc w:val="both"/>
        <w:rPr>
          <w:rFonts w:eastAsia="Times New Roman" w:cs="Times New Roman"/>
          <w:i/>
          <w:color w:val="000000"/>
          <w:szCs w:val="24"/>
          <w:u w:val="single"/>
          <w:lang w:eastAsia="lt-LT"/>
        </w:rPr>
      </w:pPr>
      <w:r w:rsidRPr="005C51B9">
        <w:rPr>
          <w:rFonts w:eastAsia="Times New Roman" w:cs="Times New Roman"/>
          <w:i/>
          <w:color w:val="000000"/>
          <w:szCs w:val="24"/>
          <w:u w:val="single"/>
          <w:lang w:eastAsia="lt-LT"/>
        </w:rPr>
        <w:t>Apskaičiuota nuomos kaina, atsižvelgiant į turto paklausą, didinama nežymiai</w:t>
      </w:r>
    </w:p>
    <w:p w14:paraId="5D017BF1" w14:textId="4A39EC6D" w:rsidR="005A7AE5" w:rsidRPr="005C51B9" w:rsidRDefault="005A7AE5" w:rsidP="005A7AE5">
      <w:pPr>
        <w:spacing w:line="360" w:lineRule="auto"/>
        <w:ind w:firstLine="851"/>
        <w:jc w:val="both"/>
        <w:rPr>
          <w:rFonts w:cs="Times New Roman"/>
          <w:szCs w:val="24"/>
        </w:rPr>
      </w:pPr>
      <w:r w:rsidRPr="005C51B9">
        <w:rPr>
          <w:rFonts w:eastAsia="Times New Roman" w:cs="Times New Roman"/>
          <w:color w:val="000000"/>
          <w:szCs w:val="24"/>
          <w:lang w:eastAsia="lt-LT"/>
        </w:rPr>
        <w:t>Lietuvos Respublikos finansų ministro 2014 m. rugsėjo 30 d. įsakymu Nr. 1K-306 patvirtintų Nuompinigių už valstybės ilgalaikio ir trumpalaikio materialiojo turto nuomą skaičiavimo taisyklių ir Turto banko generalinio direktoriaus patvirtintame Valstybės ilgalaikio materialiojo turto nuomos apraše</w:t>
      </w:r>
      <w:r w:rsidRPr="005C51B9">
        <w:rPr>
          <w:rFonts w:eastAsia="Times New Roman" w:cs="Times New Roman"/>
          <w:color w:val="000000"/>
          <w:szCs w:val="24"/>
          <w:vertAlign w:val="superscript"/>
          <w:lang w:eastAsia="lt-LT"/>
        </w:rPr>
        <w:footnoteReference w:id="24"/>
      </w:r>
      <w:r w:rsidRPr="005C51B9">
        <w:rPr>
          <w:rFonts w:eastAsia="Times New Roman" w:cs="Times New Roman"/>
          <w:color w:val="000000"/>
          <w:szCs w:val="24"/>
          <w:lang w:eastAsia="lt-LT"/>
        </w:rPr>
        <w:t xml:space="preserve"> nustatyta, kad nuompinigių dydis, apskaičiuotas pagal turto nuompinigių dydžio nustatymo formules</w:t>
      </w:r>
      <w:r w:rsidR="003B4BFC">
        <w:rPr>
          <w:rFonts w:eastAsia="Times New Roman" w:cs="Times New Roman"/>
          <w:color w:val="000000"/>
          <w:szCs w:val="24"/>
          <w:lang w:eastAsia="lt-LT"/>
        </w:rPr>
        <w:t>,</w:t>
      </w:r>
      <w:r w:rsidRPr="005C51B9">
        <w:rPr>
          <w:rFonts w:eastAsia="Times New Roman" w:cs="Times New Roman"/>
          <w:color w:val="000000"/>
          <w:szCs w:val="24"/>
          <w:lang w:eastAsia="lt-LT"/>
        </w:rPr>
        <w:t xml:space="preserve"> gali būti didinamas atsižvelgus į išnuomojamo turto paklausą arba turto rinką. </w:t>
      </w:r>
    </w:p>
    <w:p w14:paraId="5D017BF2" w14:textId="58849A4F" w:rsidR="005A7AE5" w:rsidRPr="00BE333A" w:rsidRDefault="005A7AE5" w:rsidP="005A7AE5">
      <w:pPr>
        <w:spacing w:line="360" w:lineRule="auto"/>
        <w:ind w:firstLine="851"/>
        <w:jc w:val="both"/>
        <w:rPr>
          <w:rFonts w:eastAsia="Times New Roman" w:cs="Times New Roman"/>
          <w:color w:val="000000"/>
          <w:szCs w:val="24"/>
          <w:lang w:eastAsia="lt-LT"/>
        </w:rPr>
      </w:pPr>
      <w:r w:rsidRPr="005C51B9">
        <w:rPr>
          <w:rFonts w:eastAsia="Times New Roman" w:cs="Times New Roman"/>
          <w:color w:val="000000"/>
          <w:szCs w:val="24"/>
          <w:lang w:eastAsia="lt-LT"/>
        </w:rPr>
        <w:t>Susipažinę su Turto banko apskaičiuota pradine nuomos kaina, nustatėme, kad Turto bankas, pasinaudodamas jam suteikta teise atsižvelgiant į turto paklausą padidinti apskaičiuotą pradinę nuomos kainą, nuomos kainą didina nežymiai. Pavyzdžiui: buto, esančio Paberžės g., Vilniu</w:t>
      </w:r>
      <w:r w:rsidR="003B4BFC">
        <w:rPr>
          <w:rFonts w:eastAsia="Times New Roman" w:cs="Times New Roman"/>
          <w:color w:val="000000"/>
          <w:szCs w:val="24"/>
          <w:lang w:eastAsia="lt-LT"/>
        </w:rPr>
        <w:t>je</w:t>
      </w:r>
      <w:r w:rsidRPr="005C51B9">
        <w:rPr>
          <w:rFonts w:eastAsia="Times New Roman" w:cs="Times New Roman"/>
          <w:color w:val="000000"/>
          <w:szCs w:val="24"/>
          <w:lang w:eastAsia="lt-LT"/>
        </w:rPr>
        <w:t>, apskai</w:t>
      </w:r>
      <w:r w:rsidRPr="00BE333A">
        <w:rPr>
          <w:rFonts w:eastAsia="Times New Roman" w:cs="Times New Roman"/>
          <w:color w:val="000000"/>
          <w:szCs w:val="24"/>
          <w:lang w:eastAsia="lt-LT"/>
        </w:rPr>
        <w:t>čiuota nuomos kaina buvo 69,08 Eur per mėnesį, kuri, atsižvelgus į rinkos kainas, padidinta 5,38 Eur arba beveik 8 proc. iki 74,46 Eur per mėnesį.</w:t>
      </w:r>
    </w:p>
    <w:p w14:paraId="5D017BF3" w14:textId="77777777" w:rsidR="005A7AE5" w:rsidRPr="00E42817" w:rsidRDefault="005A7AE5" w:rsidP="005A7AE5">
      <w:pPr>
        <w:widowControl w:val="0"/>
        <w:numPr>
          <w:ilvl w:val="0"/>
          <w:numId w:val="35"/>
        </w:numPr>
        <w:autoSpaceDE w:val="0"/>
        <w:autoSpaceDN w:val="0"/>
        <w:adjustRightInd w:val="0"/>
        <w:spacing w:line="360" w:lineRule="auto"/>
        <w:ind w:left="0" w:firstLine="851"/>
        <w:contextualSpacing/>
        <w:jc w:val="both"/>
        <w:rPr>
          <w:rFonts w:eastAsia="Times New Roman" w:cs="Times New Roman"/>
          <w:i/>
          <w:color w:val="000000"/>
          <w:szCs w:val="24"/>
          <w:u w:val="single"/>
          <w:lang w:eastAsia="lt-LT"/>
        </w:rPr>
      </w:pPr>
      <w:r w:rsidRPr="005C51B9">
        <w:rPr>
          <w:rFonts w:eastAsia="Times New Roman" w:cs="Times New Roman"/>
          <w:i/>
          <w:color w:val="000000"/>
          <w:szCs w:val="24"/>
          <w:u w:val="single"/>
          <w:lang w:eastAsia="lt-LT"/>
        </w:rPr>
        <w:t>Neaiški valstybės gyvenamųjų patalpų nuomos mokesčio apskaičiavimo tvarka</w:t>
      </w:r>
    </w:p>
    <w:p w14:paraId="5D017BF4" w14:textId="67449403" w:rsidR="005A7AE5" w:rsidRPr="005C51B9" w:rsidRDefault="005A7AE5" w:rsidP="005A7AE5">
      <w:pPr>
        <w:spacing w:line="360" w:lineRule="auto"/>
        <w:ind w:firstLine="851"/>
        <w:jc w:val="both"/>
        <w:rPr>
          <w:rFonts w:eastAsia="Times New Roman" w:cs="Times New Roman"/>
          <w:color w:val="000000"/>
          <w:szCs w:val="24"/>
          <w:lang w:eastAsia="lt-LT"/>
        </w:rPr>
      </w:pPr>
      <w:r w:rsidRPr="005C51B9">
        <w:rPr>
          <w:rFonts w:eastAsia="Times New Roman" w:cs="Times New Roman"/>
          <w:color w:val="000000"/>
          <w:szCs w:val="24"/>
          <w:lang w:eastAsia="lt-LT"/>
        </w:rPr>
        <w:t xml:space="preserve">Pagal Civilinio kodekso 6.583 straipsnio 2 dalies nuostatas valstybės ir savivaldybių gyvenamųjų patalpų nuomos mokestis apskaičiuojamas Vyriausybės nustatyta tvarka. Vyriausybės 2001 m. balandžio 25 d. nutarimu Nr. 472 „Dėl Valstybės ir savivaldybių gyvenamųjų patalpų nuomos mokesčio apskaičiavimo tvarkos patvirtinimo“ buvo nustatyta nuomos mokesčio, kai patikėjimo teise valdomas valstybės gyvenamąsias patalpas išnuomoja valstybės valdžios ir valdymo institucijos, įstaigos, organizacijos, valstybės įmonės, valstybinės mokslo ir studijų institucijos ir savivaldybės, taip pat kai savivaldybėms nuosavybės teise priklausančias gyvenamąsias patalpas išnuomoja savivaldybių valdybos, </w:t>
      </w:r>
      <w:r w:rsidR="003B4BFC">
        <w:rPr>
          <w:rFonts w:eastAsia="Times New Roman" w:cs="Times New Roman"/>
          <w:color w:val="000000"/>
          <w:szCs w:val="24"/>
          <w:lang w:eastAsia="lt-LT"/>
        </w:rPr>
        <w:t>ap</w:t>
      </w:r>
      <w:r w:rsidR="003B4BFC" w:rsidRPr="005C51B9">
        <w:rPr>
          <w:rFonts w:eastAsia="Times New Roman" w:cs="Times New Roman"/>
          <w:color w:val="000000"/>
          <w:szCs w:val="24"/>
          <w:lang w:eastAsia="lt-LT"/>
        </w:rPr>
        <w:t xml:space="preserve">skaičiavimo </w:t>
      </w:r>
      <w:r w:rsidRPr="005C51B9">
        <w:rPr>
          <w:rFonts w:eastAsia="Times New Roman" w:cs="Times New Roman"/>
          <w:color w:val="000000"/>
          <w:szCs w:val="24"/>
          <w:lang w:eastAsia="lt-LT"/>
        </w:rPr>
        <w:t>tvarką. Šią tvarką pakeitė Vyriausybės 2014 m. gruodžio 23 d. nutarimu Nr. 1487 patvirtinta Saviv</w:t>
      </w:r>
      <w:r w:rsidRPr="00BE333A">
        <w:rPr>
          <w:rFonts w:eastAsia="Times New Roman" w:cs="Times New Roman"/>
          <w:color w:val="000000"/>
          <w:szCs w:val="24"/>
          <w:lang w:eastAsia="lt-LT"/>
        </w:rPr>
        <w:t>aldybės būsto, socialinio būsto nuomos mokesčių ir būsto nuomos ar išperkamosios būsto nuomos mokesčių dalies kompensacijos dydžio apskaičiavimo metodika (toliau – Metodika). Pažymėtina, kad Vyriausybės 2014 m. gruodžio 23 d. nutarimo Nr. 1487 2.3 papunktyje nurodyta, kad Metodika taikoma</w:t>
      </w:r>
      <w:r w:rsidRPr="00E01BBB">
        <w:rPr>
          <w:rFonts w:cs="Times New Roman"/>
          <w:szCs w:val="24"/>
        </w:rPr>
        <w:t xml:space="preserve"> </w:t>
      </w:r>
      <w:r w:rsidRPr="005C51B9">
        <w:rPr>
          <w:rFonts w:eastAsia="Times New Roman" w:cs="Times New Roman"/>
          <w:color w:val="000000"/>
          <w:szCs w:val="24"/>
          <w:lang w:eastAsia="lt-LT"/>
        </w:rPr>
        <w:t>valstybės gyvenamųjų patalpų nuomos mokesčiui apskaičiuoti, tačiau pačioje Metodikoje nėra pateikt</w:t>
      </w:r>
      <w:r w:rsidR="003B4BFC">
        <w:rPr>
          <w:rFonts w:eastAsia="Times New Roman" w:cs="Times New Roman"/>
          <w:color w:val="000000"/>
          <w:szCs w:val="24"/>
          <w:lang w:eastAsia="lt-LT"/>
        </w:rPr>
        <w:t>os</w:t>
      </w:r>
      <w:r w:rsidRPr="005C51B9">
        <w:rPr>
          <w:rFonts w:eastAsia="Times New Roman" w:cs="Times New Roman"/>
          <w:color w:val="000000"/>
          <w:szCs w:val="24"/>
          <w:lang w:eastAsia="lt-LT"/>
        </w:rPr>
        <w:t xml:space="preserve"> valstybės gyvenamųjų patalpų nuomos mokesčio apskaičiavimo tvark</w:t>
      </w:r>
      <w:r w:rsidR="003B4BFC">
        <w:rPr>
          <w:rFonts w:eastAsia="Times New Roman" w:cs="Times New Roman"/>
          <w:color w:val="000000"/>
          <w:szCs w:val="24"/>
          <w:lang w:eastAsia="lt-LT"/>
        </w:rPr>
        <w:t>os</w:t>
      </w:r>
      <w:r w:rsidRPr="005C51B9">
        <w:rPr>
          <w:rFonts w:eastAsia="Times New Roman" w:cs="Times New Roman"/>
          <w:color w:val="000000"/>
          <w:szCs w:val="24"/>
          <w:lang w:eastAsia="lt-LT"/>
        </w:rPr>
        <w:t xml:space="preserve">, tik </w:t>
      </w:r>
      <w:r w:rsidR="003B4BFC">
        <w:rPr>
          <w:rFonts w:eastAsia="Times New Roman" w:cs="Times New Roman"/>
          <w:color w:val="000000"/>
          <w:szCs w:val="24"/>
          <w:lang w:eastAsia="lt-LT"/>
        </w:rPr>
        <w:t xml:space="preserve">nurodyta </w:t>
      </w:r>
      <w:r w:rsidRPr="005C51B9">
        <w:rPr>
          <w:rFonts w:eastAsia="Times New Roman" w:cs="Times New Roman"/>
          <w:color w:val="000000"/>
          <w:szCs w:val="24"/>
          <w:lang w:eastAsia="lt-LT"/>
        </w:rPr>
        <w:t xml:space="preserve">socialinio būsto, savivaldybės būsto ir būsto nuomos ar išperkamosios būsto nuomos mokesčių dalies kompensacijos dydžio apskaičiavimo tvarka. </w:t>
      </w:r>
    </w:p>
    <w:p w14:paraId="5D017BF5" w14:textId="6CD58E4E" w:rsidR="005A7AE5" w:rsidRPr="005C51B9" w:rsidRDefault="005A7AE5" w:rsidP="005A7AE5">
      <w:pPr>
        <w:spacing w:line="360" w:lineRule="auto"/>
        <w:ind w:firstLine="851"/>
        <w:jc w:val="both"/>
        <w:rPr>
          <w:rFonts w:eastAsia="Times New Roman" w:cs="Times New Roman"/>
          <w:color w:val="000000"/>
          <w:szCs w:val="24"/>
          <w:lang w:eastAsia="lt-LT"/>
        </w:rPr>
      </w:pPr>
      <w:r w:rsidRPr="005C51B9">
        <w:rPr>
          <w:rFonts w:eastAsia="Times New Roman" w:cs="Times New Roman"/>
          <w:color w:val="000000"/>
          <w:szCs w:val="24"/>
          <w:lang w:eastAsia="lt-LT"/>
        </w:rPr>
        <w:t>Turto bankas dalies valstybės gyvenamosios paskirties turto pradinę nuomos kainą skaičiavo tiek pagal Metodiką (dviejų kambarių buto, esančio Architektų g., Vilniu</w:t>
      </w:r>
      <w:r w:rsidR="003B4BFC">
        <w:rPr>
          <w:rFonts w:eastAsia="Times New Roman" w:cs="Times New Roman"/>
          <w:color w:val="000000"/>
          <w:szCs w:val="24"/>
          <w:lang w:eastAsia="lt-LT"/>
        </w:rPr>
        <w:t>je</w:t>
      </w:r>
      <w:r w:rsidRPr="005C51B9">
        <w:rPr>
          <w:rFonts w:eastAsia="Times New Roman" w:cs="Times New Roman"/>
          <w:color w:val="000000"/>
          <w:szCs w:val="24"/>
          <w:lang w:eastAsia="lt-LT"/>
        </w:rPr>
        <w:t>, kurio plotas 46,8 kv. m, apskaičiuota pradinė nuomos kaina per mėnesį yra 99,68 Eur be PVM;</w:t>
      </w:r>
      <w:r w:rsidRPr="00E01BBB">
        <w:rPr>
          <w:rFonts w:cs="Times New Roman"/>
          <w:szCs w:val="24"/>
        </w:rPr>
        <w:t xml:space="preserve"> v</w:t>
      </w:r>
      <w:r w:rsidRPr="005C51B9">
        <w:rPr>
          <w:rFonts w:eastAsia="Times New Roman" w:cs="Times New Roman"/>
          <w:color w:val="000000"/>
          <w:szCs w:val="24"/>
          <w:lang w:eastAsia="lt-LT"/>
        </w:rPr>
        <w:t xml:space="preserve">ieno kambario </w:t>
      </w:r>
      <w:r w:rsidRPr="005C51B9">
        <w:rPr>
          <w:rFonts w:eastAsia="Times New Roman" w:cs="Times New Roman"/>
          <w:color w:val="000000"/>
          <w:szCs w:val="24"/>
          <w:lang w:eastAsia="lt-LT"/>
        </w:rPr>
        <w:lastRenderedPageBreak/>
        <w:t>buto, esančio Paberžės g., Vilniu</w:t>
      </w:r>
      <w:r w:rsidR="003B4BFC">
        <w:rPr>
          <w:rFonts w:eastAsia="Times New Roman" w:cs="Times New Roman"/>
          <w:color w:val="000000"/>
          <w:szCs w:val="24"/>
          <w:lang w:eastAsia="lt-LT"/>
        </w:rPr>
        <w:t>je</w:t>
      </w:r>
      <w:r w:rsidRPr="005C51B9">
        <w:rPr>
          <w:rFonts w:eastAsia="Times New Roman" w:cs="Times New Roman"/>
          <w:color w:val="000000"/>
          <w:szCs w:val="24"/>
          <w:lang w:eastAsia="lt-LT"/>
        </w:rPr>
        <w:t xml:space="preserve">, kurio plotas 35,63 kv. m, nuomos kaina per mėnesį yra 75,54 Eur be </w:t>
      </w:r>
      <w:r w:rsidR="005C51B9">
        <w:rPr>
          <w:rFonts w:eastAsia="Times New Roman" w:cs="Times New Roman"/>
          <w:color w:val="000000"/>
          <w:szCs w:val="24"/>
          <w:lang w:eastAsia="lt-LT"/>
        </w:rPr>
        <w:t>PV</w:t>
      </w:r>
      <w:r w:rsidRPr="005C51B9">
        <w:rPr>
          <w:rFonts w:eastAsia="Times New Roman" w:cs="Times New Roman"/>
          <w:color w:val="000000"/>
          <w:szCs w:val="24"/>
          <w:lang w:eastAsia="lt-LT"/>
        </w:rPr>
        <w:t>M), tiek ir pagal Lietuvos Respublikos finansų ministro 2014 m. rugsėjo 30 d. įsakymu Nr. 1K-306 patvirtintas Nuompinigių už valstybės ilgalaikio ir trumpalaikio materialiojo turto nuomą skaičiavimo taisykles (toliau – Taisyklės) (vieno kambario buto, esančio Architektų g., kurio plotas yra 32,6 kv. m, apskaičiuota pradinė nuomos kaina per mėnesį 126,16 Eur be PVM; vieno kambario buto, esančio Žirmūnų g., Vilniu</w:t>
      </w:r>
      <w:r w:rsidR="003B4BFC">
        <w:rPr>
          <w:rFonts w:eastAsia="Times New Roman" w:cs="Times New Roman"/>
          <w:color w:val="000000"/>
          <w:szCs w:val="24"/>
          <w:lang w:eastAsia="lt-LT"/>
        </w:rPr>
        <w:t>je</w:t>
      </w:r>
      <w:r w:rsidRPr="005C51B9">
        <w:rPr>
          <w:rFonts w:eastAsia="Times New Roman" w:cs="Times New Roman"/>
          <w:color w:val="000000"/>
          <w:szCs w:val="24"/>
          <w:lang w:eastAsia="lt-LT"/>
        </w:rPr>
        <w:t>, kurio plotas 21,5 kv. m, apskaičiuota pradinė nuomos kaina per mėnesį 64,93 Eur be PVM).</w:t>
      </w:r>
    </w:p>
    <w:p w14:paraId="5D017BF6" w14:textId="6AA75C47" w:rsidR="005A7AE5" w:rsidRPr="00E42817" w:rsidRDefault="005A7AE5" w:rsidP="005A7AE5">
      <w:pPr>
        <w:spacing w:line="360" w:lineRule="auto"/>
        <w:ind w:firstLine="720"/>
        <w:jc w:val="both"/>
        <w:rPr>
          <w:rFonts w:cs="Times New Roman"/>
          <w:color w:val="000000"/>
          <w:szCs w:val="24"/>
        </w:rPr>
      </w:pPr>
      <w:r w:rsidRPr="00BE333A">
        <w:rPr>
          <w:rFonts w:cs="Times New Roman"/>
          <w:color w:val="000000"/>
          <w:szCs w:val="24"/>
        </w:rPr>
        <w:t xml:space="preserve">Finansų ministerija Turto banko prašymu 2018 m. kovo 26 d. raštu Nr. ((27.18-02)-6K-1801813 kreipėsi į Lietuvos Respublikos socialinės apsaugos ministeriją, prašydama pateikti nuomonę, ar viešo konkurso būdu nuomojant valstybei nuosavybės teise priklausančias ir Turto </w:t>
      </w:r>
      <w:r w:rsidRPr="00E01BBB">
        <w:rPr>
          <w:rFonts w:cs="Times New Roman"/>
          <w:color w:val="000000"/>
          <w:szCs w:val="24"/>
        </w:rPr>
        <w:t>ban</w:t>
      </w:r>
      <w:r w:rsidRPr="00A910FF">
        <w:rPr>
          <w:rFonts w:cs="Times New Roman"/>
          <w:color w:val="000000"/>
          <w:szCs w:val="24"/>
        </w:rPr>
        <w:t xml:space="preserve">ko patikėjimo teise valdomas gyvenamąsias patalpas, jų pradiniam nuomos mokesčiui apskaičiuoti turi būti taikoma Metodika ar Lietuvos Respublikos finansų ministro įsakymu patvirtintos Taisyklės. Finansų ministerija rašte nurodė, kad </w:t>
      </w:r>
      <w:r w:rsidRPr="00E42817">
        <w:rPr>
          <w:rFonts w:cs="Times New Roman"/>
          <w:color w:val="000000"/>
          <w:szCs w:val="24"/>
        </w:rPr>
        <w:t>valstybei priklausančios ir Turto banko patikėjimo teise valdomos gyvenamosios patalpos yra kaip ir bet koks kitas valstybės nekilnojamasis turtas, patenkantis į Turto valdymo įstatymo reguliavimo sritį, ir tokio turto nuomos apskaičiavimui turėtų būti taikom</w:t>
      </w:r>
      <w:r w:rsidR="000A04A2">
        <w:rPr>
          <w:rFonts w:cs="Times New Roman"/>
          <w:color w:val="000000"/>
          <w:szCs w:val="24"/>
        </w:rPr>
        <w:t>o</w:t>
      </w:r>
      <w:r w:rsidRPr="00E42817">
        <w:rPr>
          <w:rFonts w:cs="Times New Roman"/>
          <w:color w:val="000000"/>
          <w:szCs w:val="24"/>
        </w:rPr>
        <w:t>s Taisyklės. Socialinės apsaugos ir darbo ministerija, atsakydama į raštą, nurodė, kad, ministerijos nuomone, apskaičiuojant minėtų patalpų nuomos mokesčio dydžius turi būti taikoma Metodika.</w:t>
      </w:r>
    </w:p>
    <w:p w14:paraId="5D017BF7" w14:textId="318C0C06" w:rsidR="005A7AE5" w:rsidRPr="00E42817" w:rsidRDefault="005A7AE5" w:rsidP="005A7AE5">
      <w:pPr>
        <w:spacing w:line="360" w:lineRule="auto"/>
        <w:ind w:firstLine="720"/>
        <w:jc w:val="both"/>
        <w:rPr>
          <w:rFonts w:cs="Times New Roman"/>
          <w:color w:val="000000"/>
          <w:szCs w:val="24"/>
        </w:rPr>
      </w:pPr>
      <w:r w:rsidRPr="00E42817">
        <w:rPr>
          <w:rFonts w:cs="Times New Roman"/>
          <w:color w:val="000000"/>
          <w:szCs w:val="24"/>
        </w:rPr>
        <w:t>Metodika tiesiogiai nenustato valstybės gyvenamųjų patalpų nuomos mokesčio apskaičiavimo tvarkos. Kita turto grupė, kurios nuomos mokesčio apskaičiavimo tvarką nustato Metodika, yra savivaldybės būstas, tačiau jo nuomos apskaičiavimui naudojami ir koeficientai, kurių reikšmes nustato</w:t>
      </w:r>
      <w:r w:rsidRPr="00E42817">
        <w:rPr>
          <w:rFonts w:cs="Times New Roman"/>
          <w:szCs w:val="24"/>
        </w:rPr>
        <w:t xml:space="preserve"> </w:t>
      </w:r>
      <w:r w:rsidRPr="00E42817">
        <w:rPr>
          <w:rFonts w:cs="Times New Roman"/>
          <w:color w:val="000000"/>
          <w:szCs w:val="24"/>
        </w:rPr>
        <w:t xml:space="preserve">konkrečios savivaldybės taryba, pavyzdžiui: rinkos pataisos koeficientas „R“, amortizacinių atskaitymų normatyvas (metais) pastato nusidėvėjimui atkurti, ne trumpesnis nei 40 metų (T). Manome, kad savivaldybės būsto nuomos apskaičiavimo tvarka, kurioje naudojami ir savivaldybių tarybų nustatyti konkretūs koeficientai, neturėtų būti taikoma valstybės gyvenamųjų patalpų nuomos mokesčiui apskaičiuoti. Šiuo metu susidariusią situaciją dėl valstybės gyvenamųjų patalpų nuomos mokesčio apskaičiavimo vertiname kaip teisinio reglamentavimo trūkumus, nes Metodika nenustato valstybės gyvenamųjų patalpų nuomos mokesčio apskaičiavimo tvarkos, o finansų ministro patvirtintos Nuompinigių už valstybės ilgalaikio ir trumpalaikio materialiojo turto nuomos skaičiavimo taisyklės negali būti taikomos apskaičiuojant valstybės gyvenamųjų patalpų nuomą, nes Civiliniame kodekse įtvirtintas reikalavimas tokio turto nuomos apskaičiavimo tvarką patvirtinti Vyriausybei. </w:t>
      </w:r>
    </w:p>
    <w:p w14:paraId="5D017BF8" w14:textId="78691BE3" w:rsidR="005A7AE5" w:rsidRPr="00E42817" w:rsidRDefault="005A7AE5" w:rsidP="005A7AE5">
      <w:pPr>
        <w:widowControl w:val="0"/>
        <w:numPr>
          <w:ilvl w:val="0"/>
          <w:numId w:val="35"/>
        </w:numPr>
        <w:autoSpaceDE w:val="0"/>
        <w:autoSpaceDN w:val="0"/>
        <w:adjustRightInd w:val="0"/>
        <w:spacing w:line="360" w:lineRule="auto"/>
        <w:ind w:left="0" w:firstLine="851"/>
        <w:contextualSpacing/>
        <w:jc w:val="both"/>
        <w:rPr>
          <w:rFonts w:eastAsia="Times New Roman" w:cs="Times New Roman"/>
          <w:i/>
          <w:color w:val="000000"/>
          <w:szCs w:val="24"/>
          <w:u w:val="single"/>
          <w:lang w:eastAsia="lt-LT"/>
        </w:rPr>
      </w:pPr>
      <w:r w:rsidRPr="005C51B9">
        <w:rPr>
          <w:rFonts w:eastAsia="Times New Roman" w:cs="Times New Roman"/>
          <w:i/>
          <w:color w:val="000000"/>
          <w:szCs w:val="24"/>
          <w:u w:val="single"/>
          <w:lang w:eastAsia="lt-LT"/>
        </w:rPr>
        <w:t>Koreguojamieji koeficientai, nuo kurių priklauso pradinė turto nuomos kaina, ne visada parenkami argumentuotai</w:t>
      </w:r>
      <w:r w:rsidR="00130672">
        <w:rPr>
          <w:rFonts w:eastAsia="Times New Roman" w:cs="Times New Roman"/>
          <w:i/>
          <w:color w:val="000000"/>
          <w:szCs w:val="24"/>
          <w:u w:val="single"/>
          <w:lang w:eastAsia="lt-LT"/>
        </w:rPr>
        <w:t>.</w:t>
      </w:r>
    </w:p>
    <w:p w14:paraId="5D017BF9" w14:textId="64B62229" w:rsidR="005A7AE5" w:rsidRPr="005C51B9" w:rsidRDefault="005A7AE5" w:rsidP="005A7AE5">
      <w:pPr>
        <w:spacing w:line="360" w:lineRule="auto"/>
        <w:ind w:firstLine="851"/>
        <w:jc w:val="both"/>
        <w:rPr>
          <w:rFonts w:eastAsia="Times New Roman" w:cs="Times New Roman"/>
          <w:color w:val="000000"/>
          <w:szCs w:val="24"/>
          <w:lang w:eastAsia="lt-LT"/>
        </w:rPr>
      </w:pPr>
      <w:r w:rsidRPr="005C51B9">
        <w:rPr>
          <w:rFonts w:cs="Times New Roman"/>
          <w:color w:val="000000"/>
          <w:szCs w:val="24"/>
        </w:rPr>
        <w:lastRenderedPageBreak/>
        <w:t xml:space="preserve">Pagal Lietuvos Respublikos finansų ministro 2014 m. rugsėjo 30 d. įsakymu Nr. 1K-306 patvirtintų Nuompinigių už valstybės ilgalaikio ir trumpalaikio materialiojo turto nuomą skaičiavimo taisyklių 5 punktą </w:t>
      </w:r>
      <w:r w:rsidRPr="005C51B9">
        <w:rPr>
          <w:rFonts w:eastAsia="Times New Roman" w:cs="Times New Roman"/>
          <w:color w:val="000000"/>
          <w:szCs w:val="24"/>
          <w:lang w:eastAsia="lt-LT"/>
        </w:rPr>
        <w:t xml:space="preserve">metinis valstybės nekilnojamojo turto nuompinigių dydis apskaičiuojamas pagal formulę N = V x </w:t>
      </w:r>
      <w:proofErr w:type="spellStart"/>
      <w:r w:rsidRPr="005C51B9">
        <w:rPr>
          <w:rFonts w:eastAsia="Times New Roman" w:cs="Times New Roman"/>
          <w:color w:val="000000"/>
          <w:szCs w:val="24"/>
          <w:lang w:eastAsia="lt-LT"/>
        </w:rPr>
        <w:t>Kv</w:t>
      </w:r>
      <w:proofErr w:type="spellEnd"/>
      <w:r w:rsidRPr="005C51B9">
        <w:rPr>
          <w:rFonts w:eastAsia="Times New Roman" w:cs="Times New Roman"/>
          <w:color w:val="000000"/>
          <w:szCs w:val="24"/>
          <w:lang w:eastAsia="lt-LT"/>
        </w:rPr>
        <w:t xml:space="preserve"> x </w:t>
      </w:r>
      <w:proofErr w:type="spellStart"/>
      <w:r w:rsidRPr="005C51B9">
        <w:rPr>
          <w:rFonts w:eastAsia="Times New Roman" w:cs="Times New Roman"/>
          <w:color w:val="000000"/>
          <w:szCs w:val="24"/>
          <w:lang w:eastAsia="lt-LT"/>
        </w:rPr>
        <w:t>Ki</w:t>
      </w:r>
      <w:proofErr w:type="spellEnd"/>
      <w:r w:rsidRPr="005C51B9">
        <w:rPr>
          <w:rFonts w:eastAsia="Times New Roman" w:cs="Times New Roman"/>
          <w:color w:val="000000"/>
          <w:szCs w:val="24"/>
          <w:lang w:eastAsia="lt-LT"/>
        </w:rPr>
        <w:t>/T</w:t>
      </w:r>
      <w:r w:rsidRPr="005C51B9">
        <w:rPr>
          <w:rFonts w:eastAsia="Times New Roman" w:cs="Times New Roman"/>
          <w:color w:val="000000"/>
          <w:szCs w:val="24"/>
          <w:vertAlign w:val="superscript"/>
          <w:lang w:eastAsia="lt-LT"/>
        </w:rPr>
        <w:footnoteReference w:id="25"/>
      </w:r>
      <w:r w:rsidRPr="005C51B9">
        <w:rPr>
          <w:rFonts w:eastAsia="Times New Roman" w:cs="Times New Roman"/>
          <w:color w:val="000000"/>
          <w:szCs w:val="24"/>
          <w:lang w:eastAsia="lt-LT"/>
        </w:rPr>
        <w:t>. Pagal Valstybės ilgalaikio materialiojo turto nuomos aprašo 8.1 punktą pradinė turto nuomos kaina apskaičiuojama vadovaujantis minėtomis finansų ministro patvirtintomis taisyklėmis.</w:t>
      </w:r>
    </w:p>
    <w:p w14:paraId="5D017BFA" w14:textId="38EC2E0A" w:rsidR="005A7AE5" w:rsidRPr="00A910FF" w:rsidRDefault="008F59CC" w:rsidP="005A7AE5">
      <w:pPr>
        <w:spacing w:line="360" w:lineRule="auto"/>
        <w:ind w:firstLine="851"/>
        <w:jc w:val="both"/>
        <w:rPr>
          <w:rFonts w:cs="Times New Roman"/>
          <w:szCs w:val="24"/>
          <w:lang w:eastAsia="lt-LT"/>
        </w:rPr>
      </w:pPr>
      <w:r w:rsidRPr="00BE333A">
        <w:rPr>
          <w:rFonts w:eastAsia="Times New Roman" w:cs="Times New Roman"/>
          <w:color w:val="000000"/>
          <w:szCs w:val="24"/>
          <w:lang w:eastAsia="lt-LT"/>
        </w:rPr>
        <w:t>Susipažin</w:t>
      </w:r>
      <w:r>
        <w:rPr>
          <w:rFonts w:eastAsia="Times New Roman" w:cs="Times New Roman"/>
          <w:color w:val="000000"/>
          <w:szCs w:val="24"/>
          <w:lang w:eastAsia="lt-LT"/>
        </w:rPr>
        <w:t>ę</w:t>
      </w:r>
      <w:r w:rsidRPr="00BE333A">
        <w:rPr>
          <w:rFonts w:eastAsia="Times New Roman" w:cs="Times New Roman"/>
          <w:color w:val="000000"/>
          <w:szCs w:val="24"/>
          <w:lang w:eastAsia="lt-LT"/>
        </w:rPr>
        <w:t xml:space="preserve"> </w:t>
      </w:r>
      <w:r w:rsidR="005A7AE5" w:rsidRPr="00BE333A">
        <w:rPr>
          <w:rFonts w:eastAsia="Times New Roman" w:cs="Times New Roman"/>
          <w:color w:val="000000"/>
          <w:szCs w:val="24"/>
          <w:lang w:eastAsia="lt-LT"/>
        </w:rPr>
        <w:t xml:space="preserve">su nuompinigių skaičiavimo tvarka pastebėjome, kad didžiausią įtaką nuomos kainai gali daryti turto valdytojo (nuomotojo) parinktas nuompinigių dydžio koregavimo koeficientas, priklausomai nuo turto </w:t>
      </w:r>
      <w:r w:rsidR="005A7AE5" w:rsidRPr="00BE333A">
        <w:rPr>
          <w:rFonts w:cs="Times New Roman"/>
          <w:szCs w:val="24"/>
          <w:lang w:eastAsia="lt-LT"/>
        </w:rPr>
        <w:t>– „</w:t>
      </w:r>
      <w:proofErr w:type="spellStart"/>
      <w:r w:rsidR="005A7AE5" w:rsidRPr="00BE333A">
        <w:rPr>
          <w:rFonts w:cs="Times New Roman"/>
          <w:szCs w:val="24"/>
          <w:lang w:eastAsia="lt-LT"/>
        </w:rPr>
        <w:t>Ki</w:t>
      </w:r>
      <w:proofErr w:type="spellEnd"/>
      <w:r w:rsidR="005A7AE5" w:rsidRPr="00BE333A">
        <w:rPr>
          <w:rFonts w:cs="Times New Roman"/>
          <w:szCs w:val="24"/>
          <w:lang w:eastAsia="lt-LT"/>
        </w:rPr>
        <w:t xml:space="preserve">“, kurio galimos </w:t>
      </w:r>
      <w:r>
        <w:rPr>
          <w:rFonts w:cs="Times New Roman"/>
          <w:szCs w:val="24"/>
          <w:lang w:eastAsia="lt-LT"/>
        </w:rPr>
        <w:t>šios</w:t>
      </w:r>
      <w:r w:rsidRPr="00BE333A">
        <w:rPr>
          <w:rFonts w:cs="Times New Roman"/>
          <w:szCs w:val="24"/>
          <w:lang w:eastAsia="lt-LT"/>
        </w:rPr>
        <w:t xml:space="preserve"> </w:t>
      </w:r>
      <w:r w:rsidR="005A7AE5" w:rsidRPr="00BE333A">
        <w:rPr>
          <w:rFonts w:cs="Times New Roman"/>
          <w:szCs w:val="24"/>
          <w:lang w:eastAsia="lt-LT"/>
        </w:rPr>
        <w:t>reikšm</w:t>
      </w:r>
      <w:r w:rsidR="005A7AE5" w:rsidRPr="00E01BBB">
        <w:rPr>
          <w:rFonts w:cs="Times New Roman"/>
          <w:szCs w:val="24"/>
          <w:lang w:eastAsia="lt-LT"/>
        </w:rPr>
        <w:t>ės:</w:t>
      </w:r>
    </w:p>
    <w:p w14:paraId="5D017BFB" w14:textId="77777777" w:rsidR="005A7AE5" w:rsidRPr="00E42817" w:rsidRDefault="005A7AE5" w:rsidP="005A7AE5">
      <w:pPr>
        <w:widowControl w:val="0"/>
        <w:numPr>
          <w:ilvl w:val="0"/>
          <w:numId w:val="34"/>
        </w:numPr>
        <w:autoSpaceDE w:val="0"/>
        <w:autoSpaceDN w:val="0"/>
        <w:adjustRightInd w:val="0"/>
        <w:spacing w:line="360" w:lineRule="auto"/>
        <w:ind w:left="0" w:firstLine="851"/>
        <w:contextualSpacing/>
        <w:jc w:val="both"/>
        <w:rPr>
          <w:rFonts w:eastAsia="Times New Roman" w:cs="Times New Roman"/>
          <w:szCs w:val="24"/>
          <w:lang w:eastAsia="lt-LT"/>
        </w:rPr>
      </w:pPr>
      <w:r w:rsidRPr="00E42817">
        <w:rPr>
          <w:rFonts w:cs="Times New Roman"/>
          <w:szCs w:val="24"/>
          <w:lang w:eastAsia="lt-LT"/>
        </w:rPr>
        <w:t>1-1,3 (taikomas labai geros ir geros būklės turtui, kurio nusidėvėjimas neviršija 30 proc.);</w:t>
      </w:r>
    </w:p>
    <w:p w14:paraId="5D017BFC" w14:textId="77777777" w:rsidR="005A7AE5" w:rsidRPr="00E42817" w:rsidRDefault="005A7AE5" w:rsidP="005A7AE5">
      <w:pPr>
        <w:widowControl w:val="0"/>
        <w:numPr>
          <w:ilvl w:val="0"/>
          <w:numId w:val="34"/>
        </w:numPr>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cs="Times New Roman"/>
          <w:szCs w:val="24"/>
          <w:lang w:eastAsia="lt-LT"/>
        </w:rPr>
        <w:t>1-0,7 (taikomas vidutinės būklės turtui, kurio nusidėvėjimas viršija 30 proc., bet neviršija 60 proc.);</w:t>
      </w:r>
    </w:p>
    <w:p w14:paraId="79B4D33F" w14:textId="7D89C644" w:rsidR="00385C72" w:rsidRPr="00E42817" w:rsidRDefault="005A7AE5" w:rsidP="00385C72">
      <w:pPr>
        <w:widowControl w:val="0"/>
        <w:numPr>
          <w:ilvl w:val="0"/>
          <w:numId w:val="34"/>
        </w:numPr>
        <w:autoSpaceDE w:val="0"/>
        <w:autoSpaceDN w:val="0"/>
        <w:adjustRightInd w:val="0"/>
        <w:spacing w:line="360" w:lineRule="auto"/>
        <w:ind w:left="0" w:firstLine="851"/>
        <w:contextualSpacing/>
        <w:rPr>
          <w:rFonts w:eastAsia="Times New Roman" w:cs="Times New Roman"/>
          <w:szCs w:val="24"/>
          <w:lang w:eastAsia="lt-LT"/>
        </w:rPr>
      </w:pPr>
      <w:r w:rsidRPr="005C51B9">
        <w:rPr>
          <w:rFonts w:cs="Times New Roman"/>
          <w:szCs w:val="24"/>
          <w:lang w:eastAsia="lt-LT"/>
        </w:rPr>
        <w:t>0,7-0,5 (taikomas patenkinamos ir blogos būklės turtui, kurio nusidėvėjimas viršija 60 proc.).</w:t>
      </w:r>
      <w:r w:rsidRPr="005C51B9">
        <w:rPr>
          <w:rFonts w:cs="Times New Roman"/>
          <w:szCs w:val="24"/>
          <w:lang w:eastAsia="lt-LT"/>
        </w:rPr>
        <w:fldChar w:fldCharType="begin"/>
      </w:r>
      <w:r w:rsidRPr="00E42817">
        <w:rPr>
          <w:rFonts w:cs="Times New Roman"/>
          <w:szCs w:val="24"/>
          <w:lang w:eastAsia="lt-LT"/>
        </w:rPr>
        <w:instrText xml:space="preserve"> LINK </w:instrText>
      </w:r>
      <w:r w:rsidR="00385C72" w:rsidRPr="00E42817">
        <w:rPr>
          <w:rFonts w:cs="Times New Roman"/>
          <w:szCs w:val="24"/>
          <w:lang w:eastAsia="lt-LT"/>
        </w:rPr>
        <w:instrText xml:space="preserve">Excel.Sheet.12 "C:\\Users\\agnep\\Desktop\\KRA turto bankas_VMI_MD\\Turto banko info KRA\\nuompinigių apskaičiavimas.xlsx" Sheet1!R11C9:R15C17 </w:instrText>
      </w:r>
      <w:r w:rsidRPr="00E42817">
        <w:rPr>
          <w:rFonts w:cs="Times New Roman"/>
          <w:szCs w:val="24"/>
          <w:lang w:eastAsia="lt-LT"/>
        </w:rPr>
        <w:instrText xml:space="preserve">\a \f 4 \h  \* MERGEFORMAT </w:instrText>
      </w:r>
      <w:r w:rsidRPr="005C51B9">
        <w:rPr>
          <w:rFonts w:cs="Times New Roman"/>
          <w:szCs w:val="24"/>
          <w:lang w:eastAsia="lt-LT"/>
        </w:rPr>
        <w:fldChar w:fldCharType="separate"/>
      </w:r>
    </w:p>
    <w:p w14:paraId="5D017BFE" w14:textId="3D87AD9B" w:rsidR="005A7AE5" w:rsidRPr="00E01BBB" w:rsidRDefault="005A7AE5" w:rsidP="005A7AE5">
      <w:pPr>
        <w:spacing w:line="360" w:lineRule="auto"/>
        <w:ind w:firstLine="851"/>
        <w:jc w:val="both"/>
        <w:rPr>
          <w:rFonts w:cs="Times New Roman"/>
          <w:szCs w:val="24"/>
          <w:lang w:eastAsia="lt-LT"/>
        </w:rPr>
      </w:pPr>
      <w:r w:rsidRPr="005C51B9">
        <w:rPr>
          <w:rFonts w:cs="Times New Roman"/>
          <w:szCs w:val="24"/>
          <w:lang w:eastAsia="lt-LT"/>
        </w:rPr>
        <w:fldChar w:fldCharType="end"/>
      </w:r>
      <w:r w:rsidRPr="005C51B9">
        <w:rPr>
          <w:rFonts w:cs="Times New Roman"/>
          <w:szCs w:val="24"/>
          <w:lang w:eastAsia="lt-LT"/>
        </w:rPr>
        <w:t>Susipažinę su Turto banko pateiktais nuomos kainos apskaičiavimo dokumentais nustatėme, kad tais pačiais metais pastatytuose namuose esantiems butams, iš kurių vieno būklė buvo prasta, buvo nustatytas panašus koregavimo koeficientas (informacija 1</w:t>
      </w:r>
      <w:r w:rsidR="009267AB" w:rsidRPr="00BE333A">
        <w:rPr>
          <w:rFonts w:cs="Times New Roman"/>
          <w:szCs w:val="24"/>
          <w:lang w:eastAsia="lt-LT"/>
        </w:rPr>
        <w:t>1</w:t>
      </w:r>
      <w:r w:rsidRPr="00BE333A">
        <w:rPr>
          <w:rFonts w:cs="Times New Roman"/>
          <w:szCs w:val="24"/>
          <w:lang w:eastAsia="lt-LT"/>
        </w:rPr>
        <w:t xml:space="preserve"> lentelėje).</w:t>
      </w:r>
    </w:p>
    <w:p w14:paraId="5D017BFF" w14:textId="77777777" w:rsidR="005A7AE5" w:rsidRPr="00A910FF" w:rsidRDefault="005A7AE5" w:rsidP="005A7AE5">
      <w:pPr>
        <w:spacing w:line="360" w:lineRule="auto"/>
        <w:ind w:firstLine="851"/>
        <w:jc w:val="both"/>
        <w:rPr>
          <w:rFonts w:cs="Times New Roman"/>
          <w:szCs w:val="24"/>
          <w:lang w:eastAsia="lt-LT"/>
        </w:rPr>
      </w:pPr>
    </w:p>
    <w:p w14:paraId="5D017C00" w14:textId="4C6A1E01" w:rsidR="005A7AE5" w:rsidRPr="005C51B9" w:rsidRDefault="009267AB" w:rsidP="005A7AE5">
      <w:pPr>
        <w:spacing w:line="360" w:lineRule="auto"/>
        <w:ind w:firstLine="851"/>
        <w:jc w:val="both"/>
        <w:rPr>
          <w:rFonts w:cs="Times New Roman"/>
          <w:color w:val="000000"/>
          <w:szCs w:val="24"/>
        </w:rPr>
      </w:pPr>
      <w:r w:rsidRPr="00E42817">
        <w:rPr>
          <w:rFonts w:cs="Times New Roman"/>
          <w:i/>
          <w:szCs w:val="24"/>
          <w:lang w:eastAsia="lt-LT"/>
        </w:rPr>
        <w:t>11</w:t>
      </w:r>
      <w:r w:rsidR="005A7AE5" w:rsidRPr="00E42817">
        <w:rPr>
          <w:rFonts w:cs="Times New Roman"/>
          <w:i/>
          <w:szCs w:val="24"/>
          <w:lang w:eastAsia="lt-LT"/>
        </w:rPr>
        <w:t xml:space="preserve"> lentelė.</w:t>
      </w:r>
      <w:r w:rsidR="005A7AE5" w:rsidRPr="00E42817">
        <w:rPr>
          <w:rFonts w:cs="Times New Roman"/>
          <w:szCs w:val="24"/>
          <w:lang w:eastAsia="lt-LT"/>
        </w:rPr>
        <w:t xml:space="preserve"> Turto pradinei nuomai apskaičiuoti nustatyti koregavimo koeficientai</w:t>
      </w:r>
    </w:p>
    <w:tbl>
      <w:tblPr>
        <w:tblStyle w:val="TableGrid"/>
        <w:tblW w:w="0" w:type="auto"/>
        <w:tblInd w:w="108" w:type="dxa"/>
        <w:tblLayout w:type="fixed"/>
        <w:tblLook w:val="04A0" w:firstRow="1" w:lastRow="0" w:firstColumn="1" w:lastColumn="0" w:noHBand="0" w:noVBand="1"/>
      </w:tblPr>
      <w:tblGrid>
        <w:gridCol w:w="1843"/>
        <w:gridCol w:w="992"/>
        <w:gridCol w:w="1560"/>
        <w:gridCol w:w="1275"/>
        <w:gridCol w:w="1276"/>
        <w:gridCol w:w="2552"/>
      </w:tblGrid>
      <w:tr w:rsidR="005A7AE5" w:rsidRPr="002E3704" w14:paraId="5D017C07" w14:textId="77777777" w:rsidTr="00E42817">
        <w:tc>
          <w:tcPr>
            <w:tcW w:w="1843" w:type="dxa"/>
            <w:shd w:val="clear" w:color="auto" w:fill="B8CCE4" w:themeFill="accent1" w:themeFillTint="66"/>
            <w:vAlign w:val="center"/>
          </w:tcPr>
          <w:p w14:paraId="5D017C01" w14:textId="77777777" w:rsidR="005A7AE5" w:rsidRPr="002E3704" w:rsidRDefault="005A7AE5" w:rsidP="00E42817">
            <w:pPr>
              <w:jc w:val="center"/>
              <w:rPr>
                <w:i/>
                <w:color w:val="000000"/>
                <w:sz w:val="18"/>
                <w:szCs w:val="18"/>
                <w:lang w:val="lt-LT"/>
              </w:rPr>
            </w:pPr>
            <w:r w:rsidRPr="002E3704">
              <w:rPr>
                <w:i/>
                <w:color w:val="000000"/>
                <w:sz w:val="18"/>
                <w:szCs w:val="18"/>
                <w:lang w:val="lt-LT"/>
              </w:rPr>
              <w:t>Nuomojamo turto duomenys</w:t>
            </w:r>
          </w:p>
        </w:tc>
        <w:tc>
          <w:tcPr>
            <w:tcW w:w="992" w:type="dxa"/>
            <w:shd w:val="clear" w:color="auto" w:fill="B8CCE4" w:themeFill="accent1" w:themeFillTint="66"/>
            <w:vAlign w:val="center"/>
          </w:tcPr>
          <w:p w14:paraId="5D017C02" w14:textId="77777777" w:rsidR="005A7AE5" w:rsidRPr="002E3704" w:rsidRDefault="005A7AE5" w:rsidP="00E42817">
            <w:pPr>
              <w:jc w:val="center"/>
              <w:rPr>
                <w:i/>
                <w:color w:val="000000"/>
                <w:sz w:val="18"/>
                <w:szCs w:val="18"/>
                <w:lang w:val="lt-LT"/>
              </w:rPr>
            </w:pPr>
            <w:r w:rsidRPr="002E3704">
              <w:rPr>
                <w:i/>
                <w:color w:val="000000"/>
                <w:sz w:val="18"/>
                <w:szCs w:val="18"/>
                <w:lang w:val="lt-LT"/>
              </w:rPr>
              <w:t>Namo statybos metai</w:t>
            </w:r>
          </w:p>
        </w:tc>
        <w:tc>
          <w:tcPr>
            <w:tcW w:w="1560" w:type="dxa"/>
            <w:shd w:val="clear" w:color="auto" w:fill="B8CCE4" w:themeFill="accent1" w:themeFillTint="66"/>
            <w:vAlign w:val="center"/>
          </w:tcPr>
          <w:p w14:paraId="5D017C03" w14:textId="77777777" w:rsidR="005A7AE5" w:rsidRPr="002E3704" w:rsidRDefault="005A7AE5" w:rsidP="00E42817">
            <w:pPr>
              <w:jc w:val="center"/>
              <w:rPr>
                <w:i/>
                <w:color w:val="000000"/>
                <w:sz w:val="18"/>
                <w:szCs w:val="18"/>
                <w:lang w:val="lt-LT"/>
              </w:rPr>
            </w:pPr>
            <w:r w:rsidRPr="002E3704">
              <w:rPr>
                <w:i/>
                <w:color w:val="000000"/>
                <w:sz w:val="18"/>
                <w:szCs w:val="18"/>
                <w:lang w:val="lt-LT"/>
              </w:rPr>
              <w:t>Apskaičiuotas nusidėvėjimas, proc.</w:t>
            </w:r>
          </w:p>
        </w:tc>
        <w:tc>
          <w:tcPr>
            <w:tcW w:w="1275" w:type="dxa"/>
            <w:shd w:val="clear" w:color="auto" w:fill="B8CCE4" w:themeFill="accent1" w:themeFillTint="66"/>
            <w:vAlign w:val="center"/>
          </w:tcPr>
          <w:p w14:paraId="5D017C04" w14:textId="77777777" w:rsidR="005A7AE5" w:rsidRPr="002E3704" w:rsidRDefault="005A7AE5" w:rsidP="00E42817">
            <w:pPr>
              <w:jc w:val="center"/>
              <w:rPr>
                <w:i/>
                <w:color w:val="000000"/>
                <w:sz w:val="18"/>
                <w:szCs w:val="18"/>
                <w:lang w:val="lt-LT"/>
              </w:rPr>
            </w:pPr>
            <w:r w:rsidRPr="002E3704">
              <w:rPr>
                <w:i/>
                <w:color w:val="000000"/>
                <w:sz w:val="18"/>
                <w:szCs w:val="18"/>
                <w:lang w:val="lt-LT"/>
              </w:rPr>
              <w:t>Koregavimo koeficientas pagal nusidėvėjimo procentą</w:t>
            </w:r>
          </w:p>
        </w:tc>
        <w:tc>
          <w:tcPr>
            <w:tcW w:w="1276" w:type="dxa"/>
            <w:shd w:val="clear" w:color="auto" w:fill="B8CCE4" w:themeFill="accent1" w:themeFillTint="66"/>
            <w:vAlign w:val="center"/>
          </w:tcPr>
          <w:p w14:paraId="5D017C05" w14:textId="77777777" w:rsidR="005A7AE5" w:rsidRPr="002E3704" w:rsidRDefault="005A7AE5" w:rsidP="00E42817">
            <w:pPr>
              <w:jc w:val="center"/>
              <w:rPr>
                <w:i/>
                <w:color w:val="000000"/>
                <w:sz w:val="18"/>
                <w:szCs w:val="18"/>
                <w:lang w:val="lt-LT"/>
              </w:rPr>
            </w:pPr>
            <w:r w:rsidRPr="002E3704">
              <w:rPr>
                <w:i/>
                <w:color w:val="000000"/>
                <w:sz w:val="18"/>
                <w:szCs w:val="18"/>
                <w:lang w:val="lt-LT"/>
              </w:rPr>
              <w:t>Nustatytas koregavimo koeficientas</w:t>
            </w:r>
          </w:p>
        </w:tc>
        <w:tc>
          <w:tcPr>
            <w:tcW w:w="2552" w:type="dxa"/>
            <w:shd w:val="clear" w:color="auto" w:fill="B8CCE4" w:themeFill="accent1" w:themeFillTint="66"/>
            <w:vAlign w:val="center"/>
          </w:tcPr>
          <w:p w14:paraId="5D017C06" w14:textId="77777777" w:rsidR="005A7AE5" w:rsidRPr="002E3704" w:rsidRDefault="005A7AE5" w:rsidP="00E42817">
            <w:pPr>
              <w:jc w:val="center"/>
              <w:rPr>
                <w:i/>
                <w:color w:val="000000"/>
                <w:sz w:val="18"/>
                <w:szCs w:val="18"/>
                <w:lang w:val="lt-LT"/>
              </w:rPr>
            </w:pPr>
            <w:r w:rsidRPr="002E3704">
              <w:rPr>
                <w:i/>
                <w:color w:val="000000"/>
                <w:sz w:val="18"/>
                <w:szCs w:val="18"/>
                <w:lang w:val="lt-LT"/>
              </w:rPr>
              <w:t>Koregavimo koeficiento mažinimo priežastys</w:t>
            </w:r>
          </w:p>
        </w:tc>
      </w:tr>
      <w:tr w:rsidR="005A7AE5" w:rsidRPr="002E3704" w14:paraId="5D017C0E" w14:textId="77777777" w:rsidTr="00E42817">
        <w:tc>
          <w:tcPr>
            <w:tcW w:w="1843" w:type="dxa"/>
          </w:tcPr>
          <w:p w14:paraId="5D017C08" w14:textId="57C12F62" w:rsidR="005A7AE5" w:rsidRPr="002E3704" w:rsidRDefault="005A7AE5" w:rsidP="006505FB">
            <w:pPr>
              <w:jc w:val="both"/>
              <w:rPr>
                <w:color w:val="000000"/>
                <w:sz w:val="24"/>
                <w:szCs w:val="24"/>
                <w:lang w:val="lt-LT"/>
              </w:rPr>
            </w:pPr>
            <w:r w:rsidRPr="002E3704">
              <w:rPr>
                <w:color w:val="000000"/>
                <w:szCs w:val="24"/>
                <w:lang w:val="lt-LT"/>
              </w:rPr>
              <w:t xml:space="preserve">Butas, </w:t>
            </w:r>
            <w:r w:rsidR="007532E4" w:rsidRPr="002E3704">
              <w:rPr>
                <w:color w:val="000000"/>
                <w:szCs w:val="24"/>
                <w:lang w:val="lt-LT"/>
              </w:rPr>
              <w:t xml:space="preserve">Liepų al., </w:t>
            </w:r>
            <w:r w:rsidRPr="002E3704">
              <w:rPr>
                <w:color w:val="000000"/>
                <w:szCs w:val="24"/>
                <w:lang w:val="lt-LT"/>
              </w:rPr>
              <w:t>Pakertų k., Žiežmarių sen., Kaišiadorių r.</w:t>
            </w:r>
          </w:p>
        </w:tc>
        <w:tc>
          <w:tcPr>
            <w:tcW w:w="992" w:type="dxa"/>
          </w:tcPr>
          <w:p w14:paraId="5D017C09" w14:textId="77777777" w:rsidR="005A7AE5" w:rsidRPr="002E3704" w:rsidRDefault="005A7AE5" w:rsidP="005A7AE5">
            <w:pPr>
              <w:jc w:val="both"/>
              <w:rPr>
                <w:color w:val="000000"/>
                <w:sz w:val="24"/>
                <w:szCs w:val="24"/>
                <w:lang w:val="lt-LT"/>
              </w:rPr>
            </w:pPr>
            <w:r w:rsidRPr="002E3704">
              <w:rPr>
                <w:color w:val="000000"/>
                <w:szCs w:val="24"/>
                <w:lang w:val="lt-LT"/>
              </w:rPr>
              <w:t>1972</w:t>
            </w:r>
          </w:p>
        </w:tc>
        <w:tc>
          <w:tcPr>
            <w:tcW w:w="1560" w:type="dxa"/>
          </w:tcPr>
          <w:p w14:paraId="5D017C0A" w14:textId="77777777" w:rsidR="005A7AE5" w:rsidRPr="002E3704" w:rsidRDefault="005A7AE5" w:rsidP="005A7AE5">
            <w:pPr>
              <w:jc w:val="both"/>
              <w:rPr>
                <w:color w:val="000000"/>
                <w:sz w:val="24"/>
                <w:szCs w:val="24"/>
                <w:lang w:val="lt-LT"/>
              </w:rPr>
            </w:pPr>
            <w:r w:rsidRPr="002E3704">
              <w:rPr>
                <w:color w:val="000000"/>
                <w:szCs w:val="24"/>
                <w:lang w:val="lt-LT"/>
              </w:rPr>
              <w:t>37</w:t>
            </w:r>
          </w:p>
        </w:tc>
        <w:tc>
          <w:tcPr>
            <w:tcW w:w="1275" w:type="dxa"/>
          </w:tcPr>
          <w:p w14:paraId="5D017C0B" w14:textId="77777777" w:rsidR="005A7AE5" w:rsidRPr="002E3704" w:rsidRDefault="005A7AE5" w:rsidP="005A7AE5">
            <w:pPr>
              <w:jc w:val="both"/>
              <w:rPr>
                <w:color w:val="000000"/>
                <w:sz w:val="24"/>
                <w:szCs w:val="24"/>
                <w:lang w:val="lt-LT"/>
              </w:rPr>
            </w:pPr>
            <w:r w:rsidRPr="002E3704">
              <w:rPr>
                <w:color w:val="000000"/>
                <w:szCs w:val="24"/>
                <w:lang w:val="lt-LT"/>
              </w:rPr>
              <w:t>0,9-1</w:t>
            </w:r>
          </w:p>
        </w:tc>
        <w:tc>
          <w:tcPr>
            <w:tcW w:w="1276" w:type="dxa"/>
          </w:tcPr>
          <w:p w14:paraId="5D017C0C" w14:textId="77777777" w:rsidR="005A7AE5" w:rsidRPr="002E3704" w:rsidRDefault="005A7AE5" w:rsidP="005A7AE5">
            <w:pPr>
              <w:jc w:val="both"/>
              <w:rPr>
                <w:color w:val="000000"/>
                <w:sz w:val="24"/>
                <w:szCs w:val="24"/>
                <w:lang w:val="lt-LT"/>
              </w:rPr>
            </w:pPr>
            <w:r w:rsidRPr="002E3704">
              <w:rPr>
                <w:color w:val="000000"/>
                <w:szCs w:val="24"/>
                <w:lang w:val="lt-LT"/>
              </w:rPr>
              <w:t>0,7</w:t>
            </w:r>
          </w:p>
        </w:tc>
        <w:tc>
          <w:tcPr>
            <w:tcW w:w="2552" w:type="dxa"/>
          </w:tcPr>
          <w:p w14:paraId="5D017C0D" w14:textId="77777777" w:rsidR="005A7AE5" w:rsidRPr="002E3704" w:rsidRDefault="005A7AE5" w:rsidP="005A7AE5">
            <w:pPr>
              <w:jc w:val="both"/>
              <w:rPr>
                <w:color w:val="000000"/>
                <w:sz w:val="24"/>
                <w:szCs w:val="24"/>
                <w:lang w:val="lt-LT"/>
              </w:rPr>
            </w:pPr>
            <w:r w:rsidRPr="002E3704">
              <w:rPr>
                <w:color w:val="000000"/>
                <w:szCs w:val="24"/>
                <w:lang w:val="lt-LT"/>
              </w:rPr>
              <w:t>Dėl prastos turto būklės: butas smarkiai apleistas, be vandens ir su krosniniu šildymu</w:t>
            </w:r>
          </w:p>
        </w:tc>
      </w:tr>
      <w:tr w:rsidR="005A7AE5" w:rsidRPr="002E3704" w14:paraId="5D017C15" w14:textId="77777777" w:rsidTr="00E42817">
        <w:tc>
          <w:tcPr>
            <w:tcW w:w="1843" w:type="dxa"/>
          </w:tcPr>
          <w:p w14:paraId="5D017C0F" w14:textId="2943B5EB" w:rsidR="005A7AE5" w:rsidRPr="002E3704" w:rsidRDefault="005A7AE5" w:rsidP="006505FB">
            <w:pPr>
              <w:jc w:val="both"/>
              <w:rPr>
                <w:color w:val="000000"/>
                <w:sz w:val="24"/>
                <w:szCs w:val="24"/>
                <w:lang w:val="lt-LT"/>
              </w:rPr>
            </w:pPr>
            <w:r w:rsidRPr="002E3704">
              <w:rPr>
                <w:color w:val="000000"/>
                <w:szCs w:val="24"/>
                <w:lang w:val="lt-LT"/>
              </w:rPr>
              <w:t>Butas</w:t>
            </w:r>
            <w:r w:rsidR="008F59CC" w:rsidRPr="002E3704">
              <w:rPr>
                <w:color w:val="000000"/>
                <w:szCs w:val="24"/>
                <w:lang w:val="lt-LT"/>
              </w:rPr>
              <w:t>,</w:t>
            </w:r>
            <w:r w:rsidRPr="002E3704">
              <w:rPr>
                <w:color w:val="000000"/>
                <w:szCs w:val="24"/>
                <w:lang w:val="lt-LT"/>
              </w:rPr>
              <w:t xml:space="preserve"> Architektų g., Vilnius</w:t>
            </w:r>
          </w:p>
        </w:tc>
        <w:tc>
          <w:tcPr>
            <w:tcW w:w="992" w:type="dxa"/>
          </w:tcPr>
          <w:p w14:paraId="5D017C10" w14:textId="77777777" w:rsidR="005A7AE5" w:rsidRPr="002E3704" w:rsidRDefault="005A7AE5" w:rsidP="005A7AE5">
            <w:pPr>
              <w:jc w:val="both"/>
              <w:rPr>
                <w:color w:val="000000"/>
                <w:sz w:val="24"/>
                <w:szCs w:val="24"/>
                <w:lang w:val="lt-LT"/>
              </w:rPr>
            </w:pPr>
            <w:r w:rsidRPr="002E3704">
              <w:rPr>
                <w:color w:val="000000"/>
                <w:szCs w:val="24"/>
                <w:lang w:val="lt-LT"/>
              </w:rPr>
              <w:t xml:space="preserve">1972 </w:t>
            </w:r>
          </w:p>
        </w:tc>
        <w:tc>
          <w:tcPr>
            <w:tcW w:w="1560" w:type="dxa"/>
          </w:tcPr>
          <w:p w14:paraId="5D017C11" w14:textId="77777777" w:rsidR="005A7AE5" w:rsidRPr="002E3704" w:rsidRDefault="005A7AE5" w:rsidP="005A7AE5">
            <w:pPr>
              <w:jc w:val="both"/>
              <w:rPr>
                <w:color w:val="000000"/>
                <w:sz w:val="24"/>
                <w:szCs w:val="24"/>
                <w:lang w:val="lt-LT"/>
              </w:rPr>
            </w:pPr>
            <w:r w:rsidRPr="002E3704">
              <w:rPr>
                <w:color w:val="000000"/>
                <w:szCs w:val="24"/>
                <w:lang w:val="lt-LT"/>
              </w:rPr>
              <w:t xml:space="preserve">Nenurodytas </w:t>
            </w:r>
          </w:p>
        </w:tc>
        <w:tc>
          <w:tcPr>
            <w:tcW w:w="1275" w:type="dxa"/>
          </w:tcPr>
          <w:p w14:paraId="5D017C12" w14:textId="77777777" w:rsidR="005A7AE5" w:rsidRPr="002E3704" w:rsidRDefault="005A7AE5" w:rsidP="005A7AE5">
            <w:pPr>
              <w:jc w:val="both"/>
              <w:rPr>
                <w:color w:val="000000"/>
                <w:sz w:val="24"/>
                <w:szCs w:val="24"/>
                <w:lang w:val="lt-LT"/>
              </w:rPr>
            </w:pPr>
            <w:r w:rsidRPr="002E3704">
              <w:rPr>
                <w:color w:val="000000"/>
                <w:szCs w:val="24"/>
                <w:lang w:val="lt-LT"/>
              </w:rPr>
              <w:t>Nenurodytas</w:t>
            </w:r>
          </w:p>
        </w:tc>
        <w:tc>
          <w:tcPr>
            <w:tcW w:w="1276" w:type="dxa"/>
          </w:tcPr>
          <w:p w14:paraId="5D017C13" w14:textId="77777777" w:rsidR="005A7AE5" w:rsidRPr="002E3704" w:rsidRDefault="005A7AE5" w:rsidP="005A7AE5">
            <w:pPr>
              <w:jc w:val="both"/>
              <w:rPr>
                <w:color w:val="000000"/>
                <w:sz w:val="24"/>
                <w:szCs w:val="24"/>
                <w:lang w:val="lt-LT"/>
              </w:rPr>
            </w:pPr>
            <w:r w:rsidRPr="002E3704">
              <w:rPr>
                <w:color w:val="000000"/>
                <w:szCs w:val="24"/>
                <w:lang w:val="lt-LT"/>
              </w:rPr>
              <w:t>0,6</w:t>
            </w:r>
          </w:p>
        </w:tc>
        <w:tc>
          <w:tcPr>
            <w:tcW w:w="2552" w:type="dxa"/>
          </w:tcPr>
          <w:p w14:paraId="5D017C14" w14:textId="77777777" w:rsidR="005A7AE5" w:rsidRPr="002E3704" w:rsidRDefault="005A7AE5" w:rsidP="005A7AE5">
            <w:pPr>
              <w:jc w:val="both"/>
              <w:rPr>
                <w:color w:val="000000"/>
                <w:sz w:val="24"/>
                <w:szCs w:val="24"/>
                <w:lang w:val="lt-LT"/>
              </w:rPr>
            </w:pPr>
            <w:r w:rsidRPr="002E3704">
              <w:rPr>
                <w:color w:val="000000"/>
                <w:szCs w:val="24"/>
                <w:lang w:val="lt-LT"/>
              </w:rPr>
              <w:t>Nenurodytos</w:t>
            </w:r>
          </w:p>
        </w:tc>
      </w:tr>
    </w:tbl>
    <w:p w14:paraId="5D017C16" w14:textId="77777777" w:rsidR="005A7AE5" w:rsidRPr="00E01BBB" w:rsidRDefault="005A7AE5" w:rsidP="005A7AE5">
      <w:pPr>
        <w:spacing w:line="360" w:lineRule="auto"/>
        <w:ind w:firstLine="851"/>
        <w:jc w:val="both"/>
        <w:rPr>
          <w:rFonts w:cs="Times New Roman"/>
          <w:color w:val="000000"/>
          <w:szCs w:val="24"/>
        </w:rPr>
      </w:pPr>
    </w:p>
    <w:p w14:paraId="5D017C17" w14:textId="30B68769" w:rsidR="005A7AE5" w:rsidRPr="00A910FF" w:rsidRDefault="005A7AE5" w:rsidP="005A7AE5">
      <w:pPr>
        <w:spacing w:line="360" w:lineRule="auto"/>
        <w:ind w:firstLine="851"/>
        <w:jc w:val="both"/>
        <w:rPr>
          <w:rFonts w:cs="Times New Roman"/>
          <w:color w:val="000000"/>
          <w:szCs w:val="24"/>
        </w:rPr>
      </w:pPr>
      <w:r w:rsidRPr="00E01BBB">
        <w:rPr>
          <w:rFonts w:cs="Times New Roman"/>
          <w:color w:val="000000"/>
          <w:szCs w:val="24"/>
        </w:rPr>
        <w:lastRenderedPageBreak/>
        <w:t>Pažymėtina, kad butas, esantis Architektų g., Vilniu</w:t>
      </w:r>
      <w:r w:rsidR="008F59CC">
        <w:rPr>
          <w:rFonts w:cs="Times New Roman"/>
          <w:color w:val="000000"/>
          <w:szCs w:val="24"/>
        </w:rPr>
        <w:t>je</w:t>
      </w:r>
      <w:r w:rsidRPr="00E01BBB">
        <w:rPr>
          <w:rFonts w:cs="Times New Roman"/>
          <w:color w:val="000000"/>
          <w:szCs w:val="24"/>
        </w:rPr>
        <w:t xml:space="preserve">, buvo išnuomotas 2018 m. gegužės 30 d, taigi pradinė nuomos kaina buvo apskaičiuota iki </w:t>
      </w:r>
      <w:r w:rsidRPr="005C51B9">
        <w:rPr>
          <w:rFonts w:eastAsia="Times New Roman" w:cs="Times New Roman"/>
          <w:color w:val="000000"/>
          <w:szCs w:val="24"/>
          <w:lang w:eastAsia="lt-LT"/>
        </w:rPr>
        <w:t>Valstybės ilgalaikio materialiojo turto nuomos aprašo</w:t>
      </w:r>
      <w:r w:rsidRPr="005C51B9">
        <w:rPr>
          <w:rFonts w:eastAsia="Times New Roman" w:cs="Times New Roman"/>
          <w:color w:val="000000"/>
          <w:szCs w:val="24"/>
          <w:vertAlign w:val="superscript"/>
          <w:lang w:eastAsia="lt-LT"/>
        </w:rPr>
        <w:footnoteReference w:id="26"/>
      </w:r>
      <w:r w:rsidRPr="005C51B9">
        <w:rPr>
          <w:rFonts w:eastAsia="Times New Roman" w:cs="Times New Roman"/>
          <w:color w:val="000000"/>
          <w:szCs w:val="24"/>
          <w:lang w:eastAsia="lt-LT"/>
        </w:rPr>
        <w:t xml:space="preserve"> pakeitimų 2018 m. rugsėjo 5 d., nustačiusių papildomas kontrolės procedūras, t. y. </w:t>
      </w:r>
      <w:r w:rsidRPr="005C51B9">
        <w:rPr>
          <w:rFonts w:cs="Times New Roman"/>
          <w:color w:val="000000"/>
          <w:szCs w:val="24"/>
        </w:rPr>
        <w:t xml:space="preserve">atsakingo už pradinės nuomos kainos apskaičiavimo asmens paskyrimo bei tvarkos, kad prie įsakymo projekto dėl viešo nuomos konkurso skelbimo būtų teikiami dokumentai su nuompinigių apskaičiavimais, kurie saugomi, įsigaliojimo. Susipažinę su kito turto pradinei nuomos kainai apskaičiuoti dokumentais, pastebėjome, kad ir 2019 m. kovo mėnesį atliekant </w:t>
      </w:r>
      <w:r w:rsidR="008F59CC">
        <w:rPr>
          <w:rFonts w:cs="Times New Roman"/>
          <w:color w:val="000000"/>
          <w:szCs w:val="24"/>
        </w:rPr>
        <w:t>ap</w:t>
      </w:r>
      <w:r w:rsidRPr="005C51B9">
        <w:rPr>
          <w:rFonts w:cs="Times New Roman"/>
          <w:color w:val="000000"/>
          <w:szCs w:val="24"/>
        </w:rPr>
        <w:t xml:space="preserve">skaičiavimus ne visada buvo nurodyta, kaip nustatomas koregavimo koeficientas. Pavyzdžiui, apskaičiuojant buto, esančio </w:t>
      </w:r>
      <w:proofErr w:type="spellStart"/>
      <w:r w:rsidRPr="00BE333A">
        <w:rPr>
          <w:rFonts w:cs="Times New Roman"/>
          <w:color w:val="000000"/>
          <w:szCs w:val="24"/>
        </w:rPr>
        <w:t>Rungos</w:t>
      </w:r>
      <w:proofErr w:type="spellEnd"/>
      <w:r w:rsidRPr="00BE333A">
        <w:rPr>
          <w:rFonts w:cs="Times New Roman"/>
          <w:color w:val="000000"/>
          <w:szCs w:val="24"/>
        </w:rPr>
        <w:t xml:space="preserve"> g., Elektrėn</w:t>
      </w:r>
      <w:r w:rsidR="008F59CC">
        <w:rPr>
          <w:rFonts w:cs="Times New Roman"/>
          <w:color w:val="000000"/>
          <w:szCs w:val="24"/>
        </w:rPr>
        <w:t>uose</w:t>
      </w:r>
      <w:r w:rsidRPr="00BE333A">
        <w:rPr>
          <w:rFonts w:cs="Times New Roman"/>
          <w:color w:val="000000"/>
          <w:szCs w:val="24"/>
        </w:rPr>
        <w:t xml:space="preserve">, pradinę nuomos kainą nenurodytas koregavimo koeficientui nustatyti naudojamo nusidėvėjimo procento </w:t>
      </w:r>
      <w:r w:rsidR="008F59CC">
        <w:rPr>
          <w:rFonts w:cs="Times New Roman"/>
          <w:color w:val="000000"/>
          <w:szCs w:val="24"/>
        </w:rPr>
        <w:t>ap</w:t>
      </w:r>
      <w:r w:rsidRPr="00BE333A">
        <w:rPr>
          <w:rFonts w:cs="Times New Roman"/>
          <w:color w:val="000000"/>
          <w:szCs w:val="24"/>
        </w:rPr>
        <w:t xml:space="preserve">skaičiavimas, tiesiog įvestas koregavimo koeficientas 0,7. Daugiabutis namas, esantis </w:t>
      </w:r>
      <w:proofErr w:type="spellStart"/>
      <w:r w:rsidRPr="00BE333A">
        <w:rPr>
          <w:rFonts w:cs="Times New Roman"/>
          <w:color w:val="000000"/>
          <w:szCs w:val="24"/>
        </w:rPr>
        <w:t>Rungos</w:t>
      </w:r>
      <w:proofErr w:type="spellEnd"/>
      <w:r w:rsidRPr="00BE333A">
        <w:rPr>
          <w:rFonts w:cs="Times New Roman"/>
          <w:color w:val="000000"/>
          <w:szCs w:val="24"/>
        </w:rPr>
        <w:t xml:space="preserve"> g.</w:t>
      </w:r>
      <w:r w:rsidR="00362BC9">
        <w:rPr>
          <w:rFonts w:cs="Times New Roman"/>
          <w:color w:val="000000"/>
          <w:szCs w:val="24"/>
        </w:rPr>
        <w:t xml:space="preserve">, </w:t>
      </w:r>
      <w:r w:rsidR="00F13277">
        <w:rPr>
          <w:rFonts w:cs="Times New Roman"/>
          <w:color w:val="000000"/>
          <w:szCs w:val="24"/>
        </w:rPr>
        <w:t>Elektrėnuose</w:t>
      </w:r>
      <w:r w:rsidR="006505FB">
        <w:rPr>
          <w:rFonts w:cs="Times New Roman"/>
          <w:color w:val="000000"/>
          <w:szCs w:val="24"/>
        </w:rPr>
        <w:t>,</w:t>
      </w:r>
      <w:r w:rsidRPr="00E01BBB">
        <w:rPr>
          <w:rFonts w:cs="Times New Roman"/>
          <w:color w:val="000000"/>
          <w:szCs w:val="24"/>
        </w:rPr>
        <w:t xml:space="preserve"> pastatytas 1967 m., taigi nusidėvėjimo procentas turėtų būti 41,6, o koregavimo koeficientas – 0,9, o ne 0,7</w:t>
      </w:r>
      <w:r w:rsidR="008F59CC">
        <w:rPr>
          <w:rFonts w:cs="Times New Roman"/>
          <w:color w:val="000000"/>
          <w:szCs w:val="24"/>
        </w:rPr>
        <w:t>,</w:t>
      </w:r>
      <w:r w:rsidRPr="00E01BBB">
        <w:rPr>
          <w:rFonts w:cs="Times New Roman"/>
          <w:color w:val="000000"/>
          <w:szCs w:val="24"/>
        </w:rPr>
        <w:t xml:space="preserve"> kaip nurodyta.</w:t>
      </w:r>
    </w:p>
    <w:p w14:paraId="5D017C18" w14:textId="77777777" w:rsidR="005A7AE5" w:rsidRPr="00E42817" w:rsidRDefault="005A7AE5" w:rsidP="005A7AE5">
      <w:pPr>
        <w:widowControl w:val="0"/>
        <w:numPr>
          <w:ilvl w:val="0"/>
          <w:numId w:val="35"/>
        </w:numPr>
        <w:autoSpaceDE w:val="0"/>
        <w:autoSpaceDN w:val="0"/>
        <w:adjustRightInd w:val="0"/>
        <w:spacing w:line="360" w:lineRule="auto"/>
        <w:ind w:left="0" w:firstLine="851"/>
        <w:contextualSpacing/>
        <w:jc w:val="both"/>
        <w:rPr>
          <w:rFonts w:eastAsia="Times New Roman" w:cs="Times New Roman"/>
          <w:color w:val="000000"/>
          <w:szCs w:val="24"/>
          <w:lang w:eastAsia="lt-LT"/>
        </w:rPr>
      </w:pPr>
      <w:r w:rsidRPr="005C51B9">
        <w:rPr>
          <w:rFonts w:eastAsia="Times New Roman" w:cs="Times New Roman"/>
          <w:i/>
          <w:color w:val="000000"/>
          <w:szCs w:val="24"/>
          <w:u w:val="single"/>
          <w:lang w:eastAsia="lt-LT"/>
        </w:rPr>
        <w:t>Nenustatytas baigtinis sąrašas duomenų, kurių trūkstant pradinę turto nuomos kainą nustato turto vertintojas</w:t>
      </w:r>
      <w:r w:rsidRPr="00E01BBB">
        <w:rPr>
          <w:rFonts w:cs="Times New Roman"/>
          <w:i/>
          <w:color w:val="000000"/>
          <w:szCs w:val="24"/>
          <w:u w:val="single"/>
        </w:rPr>
        <w:t xml:space="preserve">, dirbantis </w:t>
      </w:r>
      <w:r w:rsidRPr="00A910FF">
        <w:rPr>
          <w:rFonts w:cs="Times New Roman"/>
          <w:i/>
          <w:color w:val="000000"/>
          <w:szCs w:val="24"/>
          <w:u w:val="single"/>
        </w:rPr>
        <w:t>Turto banke</w:t>
      </w:r>
    </w:p>
    <w:p w14:paraId="5D017C19" w14:textId="6575A1CE" w:rsidR="005A7AE5" w:rsidRPr="00BE333A" w:rsidRDefault="005A7AE5" w:rsidP="005A7AE5">
      <w:pPr>
        <w:spacing w:line="360" w:lineRule="auto"/>
        <w:ind w:firstLine="851"/>
        <w:jc w:val="both"/>
        <w:rPr>
          <w:rFonts w:cs="Times New Roman"/>
          <w:color w:val="000000"/>
          <w:szCs w:val="24"/>
        </w:rPr>
      </w:pPr>
      <w:r w:rsidRPr="005C51B9">
        <w:rPr>
          <w:rFonts w:cs="Times New Roman"/>
          <w:color w:val="000000"/>
          <w:szCs w:val="24"/>
        </w:rPr>
        <w:t xml:space="preserve">Pagal </w:t>
      </w:r>
      <w:r w:rsidRPr="005C51B9">
        <w:rPr>
          <w:rFonts w:eastAsia="Times New Roman" w:cs="Times New Roman"/>
          <w:color w:val="000000"/>
          <w:szCs w:val="24"/>
          <w:lang w:eastAsia="lt-LT"/>
        </w:rPr>
        <w:t>Valstybės ilgalaikio materialiojo turto nuomos aprašo</w:t>
      </w:r>
      <w:r w:rsidRPr="005C51B9">
        <w:rPr>
          <w:rFonts w:eastAsia="Times New Roman" w:cs="Times New Roman"/>
          <w:color w:val="000000"/>
          <w:szCs w:val="24"/>
          <w:vertAlign w:val="superscript"/>
          <w:lang w:eastAsia="lt-LT"/>
        </w:rPr>
        <w:footnoteReference w:id="27"/>
      </w:r>
      <w:r w:rsidRPr="005C51B9">
        <w:rPr>
          <w:rFonts w:eastAsia="Times New Roman" w:cs="Times New Roman"/>
          <w:color w:val="000000"/>
          <w:szCs w:val="24"/>
          <w:lang w:eastAsia="lt-LT"/>
        </w:rPr>
        <w:t xml:space="preserve"> 8.2 punktą </w:t>
      </w:r>
      <w:r w:rsidRPr="005C51B9">
        <w:rPr>
          <w:rFonts w:cs="Times New Roman"/>
          <w:color w:val="000000"/>
          <w:szCs w:val="24"/>
        </w:rPr>
        <w:t xml:space="preserve">pradinė turto nuomos kaina gali būti nustatoma Turto ir verslo vertinimo pagrindų įstatyme nustatyta tvarka, t. y. kreipiantis į turto vertintoją, kai nėra arba trūksta duomenų pagal turimus dokumentus (Registrų centro išrašai, kadastrinių matavimų bylos ir kt.), nuomojamas pastatų kompleksas (sodybos, gamybinės bazės, turto </w:t>
      </w:r>
      <w:r w:rsidR="008F59CC" w:rsidRPr="005C51B9">
        <w:rPr>
          <w:rFonts w:cs="Times New Roman"/>
          <w:color w:val="000000"/>
          <w:szCs w:val="24"/>
        </w:rPr>
        <w:t xml:space="preserve">dalys </w:t>
      </w:r>
      <w:r w:rsidRPr="005C51B9">
        <w:rPr>
          <w:rFonts w:cs="Times New Roman"/>
          <w:color w:val="000000"/>
          <w:szCs w:val="24"/>
        </w:rPr>
        <w:t>ir kt.) arba skaičiuojant kainą vadovaujantis Nuompinigių skaičiavimo taisyklėmis, pradinė nuomos kaina nustatoma nepagrįstai didelė (maža). Susipažinę su Turto banko pateiktais dokumentais nustatėme, kad dviejų kambarių buto, esančio Taikos g., Vilniu</w:t>
      </w:r>
      <w:r w:rsidR="008F59CC">
        <w:rPr>
          <w:rFonts w:cs="Times New Roman"/>
          <w:color w:val="000000"/>
          <w:szCs w:val="24"/>
        </w:rPr>
        <w:t>je</w:t>
      </w:r>
      <w:r w:rsidRPr="005C51B9">
        <w:rPr>
          <w:rFonts w:cs="Times New Roman"/>
          <w:color w:val="000000"/>
          <w:szCs w:val="24"/>
        </w:rPr>
        <w:t>, kurio plotas 50,38 kv. m, 92,20 Eur nuomos kainą per mėnesį nustatė turto vertintojas. Skelbimų svetainėse 2 kambarių buto Justiniškėse mažiausia nuomos kain</w:t>
      </w:r>
      <w:r w:rsidR="00D3420F">
        <w:rPr>
          <w:rFonts w:cs="Times New Roman"/>
          <w:color w:val="000000"/>
          <w:szCs w:val="24"/>
        </w:rPr>
        <w:t>a</w:t>
      </w:r>
      <w:r w:rsidRPr="005C51B9">
        <w:rPr>
          <w:rFonts w:cs="Times New Roman"/>
          <w:color w:val="000000"/>
          <w:szCs w:val="24"/>
        </w:rPr>
        <w:t xml:space="preserve"> yra 310 Eur, t. y. 3 kartus daugiau nei VĮ Turto bankas išnuomojo, o to paties buto nuomos skelbime buvo nurodyta 260 Eur nuomos kaina (plačiau 1.4 poskyryje). Turto bankas korupcijos rizikos a</w:t>
      </w:r>
      <w:r w:rsidRPr="00BE333A">
        <w:rPr>
          <w:rFonts w:cs="Times New Roman"/>
          <w:color w:val="000000"/>
          <w:szCs w:val="24"/>
        </w:rPr>
        <w:t>nalizės atlikimo metu nepateikė paaiškinimų, kodėl buvo pasirinktas nuomos kainos nustatymas kreipiantis į turto vertintoją, t. y. kokių duomenų trūko nuompinigių apskaičiavimui pagal finansų ministro patvirtintą tvarką.</w:t>
      </w:r>
    </w:p>
    <w:p w14:paraId="5D017C1A" w14:textId="2C27888F" w:rsidR="005A7AE5" w:rsidRPr="00E42817" w:rsidRDefault="005A7AE5" w:rsidP="005A7AE5">
      <w:pPr>
        <w:spacing w:line="360" w:lineRule="auto"/>
        <w:ind w:firstLine="720"/>
        <w:jc w:val="both"/>
        <w:rPr>
          <w:rFonts w:cs="Times New Roman"/>
          <w:color w:val="000000"/>
          <w:szCs w:val="24"/>
        </w:rPr>
      </w:pPr>
      <w:r w:rsidRPr="00E01BBB">
        <w:rPr>
          <w:rFonts w:cs="Times New Roman"/>
          <w:color w:val="000000"/>
          <w:szCs w:val="24"/>
        </w:rPr>
        <w:t xml:space="preserve">Nenustatyta aiški </w:t>
      </w:r>
      <w:r w:rsidRPr="00A910FF">
        <w:rPr>
          <w:rFonts w:cs="Times New Roman"/>
          <w:color w:val="000000"/>
          <w:szCs w:val="24"/>
        </w:rPr>
        <w:t>turto nuomos kainos apskaičiavimo tvarka: koregavimo koeficientų nepakankamas pagrindimas, apskaičiuotos pradinės turto nuomos kainos nežymus didinimas</w:t>
      </w:r>
      <w:r w:rsidR="008F59CC">
        <w:rPr>
          <w:rFonts w:cs="Times New Roman"/>
          <w:color w:val="000000"/>
          <w:szCs w:val="24"/>
        </w:rPr>
        <w:t>,</w:t>
      </w:r>
      <w:r w:rsidRPr="00A910FF">
        <w:rPr>
          <w:rFonts w:cs="Times New Roman"/>
          <w:color w:val="000000"/>
          <w:szCs w:val="24"/>
        </w:rPr>
        <w:t xml:space="preserve"> </w:t>
      </w:r>
      <w:r w:rsidR="008F59CC">
        <w:rPr>
          <w:rFonts w:cs="Times New Roman"/>
          <w:color w:val="000000"/>
          <w:szCs w:val="24"/>
        </w:rPr>
        <w:t>pa</w:t>
      </w:r>
      <w:r w:rsidRPr="00A910FF">
        <w:rPr>
          <w:rFonts w:cs="Times New Roman"/>
          <w:color w:val="000000"/>
          <w:szCs w:val="24"/>
        </w:rPr>
        <w:t>lygin</w:t>
      </w:r>
      <w:r w:rsidR="008F59CC">
        <w:rPr>
          <w:rFonts w:cs="Times New Roman"/>
          <w:color w:val="000000"/>
          <w:szCs w:val="24"/>
        </w:rPr>
        <w:t>ti</w:t>
      </w:r>
      <w:r w:rsidRPr="00A910FF">
        <w:rPr>
          <w:rFonts w:cs="Times New Roman"/>
          <w:color w:val="000000"/>
          <w:szCs w:val="24"/>
        </w:rPr>
        <w:t xml:space="preserve"> su rinkos paklausa</w:t>
      </w:r>
      <w:r w:rsidR="008F59CC">
        <w:rPr>
          <w:rFonts w:cs="Times New Roman"/>
          <w:color w:val="000000"/>
          <w:szCs w:val="24"/>
        </w:rPr>
        <w:t>,</w:t>
      </w:r>
      <w:r w:rsidRPr="00A910FF">
        <w:rPr>
          <w:rFonts w:cs="Times New Roman"/>
          <w:color w:val="000000"/>
          <w:szCs w:val="24"/>
        </w:rPr>
        <w:t xml:space="preserve"> bei nepakankamai kontroliuojamas turto nuomos kainos nustatymas kreipiantis </w:t>
      </w:r>
      <w:r w:rsidRPr="00E42817">
        <w:rPr>
          <w:rFonts w:cs="Times New Roman"/>
          <w:color w:val="000000"/>
          <w:szCs w:val="24"/>
        </w:rPr>
        <w:t xml:space="preserve">į turto vertintoją, vertintina kaip korupcijos pasireiškimo tikimybę didinantis veiksnys, nes Turto banko darbuotojai, pasinaudodami reglamentavimo trūkumais, turi galimybę nustatyti </w:t>
      </w:r>
      <w:r w:rsidRPr="00E42817">
        <w:rPr>
          <w:rFonts w:cs="Times New Roman"/>
          <w:color w:val="000000"/>
          <w:szCs w:val="24"/>
        </w:rPr>
        <w:lastRenderedPageBreak/>
        <w:t>žemas pradines nekilnojamojo turto nuomos kainas, kurios, įvykus viešam turto nuomos konkursui, gali tapti turto mėnesio nuomos mokesčiu.</w:t>
      </w:r>
    </w:p>
    <w:p w14:paraId="5D017C1B" w14:textId="51CAF233" w:rsidR="005A7AE5" w:rsidRPr="00E42817" w:rsidRDefault="005A7AE5" w:rsidP="005A7AE5">
      <w:pPr>
        <w:spacing w:line="360" w:lineRule="auto"/>
        <w:ind w:firstLine="720"/>
        <w:jc w:val="both"/>
        <w:rPr>
          <w:rFonts w:cs="Times New Roman"/>
          <w:color w:val="000000"/>
          <w:szCs w:val="24"/>
        </w:rPr>
      </w:pPr>
      <w:r w:rsidRPr="00E42817">
        <w:rPr>
          <w:rFonts w:cs="Times New Roman"/>
          <w:b/>
          <w:color w:val="000000"/>
          <w:szCs w:val="24"/>
        </w:rPr>
        <w:t>Pasiūlymas:</w:t>
      </w:r>
      <w:r w:rsidRPr="00E42817">
        <w:rPr>
          <w:rFonts w:cs="Times New Roman"/>
          <w:color w:val="000000"/>
          <w:szCs w:val="24"/>
        </w:rPr>
        <w:t xml:space="preserve"> nustatyti, kad pradinę turto nuomos kainą skaičiuotų darbuotojai, nesusiję su turto valdymu, naudojimu ar disponavimu juo, o turto būklę fiksuojančios nuotraukos ir kiti dokumentai, susiję su nuompinigių apskaičiavimu, būtų registruojami ir saugomi, kad visai</w:t>
      </w:r>
      <w:r w:rsidR="00D839E8">
        <w:rPr>
          <w:rFonts w:cs="Times New Roman"/>
          <w:color w:val="000000"/>
          <w:szCs w:val="24"/>
        </w:rPr>
        <w:t>s</w:t>
      </w:r>
      <w:r w:rsidRPr="00E42817">
        <w:rPr>
          <w:rFonts w:cs="Times New Roman"/>
          <w:color w:val="000000"/>
          <w:szCs w:val="24"/>
        </w:rPr>
        <w:t xml:space="preserve"> atvejais būtų užtikrinama galimybė vertinti, ar koreguojamasis koeficientas, naudotas apskaičiuoti nuompinigių dydį, buvo pasirinktas pagrįstai; į turto vertintoją dėl turto nuomos kainos nustatymo kreiptųsi už kainos apskaičiavimą atsakingas darbuotojas, kai nustato, jog kainos apskaičiavimui trūk</w:t>
      </w:r>
      <w:r w:rsidR="008F59CC">
        <w:rPr>
          <w:rFonts w:cs="Times New Roman"/>
          <w:color w:val="000000"/>
          <w:szCs w:val="24"/>
        </w:rPr>
        <w:t>s</w:t>
      </w:r>
      <w:r w:rsidRPr="00E42817">
        <w:rPr>
          <w:rFonts w:cs="Times New Roman"/>
          <w:color w:val="000000"/>
          <w:szCs w:val="24"/>
        </w:rPr>
        <w:t>ta konkrečių, tvarkoje nurodytų</w:t>
      </w:r>
      <w:r w:rsidR="008F59CC">
        <w:rPr>
          <w:rFonts w:cs="Times New Roman"/>
          <w:color w:val="000000"/>
          <w:szCs w:val="24"/>
        </w:rPr>
        <w:t>,</w:t>
      </w:r>
      <w:r w:rsidRPr="00E42817">
        <w:rPr>
          <w:rFonts w:cs="Times New Roman"/>
          <w:color w:val="000000"/>
          <w:szCs w:val="24"/>
        </w:rPr>
        <w:t xml:space="preserve"> duomenų; patvirtinti valstybės gyvenamųjų patalpų nuomos mokesčio apskaičiavimo tvarką arba pakeisti šiuo metu galiojančią Vyriausybės nutarimu patvirtintą Valstybės ir savivaldybių gyvenamųjų patalpų nuomos mokesčio apskaičiavimo tvarką, kad </w:t>
      </w:r>
      <w:r w:rsidR="008F59CC">
        <w:rPr>
          <w:rFonts w:cs="Times New Roman"/>
          <w:color w:val="000000"/>
          <w:szCs w:val="24"/>
        </w:rPr>
        <w:t xml:space="preserve">ji </w:t>
      </w:r>
      <w:r w:rsidRPr="00E42817">
        <w:rPr>
          <w:rFonts w:cs="Times New Roman"/>
          <w:color w:val="000000"/>
          <w:szCs w:val="24"/>
        </w:rPr>
        <w:t xml:space="preserve">apimtų ir valstybės gyvenamųjų patalpų nuomos mokesčio apskaičiavimo tvarką. </w:t>
      </w:r>
    </w:p>
    <w:p w14:paraId="5D017C1C" w14:textId="77777777" w:rsidR="005A7AE5" w:rsidRPr="00E42817" w:rsidRDefault="005A7AE5" w:rsidP="005A7AE5">
      <w:pPr>
        <w:keepNext/>
        <w:widowControl w:val="0"/>
        <w:numPr>
          <w:ilvl w:val="1"/>
          <w:numId w:val="0"/>
        </w:numPr>
        <w:autoSpaceDE w:val="0"/>
        <w:autoSpaceDN w:val="0"/>
        <w:adjustRightInd w:val="0"/>
        <w:spacing w:before="240" w:after="60" w:line="360" w:lineRule="auto"/>
        <w:ind w:firstLine="851"/>
        <w:jc w:val="both"/>
        <w:outlineLvl w:val="1"/>
        <w:rPr>
          <w:rFonts w:eastAsia="Times New Roman" w:cs="Times New Roman"/>
          <w:b/>
          <w:bCs/>
          <w:i/>
          <w:iCs/>
          <w:szCs w:val="24"/>
        </w:rPr>
      </w:pPr>
      <w:bookmarkStart w:id="58" w:name="_Toc10197080"/>
      <w:r w:rsidRPr="00E42817">
        <w:rPr>
          <w:rFonts w:eastAsia="Times New Roman" w:cs="Times New Roman"/>
          <w:b/>
          <w:bCs/>
          <w:i/>
          <w:iCs/>
          <w:szCs w:val="24"/>
        </w:rPr>
        <w:t>4.4 Nepakankama nuomos sutarčių dėl turto subnuomos ir naudojimo ne pagal paskirtį vykdymo kontrolė</w:t>
      </w:r>
      <w:bookmarkEnd w:id="58"/>
    </w:p>
    <w:p w14:paraId="5D017C1D" w14:textId="4F8B617E" w:rsidR="005A7AE5" w:rsidRPr="00BE333A" w:rsidRDefault="005A7AE5" w:rsidP="005A7AE5">
      <w:pPr>
        <w:spacing w:line="360" w:lineRule="auto"/>
        <w:ind w:firstLine="851"/>
        <w:jc w:val="both"/>
        <w:rPr>
          <w:rFonts w:cs="Times New Roman"/>
          <w:color w:val="000000"/>
          <w:szCs w:val="24"/>
        </w:rPr>
      </w:pPr>
      <w:r w:rsidRPr="00E42817">
        <w:rPr>
          <w:rFonts w:cs="Times New Roman"/>
          <w:color w:val="000000"/>
          <w:szCs w:val="24"/>
        </w:rPr>
        <w:t>Pagal Valstybės ilgalaikio materialiojo turto viešojo nuomos konkurso ir nuomos ne konkurso būdu organizavimo tvarkos aprašo</w:t>
      </w:r>
      <w:r w:rsidRPr="005C51B9">
        <w:rPr>
          <w:rFonts w:cs="Times New Roman"/>
          <w:color w:val="000000"/>
          <w:szCs w:val="24"/>
          <w:vertAlign w:val="superscript"/>
        </w:rPr>
        <w:footnoteReference w:id="28"/>
      </w:r>
      <w:r w:rsidRPr="005C51B9">
        <w:rPr>
          <w:rFonts w:cs="Times New Roman"/>
          <w:color w:val="000000"/>
          <w:szCs w:val="24"/>
        </w:rPr>
        <w:t xml:space="preserve"> 48 punktą valstybės turto subnuoma negalima, išskyrus atvejus, kai juridinių asmenų veiklą reglamentuojantys įstatymai nustato specialią teisių perdavimo ar suteikimo tvarką arba viešojo nuomos konkurso būdu išnuomotas centralizuotai valdyti perduotas valstybės nekilnojamasis turtas. VĮ Turto banko ir nuomininkų sudarytose nuomos sutartyse nurodyta, kad nuomininkas neturi teisės </w:t>
      </w:r>
      <w:proofErr w:type="spellStart"/>
      <w:r w:rsidRPr="005C51B9">
        <w:rPr>
          <w:rFonts w:cs="Times New Roman"/>
          <w:color w:val="000000"/>
          <w:szCs w:val="24"/>
        </w:rPr>
        <w:t>subnuomoti</w:t>
      </w:r>
      <w:proofErr w:type="spellEnd"/>
      <w:r w:rsidRPr="005C51B9">
        <w:rPr>
          <w:rFonts w:cs="Times New Roman"/>
          <w:color w:val="000000"/>
          <w:szCs w:val="24"/>
        </w:rPr>
        <w:t xml:space="preserve"> turto (ar jo dalies) ar suteikti tretiesiems asmenims kokių nors kitų teisių naudotis turtu ar (ar jo dalimis). Tokia</w:t>
      </w:r>
      <w:r w:rsidRPr="00BE333A">
        <w:rPr>
          <w:rFonts w:cs="Times New Roman"/>
          <w:color w:val="000000"/>
          <w:szCs w:val="24"/>
        </w:rPr>
        <w:t xml:space="preserve"> nuostata yra nurodyta ir Turto nuomos sutarties, sudarytos 2018 m. rugpjūčio 9 d. Nr. (2.46-21)S4-155 4.4 punkte, pagal kurią Turto bankas išnuomojo butą, Taikos g., Vilniu</w:t>
      </w:r>
      <w:r w:rsidR="008F59CC">
        <w:rPr>
          <w:rFonts w:cs="Times New Roman"/>
          <w:color w:val="000000"/>
          <w:szCs w:val="24"/>
        </w:rPr>
        <w:t>je</w:t>
      </w:r>
      <w:r w:rsidRPr="00BE333A">
        <w:rPr>
          <w:rFonts w:cs="Times New Roman"/>
          <w:color w:val="000000"/>
          <w:szCs w:val="24"/>
        </w:rPr>
        <w:t xml:space="preserve">, UAB </w:t>
      </w:r>
      <w:r w:rsidR="006505FB">
        <w:rPr>
          <w:rFonts w:cs="Times New Roman"/>
          <w:color w:val="000000"/>
          <w:szCs w:val="24"/>
        </w:rPr>
        <w:t>X</w:t>
      </w:r>
      <w:r w:rsidRPr="00BE333A">
        <w:rPr>
          <w:rFonts w:cs="Times New Roman"/>
          <w:color w:val="000000"/>
          <w:szCs w:val="24"/>
        </w:rPr>
        <w:t>. Atlikę viešai skelbiamos informacijos apie išnuomotą turtą paiešką, pastebėjome, kad buvo skelbiama</w:t>
      </w:r>
      <w:r w:rsidRPr="005C51B9">
        <w:rPr>
          <w:rFonts w:cs="Times New Roman"/>
          <w:color w:val="000000"/>
          <w:szCs w:val="24"/>
          <w:vertAlign w:val="superscript"/>
        </w:rPr>
        <w:footnoteReference w:id="29"/>
      </w:r>
      <w:r w:rsidRPr="005C51B9">
        <w:rPr>
          <w:rFonts w:cs="Times New Roman"/>
          <w:color w:val="000000"/>
          <w:szCs w:val="24"/>
        </w:rPr>
        <w:t xml:space="preserve"> apie buto, esančio </w:t>
      </w:r>
      <w:bookmarkStart w:id="59" w:name="_GoBack"/>
      <w:r w:rsidRPr="005C51B9">
        <w:rPr>
          <w:rFonts w:cs="Times New Roman"/>
          <w:color w:val="000000"/>
          <w:szCs w:val="24"/>
        </w:rPr>
        <w:t>Taikos</w:t>
      </w:r>
      <w:bookmarkEnd w:id="59"/>
      <w:r w:rsidRPr="005C51B9">
        <w:rPr>
          <w:rFonts w:cs="Times New Roman"/>
          <w:color w:val="000000"/>
          <w:szCs w:val="24"/>
        </w:rPr>
        <w:t xml:space="preserve"> g., Vilniu</w:t>
      </w:r>
      <w:r w:rsidR="008F59CC">
        <w:rPr>
          <w:rFonts w:cs="Times New Roman"/>
          <w:color w:val="000000"/>
          <w:szCs w:val="24"/>
        </w:rPr>
        <w:t>je</w:t>
      </w:r>
      <w:r w:rsidRPr="005C51B9">
        <w:rPr>
          <w:rFonts w:cs="Times New Roman"/>
          <w:color w:val="000000"/>
          <w:szCs w:val="24"/>
        </w:rPr>
        <w:t>, nuomą nuo 2018 m. rugsėjo 21 d.</w:t>
      </w:r>
      <w:r w:rsidR="009267AB" w:rsidRPr="005C51B9">
        <w:rPr>
          <w:rFonts w:cs="Times New Roman"/>
          <w:color w:val="000000"/>
          <w:szCs w:val="24"/>
        </w:rPr>
        <w:t xml:space="preserve"> iki 2018 m. lapkričio </w:t>
      </w:r>
      <w:r w:rsidR="009267AB" w:rsidRPr="003269CC">
        <w:rPr>
          <w:rFonts w:cs="Times New Roman"/>
          <w:color w:val="000000"/>
          <w:szCs w:val="24"/>
        </w:rPr>
        <w:t>20 d. (12</w:t>
      </w:r>
      <w:r w:rsidRPr="003269CC">
        <w:rPr>
          <w:rFonts w:cs="Times New Roman"/>
          <w:color w:val="000000"/>
          <w:szCs w:val="24"/>
        </w:rPr>
        <w:t xml:space="preserve"> paveiksl</w:t>
      </w:r>
      <w:r w:rsidR="008F59CC" w:rsidRPr="003269CC">
        <w:rPr>
          <w:rFonts w:cs="Times New Roman"/>
          <w:color w:val="000000"/>
          <w:szCs w:val="24"/>
        </w:rPr>
        <w:t>ėlis</w:t>
      </w:r>
      <w:r w:rsidRPr="003269CC">
        <w:rPr>
          <w:rFonts w:cs="Times New Roman"/>
          <w:color w:val="000000"/>
          <w:szCs w:val="24"/>
        </w:rPr>
        <w:t>)</w:t>
      </w:r>
      <w:r w:rsidR="008B72F9" w:rsidRPr="003269CC">
        <w:rPr>
          <w:rFonts w:cs="Times New Roman"/>
          <w:color w:val="000000"/>
          <w:szCs w:val="24"/>
        </w:rPr>
        <w:t>.</w:t>
      </w:r>
    </w:p>
    <w:p w14:paraId="5D017C1E" w14:textId="77777777" w:rsidR="005A7AE5" w:rsidRPr="005C51B9" w:rsidRDefault="005A7AE5" w:rsidP="005A7AE5">
      <w:pPr>
        <w:spacing w:line="360" w:lineRule="auto"/>
        <w:ind w:firstLine="720"/>
        <w:jc w:val="both"/>
        <w:rPr>
          <w:rFonts w:cs="Times New Roman"/>
          <w:color w:val="000000"/>
          <w:szCs w:val="24"/>
        </w:rPr>
      </w:pPr>
      <w:r w:rsidRPr="00E01BBB">
        <w:rPr>
          <w:rFonts w:cs="Times New Roman"/>
          <w:noProof/>
          <w:color w:val="000000"/>
          <w:szCs w:val="24"/>
          <w:lang w:eastAsia="lt-LT"/>
        </w:rPr>
        <w:lastRenderedPageBreak/>
        <w:drawing>
          <wp:inline distT="0" distB="0" distL="0" distR="0" wp14:anchorId="5D017CD6" wp14:editId="5D017CD7">
            <wp:extent cx="2823667" cy="28538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3749" cy="2853948"/>
                    </a:xfrm>
                    <a:prstGeom prst="rect">
                      <a:avLst/>
                    </a:prstGeom>
                    <a:noFill/>
                    <a:ln>
                      <a:noFill/>
                    </a:ln>
                  </pic:spPr>
                </pic:pic>
              </a:graphicData>
            </a:graphic>
          </wp:inline>
        </w:drawing>
      </w:r>
    </w:p>
    <w:p w14:paraId="5D017C1F" w14:textId="77777777" w:rsidR="005A7AE5" w:rsidRPr="005C51B9" w:rsidRDefault="005A7AE5" w:rsidP="005A7AE5">
      <w:pPr>
        <w:spacing w:line="360" w:lineRule="auto"/>
        <w:ind w:firstLine="720"/>
        <w:jc w:val="both"/>
        <w:rPr>
          <w:rFonts w:cs="Times New Roman"/>
          <w:color w:val="000000"/>
          <w:szCs w:val="24"/>
        </w:rPr>
      </w:pPr>
      <w:r w:rsidRPr="00E01BBB">
        <w:rPr>
          <w:rFonts w:cs="Times New Roman"/>
          <w:noProof/>
          <w:color w:val="000000"/>
          <w:szCs w:val="24"/>
          <w:lang w:eastAsia="lt-LT"/>
        </w:rPr>
        <w:drawing>
          <wp:inline distT="0" distB="0" distL="0" distR="0" wp14:anchorId="5D017CD8" wp14:editId="5D017CD9">
            <wp:extent cx="2893230" cy="833933"/>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8993" cy="835594"/>
                    </a:xfrm>
                    <a:prstGeom prst="rect">
                      <a:avLst/>
                    </a:prstGeom>
                    <a:noFill/>
                    <a:ln>
                      <a:noFill/>
                    </a:ln>
                  </pic:spPr>
                </pic:pic>
              </a:graphicData>
            </a:graphic>
          </wp:inline>
        </w:drawing>
      </w:r>
    </w:p>
    <w:p w14:paraId="0F176E07" w14:textId="4E20D55B" w:rsidR="003269CC" w:rsidRDefault="003269CC" w:rsidP="005A7AE5">
      <w:pPr>
        <w:spacing w:line="360" w:lineRule="auto"/>
        <w:ind w:firstLine="720"/>
        <w:jc w:val="both"/>
        <w:rPr>
          <w:rFonts w:cs="Times New Roman"/>
          <w:color w:val="000000"/>
          <w:szCs w:val="24"/>
        </w:rPr>
      </w:pPr>
      <w:r>
        <w:rPr>
          <w:rFonts w:cs="Times New Roman"/>
          <w:color w:val="000000"/>
          <w:szCs w:val="24"/>
        </w:rPr>
        <w:t xml:space="preserve">         </w:t>
      </w:r>
      <w:r w:rsidRPr="003269CC">
        <w:rPr>
          <w:rFonts w:cs="Times New Roman"/>
          <w:color w:val="000000"/>
          <w:szCs w:val="24"/>
        </w:rPr>
        <w:t>12 pav</w:t>
      </w:r>
      <w:r>
        <w:rPr>
          <w:rFonts w:cs="Times New Roman"/>
          <w:color w:val="000000"/>
          <w:szCs w:val="24"/>
        </w:rPr>
        <w:t>. Skelbimo kopija</w:t>
      </w:r>
    </w:p>
    <w:p w14:paraId="5D017C20" w14:textId="10E4BDAA" w:rsidR="005A7AE5" w:rsidRPr="00E42817" w:rsidRDefault="005A7AE5" w:rsidP="005A7AE5">
      <w:pPr>
        <w:spacing w:line="360" w:lineRule="auto"/>
        <w:ind w:firstLine="720"/>
        <w:jc w:val="both"/>
        <w:rPr>
          <w:rFonts w:cs="Times New Roman"/>
          <w:i/>
          <w:color w:val="000000"/>
          <w:szCs w:val="24"/>
        </w:rPr>
      </w:pPr>
      <w:r w:rsidRPr="00E42817">
        <w:rPr>
          <w:rFonts w:cs="Times New Roman"/>
          <w:i/>
          <w:color w:val="000000"/>
          <w:szCs w:val="24"/>
        </w:rPr>
        <w:t>Šaltinis:</w:t>
      </w:r>
      <w:r w:rsidRPr="00E42817">
        <w:rPr>
          <w:rFonts w:cs="Times New Roman"/>
          <w:i/>
          <w:szCs w:val="24"/>
        </w:rPr>
        <w:t xml:space="preserve"> </w:t>
      </w:r>
      <w:r w:rsidRPr="00E42817">
        <w:rPr>
          <w:rFonts w:cs="Times New Roman"/>
          <w:i/>
          <w:color w:val="000000"/>
          <w:szCs w:val="24"/>
        </w:rPr>
        <w:t>https://www.aruodas.lt/butu-nuoma-vilniuje-justiniskese-taikos-g-siulomas-nuomai-butai-esantis-taikos-34-26-4-850635/</w:t>
      </w:r>
    </w:p>
    <w:p w14:paraId="7A7E3394" w14:textId="77777777" w:rsidR="008B72F9" w:rsidRDefault="008B72F9" w:rsidP="005A7AE5">
      <w:pPr>
        <w:spacing w:line="360" w:lineRule="auto"/>
        <w:ind w:firstLine="851"/>
        <w:jc w:val="both"/>
        <w:rPr>
          <w:rFonts w:cs="Times New Roman"/>
          <w:color w:val="000000"/>
          <w:szCs w:val="24"/>
          <w:highlight w:val="yellow"/>
        </w:rPr>
      </w:pPr>
    </w:p>
    <w:p w14:paraId="5D017C21" w14:textId="3127EE46" w:rsidR="005A7AE5" w:rsidRPr="005C51B9" w:rsidRDefault="005A7AE5" w:rsidP="005A7AE5">
      <w:pPr>
        <w:spacing w:line="360" w:lineRule="auto"/>
        <w:ind w:firstLine="851"/>
        <w:jc w:val="both"/>
        <w:rPr>
          <w:rFonts w:cs="Times New Roman"/>
          <w:color w:val="000000"/>
          <w:szCs w:val="24"/>
        </w:rPr>
      </w:pPr>
      <w:r w:rsidRPr="003269CC">
        <w:rPr>
          <w:rFonts w:cs="Times New Roman"/>
          <w:color w:val="000000"/>
          <w:szCs w:val="24"/>
        </w:rPr>
        <w:t>1</w:t>
      </w:r>
      <w:r w:rsidR="003269CC" w:rsidRPr="00E42817">
        <w:rPr>
          <w:rFonts w:cs="Times New Roman"/>
          <w:color w:val="000000"/>
          <w:szCs w:val="24"/>
        </w:rPr>
        <w:t>2</w:t>
      </w:r>
      <w:r w:rsidRPr="003269CC">
        <w:rPr>
          <w:rFonts w:cs="Times New Roman"/>
          <w:color w:val="000000"/>
          <w:szCs w:val="24"/>
        </w:rPr>
        <w:t xml:space="preserve"> paveiksl</w:t>
      </w:r>
      <w:r w:rsidR="008B72F9" w:rsidRPr="00E42817">
        <w:rPr>
          <w:rFonts w:cs="Times New Roman"/>
          <w:color w:val="000000"/>
          <w:szCs w:val="24"/>
        </w:rPr>
        <w:t>ėlyje</w:t>
      </w:r>
      <w:r w:rsidRPr="003269CC">
        <w:rPr>
          <w:rFonts w:cs="Times New Roman"/>
          <w:color w:val="000000"/>
          <w:szCs w:val="24"/>
        </w:rPr>
        <w:t xml:space="preserve"> pateikto</w:t>
      </w:r>
      <w:r w:rsidR="000F1A3E">
        <w:rPr>
          <w:rFonts w:cs="Times New Roman"/>
          <w:color w:val="000000"/>
          <w:szCs w:val="24"/>
        </w:rPr>
        <w:t>je</w:t>
      </w:r>
      <w:r w:rsidRPr="003269CC">
        <w:rPr>
          <w:rFonts w:cs="Times New Roman"/>
          <w:color w:val="000000"/>
          <w:szCs w:val="24"/>
        </w:rPr>
        <w:t xml:space="preserve"> nuomos</w:t>
      </w:r>
      <w:r w:rsidRPr="005C51B9">
        <w:rPr>
          <w:rFonts w:cs="Times New Roman"/>
          <w:color w:val="000000"/>
          <w:szCs w:val="24"/>
        </w:rPr>
        <w:t xml:space="preserve"> skelbimo kopij</w:t>
      </w:r>
      <w:r w:rsidR="008B72F9">
        <w:rPr>
          <w:rFonts w:cs="Times New Roman"/>
          <w:color w:val="000000"/>
          <w:szCs w:val="24"/>
        </w:rPr>
        <w:t>oje matyti</w:t>
      </w:r>
      <w:r w:rsidRPr="005C51B9">
        <w:rPr>
          <w:rFonts w:cs="Times New Roman"/>
          <w:color w:val="000000"/>
          <w:szCs w:val="24"/>
        </w:rPr>
        <w:t xml:space="preserve">, kad UAB </w:t>
      </w:r>
      <w:r w:rsidR="006505FB">
        <w:rPr>
          <w:rFonts w:cs="Times New Roman"/>
          <w:color w:val="000000"/>
          <w:szCs w:val="24"/>
        </w:rPr>
        <w:t>X</w:t>
      </w:r>
      <w:r w:rsidRPr="005C51B9">
        <w:rPr>
          <w:rFonts w:cs="Times New Roman"/>
          <w:color w:val="000000"/>
          <w:szCs w:val="24"/>
        </w:rPr>
        <w:t xml:space="preserve">, nuo 2018 m. liepos 9 d. išsinuomojusi butą iš Turto banko, galėjo jį pernuomoti kitiems asmenims. </w:t>
      </w:r>
    </w:p>
    <w:p w14:paraId="5D017C22" w14:textId="5F1B4A43" w:rsidR="005A7AE5" w:rsidRPr="00A910FF" w:rsidRDefault="005A7AE5" w:rsidP="005A7AE5">
      <w:pPr>
        <w:spacing w:line="360" w:lineRule="auto"/>
        <w:ind w:firstLine="851"/>
        <w:jc w:val="both"/>
        <w:rPr>
          <w:rFonts w:cs="Times New Roman"/>
          <w:szCs w:val="24"/>
        </w:rPr>
      </w:pPr>
      <w:r w:rsidRPr="00BE333A">
        <w:rPr>
          <w:rFonts w:cs="Times New Roman"/>
          <w:color w:val="000000"/>
          <w:szCs w:val="24"/>
        </w:rPr>
        <w:t xml:space="preserve">Susipažinę su UAB </w:t>
      </w:r>
      <w:r w:rsidR="006505FB">
        <w:rPr>
          <w:rFonts w:cs="Times New Roman"/>
          <w:color w:val="000000"/>
          <w:szCs w:val="24"/>
        </w:rPr>
        <w:t>X</w:t>
      </w:r>
      <w:r w:rsidRPr="00BE333A">
        <w:rPr>
          <w:rFonts w:cs="Times New Roman"/>
          <w:color w:val="000000"/>
          <w:szCs w:val="24"/>
        </w:rPr>
        <w:t xml:space="preserve"> pateiktomis paraiškomis dalyvauti valstybės ilgalaikio materialiojo turto (butai, esantys Paberžės g., Vilniu</w:t>
      </w:r>
      <w:r w:rsidR="00B11C16">
        <w:rPr>
          <w:rFonts w:cs="Times New Roman"/>
          <w:color w:val="000000"/>
          <w:szCs w:val="24"/>
        </w:rPr>
        <w:t>je</w:t>
      </w:r>
      <w:r w:rsidRPr="00BE333A">
        <w:rPr>
          <w:rFonts w:cs="Times New Roman"/>
          <w:color w:val="000000"/>
          <w:szCs w:val="24"/>
        </w:rPr>
        <w:t>, ir Gerosios Vilties g., Vilniu</w:t>
      </w:r>
      <w:r w:rsidR="00B11C16">
        <w:rPr>
          <w:rFonts w:cs="Times New Roman"/>
          <w:color w:val="000000"/>
          <w:szCs w:val="24"/>
        </w:rPr>
        <w:t>je</w:t>
      </w:r>
      <w:r w:rsidRPr="00BE333A">
        <w:rPr>
          <w:rFonts w:cs="Times New Roman"/>
          <w:color w:val="000000"/>
          <w:szCs w:val="24"/>
        </w:rPr>
        <w:t xml:space="preserve">) nuomos konkurse, nustatėme, kad skiltyje, kokiam tikslui bus naudojamas nuomojamas turtas, UAB </w:t>
      </w:r>
      <w:r w:rsidR="006505FB">
        <w:rPr>
          <w:rFonts w:cs="Times New Roman"/>
          <w:color w:val="000000"/>
          <w:szCs w:val="24"/>
        </w:rPr>
        <w:t>X</w:t>
      </w:r>
      <w:r w:rsidRPr="00BE333A">
        <w:rPr>
          <w:rFonts w:cs="Times New Roman"/>
          <w:color w:val="000000"/>
          <w:szCs w:val="24"/>
        </w:rPr>
        <w:t xml:space="preserve"> nurodė,</w:t>
      </w:r>
      <w:r w:rsidRPr="00E01BBB">
        <w:rPr>
          <w:rFonts w:cs="Times New Roman"/>
          <w:color w:val="000000"/>
          <w:szCs w:val="24"/>
        </w:rPr>
        <w:t xml:space="preserve"> kad nuomojamą turtą, konkurso laimėjimo atvejais, naudos administracinei komercinei veiklai vykdyti. Turto banko ir UAB </w:t>
      </w:r>
      <w:r w:rsidR="006505FB">
        <w:rPr>
          <w:rFonts w:cs="Times New Roman"/>
          <w:color w:val="000000"/>
          <w:szCs w:val="24"/>
        </w:rPr>
        <w:t>X</w:t>
      </w:r>
      <w:r w:rsidRPr="00E01BBB">
        <w:rPr>
          <w:rFonts w:cs="Times New Roman"/>
          <w:color w:val="000000"/>
          <w:szCs w:val="24"/>
        </w:rPr>
        <w:t xml:space="preserve"> sudarytų nuomos sutarčių dėl aukščiau nurodyt</w:t>
      </w:r>
      <w:r w:rsidRPr="00A910FF">
        <w:rPr>
          <w:rFonts w:cs="Times New Roman"/>
          <w:color w:val="000000"/>
          <w:szCs w:val="24"/>
        </w:rPr>
        <w:t>ų nekilnojamojo turto objektų</w:t>
      </w:r>
      <w:r w:rsidRPr="005C51B9">
        <w:rPr>
          <w:rFonts w:cs="Times New Roman"/>
          <w:color w:val="000000"/>
          <w:szCs w:val="24"/>
          <w:vertAlign w:val="superscript"/>
        </w:rPr>
        <w:footnoteReference w:id="30"/>
      </w:r>
      <w:r w:rsidRPr="005C51B9">
        <w:rPr>
          <w:rFonts w:cs="Times New Roman"/>
          <w:color w:val="000000"/>
          <w:szCs w:val="24"/>
        </w:rPr>
        <w:t xml:space="preserve"> 4.3.5 papunkčiuose nurodyta, kad nuomininkas, t. y. UAB </w:t>
      </w:r>
      <w:r w:rsidR="006505FB">
        <w:rPr>
          <w:rFonts w:cs="Times New Roman"/>
          <w:color w:val="000000"/>
          <w:szCs w:val="24"/>
        </w:rPr>
        <w:t>X</w:t>
      </w:r>
      <w:r w:rsidRPr="005C51B9">
        <w:rPr>
          <w:rFonts w:cs="Times New Roman"/>
          <w:color w:val="000000"/>
          <w:szCs w:val="24"/>
        </w:rPr>
        <w:t>, įsipareigoja</w:t>
      </w:r>
      <w:r w:rsidRPr="00BE333A">
        <w:rPr>
          <w:rFonts w:cs="Times New Roman"/>
          <w:szCs w:val="24"/>
        </w:rPr>
        <w:t xml:space="preserve"> </w:t>
      </w:r>
      <w:r w:rsidRPr="00BE333A">
        <w:rPr>
          <w:rFonts w:cs="Times New Roman"/>
          <w:color w:val="000000"/>
          <w:szCs w:val="24"/>
        </w:rPr>
        <w:t>naudoti nuomojamą turtą gyvenamajai paskirčiai. Pagal nuomos sutarčių 6.6.2 papunktį nuomotojas turi teisę vienašališkai (nesikreipiant į teismą) nutraukti šią sutartį nepasibaigus nuomos terminui įspėjant nuomininką ne maž</w:t>
      </w:r>
      <w:r w:rsidRPr="00E01BBB">
        <w:rPr>
          <w:rFonts w:cs="Times New Roman"/>
          <w:color w:val="000000"/>
          <w:szCs w:val="24"/>
        </w:rPr>
        <w:t>iau kaip prieš 20 kalendorinių dienų iki sutarties nutraukimo, jeigu nuomininkas naudojasi patalpomis ne pagal sutartyje nurodytas sąlygas.</w:t>
      </w:r>
    </w:p>
    <w:p w14:paraId="5D017C23" w14:textId="6173B70F" w:rsidR="005A7AE5" w:rsidRPr="00E42817" w:rsidRDefault="005A7AE5" w:rsidP="005A7AE5">
      <w:pPr>
        <w:spacing w:line="360" w:lineRule="auto"/>
        <w:ind w:firstLine="851"/>
        <w:jc w:val="both"/>
        <w:rPr>
          <w:rFonts w:cs="Times New Roman"/>
          <w:color w:val="000000"/>
          <w:szCs w:val="24"/>
        </w:rPr>
      </w:pPr>
      <w:r w:rsidRPr="00E42817">
        <w:rPr>
          <w:rFonts w:cs="Times New Roman"/>
          <w:szCs w:val="24"/>
        </w:rPr>
        <w:t>Turto banko atstovai pažymėjo, kad Turto banko g</w:t>
      </w:r>
      <w:r w:rsidRPr="00E42817">
        <w:rPr>
          <w:rFonts w:cs="Times New Roman"/>
          <w:color w:val="000000"/>
          <w:szCs w:val="24"/>
        </w:rPr>
        <w:t xml:space="preserve">eneralinio direktoriaus 2016 m. lapkričio 22 d. įsakymu Nr. P1-218 patvirtintas Turto nuomos ir panaudos sandorių sudarymo bei administravimo aprašas, kurio 59 punkte nustatyta, kad Nekilnojamojo turto valdymo skyriaus </w:t>
      </w:r>
      <w:r w:rsidRPr="00E42817">
        <w:rPr>
          <w:rFonts w:cs="Times New Roman"/>
          <w:color w:val="000000"/>
          <w:szCs w:val="24"/>
        </w:rPr>
        <w:lastRenderedPageBreak/>
        <w:t>vadovas turi užtikrinti, kad ne rečiau kaip kartą per metus, neįskaitant metinės inventorizacijos metu atliekamo patikrinimo, būtų inicijuotas ir vykdomas patikrinimas, ar nuomininkas naudoja turtą pagal paskirtį, ar nėra perdavęs turto naudotis tretiesiems asmenims, ar verčiasi veikla, dėl kurios buvo išnuomotas valstybės turtas, ar vykdo kitas valstybės turto nuomos sutartyje nustatytas sąlygas. Turto banko atstovai nurodė, kad už buto, esančio Taikos g., Vilniu</w:t>
      </w:r>
      <w:r w:rsidR="00B11C16">
        <w:rPr>
          <w:rFonts w:cs="Times New Roman"/>
          <w:color w:val="000000"/>
          <w:szCs w:val="24"/>
        </w:rPr>
        <w:t>je</w:t>
      </w:r>
      <w:r w:rsidRPr="00E42817">
        <w:rPr>
          <w:rFonts w:cs="Times New Roman"/>
          <w:color w:val="000000"/>
          <w:szCs w:val="24"/>
        </w:rPr>
        <w:t xml:space="preserve">, priežiūrą atsakingas konkretus nekilnojamojo turto vadybininkas, kuris 2018 m. lapkričio mėnesį lankėsi bute, o buto subnuoma nebuvo nustatyta. Turto bankas nepateikė dokumentų, pagrindžiančių nuomininkų patikrinimų dokumentavimą, todėl negalėjome įsitikinti, kaip Turto bankas kontroliavo, ar UAB </w:t>
      </w:r>
      <w:r w:rsidR="006505FB">
        <w:rPr>
          <w:rFonts w:cs="Times New Roman"/>
          <w:color w:val="000000"/>
          <w:szCs w:val="24"/>
        </w:rPr>
        <w:t>X</w:t>
      </w:r>
      <w:r w:rsidRPr="00E42817">
        <w:rPr>
          <w:rFonts w:cs="Times New Roman"/>
          <w:color w:val="000000"/>
          <w:szCs w:val="24"/>
        </w:rPr>
        <w:t xml:space="preserve"> turtą išsinuomotą turtą naudojo pagal paskirtį, ar turtas nebuvo pernuomotas kitiems asmenims.</w:t>
      </w:r>
    </w:p>
    <w:p w14:paraId="5D017C24" w14:textId="2F42B7BB" w:rsidR="005A7AE5" w:rsidRPr="00E42817" w:rsidRDefault="005A7AE5" w:rsidP="005A7AE5">
      <w:pPr>
        <w:spacing w:line="360" w:lineRule="auto"/>
        <w:ind w:firstLine="851"/>
        <w:jc w:val="both"/>
        <w:rPr>
          <w:rFonts w:cs="Times New Roman"/>
          <w:color w:val="000000"/>
          <w:szCs w:val="24"/>
        </w:rPr>
      </w:pPr>
      <w:r w:rsidRPr="00E42817">
        <w:rPr>
          <w:rFonts w:cs="Times New Roman"/>
          <w:color w:val="000000"/>
          <w:szCs w:val="24"/>
        </w:rPr>
        <w:t>Turto banko atstovai nurodė, kad siekiant užtikrinti Turto banko patikėjimo teise valdomo nekilnojamojo turto, įskaitant perduoto tretiesiems asmenims, faktinio naudojimo teisėtumą ir efektyvumą, Turto banko 2017 m. rugsėjo 15 d generalinio direktoriaus įsakymu Nr. P1-185 „ Dėl nuolatinės VĮ Turto banko patikėjimo teise valdomo turto, įskaitant perduoto tretie</w:t>
      </w:r>
      <w:r w:rsidR="00B11C16">
        <w:rPr>
          <w:rFonts w:cs="Times New Roman"/>
          <w:color w:val="000000"/>
          <w:szCs w:val="24"/>
        </w:rPr>
        <w:t>sie</w:t>
      </w:r>
      <w:r w:rsidRPr="00E42817">
        <w:rPr>
          <w:rFonts w:cs="Times New Roman"/>
          <w:color w:val="000000"/>
          <w:szCs w:val="24"/>
        </w:rPr>
        <w:t>ms asmenims, faktinio naudojimo patikros komisijos sudarymo“, sudaryta nuolatinė komisija ir patvirtintas jos darbo reglamentas. Komisija atlieka VĮ Turto banko patikėjimo teise valdomo turto, įskaitant perduoto tretiesiems asmenims, faktinio naudojimo pagal panaudos su atlygiu, panaudos be atlygio ir (ar) nuomos sutartis patikras. Pagal komisijos darbo reglamento 10 punktą, komisija faktinės apžiūros metu patikrina ne mažiau kaip 15 procentų viso Turto banko patikėjimo teise valdomo ir tikrinamame regione esančio nekilnojamojo turto vienetų pagal nustatytus kriterijus. Taigi</w:t>
      </w:r>
      <w:r w:rsidR="00B11C16">
        <w:rPr>
          <w:rFonts w:cs="Times New Roman"/>
          <w:color w:val="000000"/>
          <w:szCs w:val="24"/>
        </w:rPr>
        <w:t>,</w:t>
      </w:r>
      <w:r w:rsidRPr="00E42817">
        <w:rPr>
          <w:rFonts w:cs="Times New Roman"/>
          <w:color w:val="000000"/>
          <w:szCs w:val="24"/>
        </w:rPr>
        <w:t xml:space="preserve"> komisijai, vykdančiai nuomos sutarčių patikras, nenustatyta pareiga tikrinti visų sutarčių vykdymą. Pažymėtina, kad korupcijos rizikos analizei atlikti Turto bankas nepateikė dokumentų, pagrindžiančių, kad Komisija buvo atrinkusi ir faktiškai vykdė turto, kuris buvo išnuomotas UAB </w:t>
      </w:r>
      <w:r w:rsidR="006505FB">
        <w:rPr>
          <w:rFonts w:cs="Times New Roman"/>
          <w:color w:val="000000"/>
          <w:szCs w:val="24"/>
        </w:rPr>
        <w:t xml:space="preserve">X </w:t>
      </w:r>
      <w:r w:rsidRPr="00E42817">
        <w:rPr>
          <w:rFonts w:cs="Times New Roman"/>
          <w:color w:val="000000"/>
          <w:szCs w:val="24"/>
        </w:rPr>
        <w:t>naudojimo kontrolę.</w:t>
      </w:r>
    </w:p>
    <w:p w14:paraId="5D017C25" w14:textId="5075301B" w:rsidR="005A7AE5" w:rsidRPr="00E42817" w:rsidRDefault="005A7AE5" w:rsidP="005A7AE5">
      <w:pPr>
        <w:spacing w:line="360" w:lineRule="auto"/>
        <w:ind w:firstLine="851"/>
        <w:jc w:val="both"/>
        <w:rPr>
          <w:rFonts w:cs="Times New Roman"/>
          <w:color w:val="000000"/>
          <w:szCs w:val="24"/>
        </w:rPr>
      </w:pPr>
      <w:r w:rsidRPr="00E42817">
        <w:rPr>
          <w:rFonts w:cs="Times New Roman"/>
          <w:color w:val="000000"/>
          <w:szCs w:val="24"/>
        </w:rPr>
        <w:t xml:space="preserve">Pagal komisijos darbo reglamento 11 punktą faktinės apžiūros metu yra daromos skaitmeninės objekto nuotraukos su data, kurios prisegamos prie objekto apžiūros aktų bei patikrinama, ar nuomos ar panaudos gavėjas turtą naudoja pagal paskirtį, ar verčiasi veikla, dėl kurios jam buvo perduotas valstybės turtas, ar turtas nėra perduotas tretiesiems asmenims, taip pat ar nenaudojama daugiau turto nei perduota pagal sutartį ir kt. Darbo reglamento 13 punkte nustatyta, kad komisija, atlikusi faktinę apžiūrą, ne vėliau kaip per 2 darbo dienas surašo apžiūros aktą. Manome, kad panašūs dokumentavimo reikalavimai turėtų būti nustatyti ir Turto nuomos ir panaudos sandorių sudarymo bei administravimo apraše, kad būtų užtikrinta atliktų kontrolės veiksmų peržiūros galimybė. </w:t>
      </w:r>
    </w:p>
    <w:p w14:paraId="5D017C26" w14:textId="3AC34FCE" w:rsidR="005A7AE5" w:rsidRPr="00E42817" w:rsidRDefault="005A7AE5" w:rsidP="005A7AE5">
      <w:pPr>
        <w:spacing w:line="360" w:lineRule="auto"/>
        <w:ind w:firstLine="851"/>
        <w:jc w:val="both"/>
        <w:rPr>
          <w:rFonts w:cs="Times New Roman"/>
          <w:color w:val="000000"/>
          <w:szCs w:val="24"/>
        </w:rPr>
      </w:pPr>
      <w:r w:rsidRPr="00E42817">
        <w:rPr>
          <w:rFonts w:cs="Times New Roman"/>
          <w:color w:val="000000"/>
          <w:szCs w:val="24"/>
        </w:rPr>
        <w:t xml:space="preserve">Kadangi Turto bankas, išnuomodamas nekilnojamąjį turtą, įpareigoja nuomininkus turto nepernuomoti, manome, kad turėtų būti sukurta sutartinių nuomininkų įsipareigojimų įgyvendinimo užtikrinimo sistema, o sudarytose turto nuomos sutartyse turi būti nustatytos sankcijos nuomininkui, </w:t>
      </w:r>
      <w:r w:rsidRPr="00E42817">
        <w:rPr>
          <w:rFonts w:cs="Times New Roman"/>
          <w:color w:val="000000"/>
          <w:szCs w:val="24"/>
        </w:rPr>
        <w:lastRenderedPageBreak/>
        <w:t xml:space="preserve">nesilaikiusiam draudimo </w:t>
      </w:r>
      <w:proofErr w:type="spellStart"/>
      <w:r w:rsidRPr="00E42817">
        <w:rPr>
          <w:rFonts w:cs="Times New Roman"/>
          <w:color w:val="000000"/>
          <w:szCs w:val="24"/>
        </w:rPr>
        <w:t>subnuomoti</w:t>
      </w:r>
      <w:proofErr w:type="spellEnd"/>
      <w:r w:rsidRPr="00E42817">
        <w:rPr>
          <w:rFonts w:cs="Times New Roman"/>
          <w:color w:val="000000"/>
          <w:szCs w:val="24"/>
        </w:rPr>
        <w:t xml:space="preserve"> turtą ar naudojusiam turtą ne pagal paskirtį. Reglamentavimo trūkumai laikomi korupcijos rizikos veiksniu ir turi būti pašalinti.</w:t>
      </w:r>
    </w:p>
    <w:p w14:paraId="5D017C27" w14:textId="77777777" w:rsidR="005A7AE5" w:rsidRPr="00E42817" w:rsidRDefault="005A7AE5" w:rsidP="005A7AE5">
      <w:pPr>
        <w:spacing w:line="360" w:lineRule="auto"/>
        <w:ind w:firstLine="851"/>
        <w:jc w:val="both"/>
        <w:rPr>
          <w:rFonts w:cs="Times New Roman"/>
          <w:color w:val="000000"/>
          <w:szCs w:val="24"/>
        </w:rPr>
      </w:pPr>
      <w:r w:rsidRPr="00E42817">
        <w:rPr>
          <w:rFonts w:cs="Times New Roman"/>
          <w:b/>
          <w:color w:val="000000"/>
          <w:szCs w:val="24"/>
        </w:rPr>
        <w:t>Pasiūlymas:</w:t>
      </w:r>
      <w:r w:rsidRPr="00E42817">
        <w:rPr>
          <w:rFonts w:cs="Times New Roman"/>
          <w:color w:val="000000"/>
          <w:szCs w:val="24"/>
        </w:rPr>
        <w:t xml:space="preserve"> sugriežtinti nuomos sutarčių sąlygų vykdymo kontrolę, kurią turi užtikrinti</w:t>
      </w:r>
      <w:r w:rsidRPr="00E42817">
        <w:rPr>
          <w:rFonts w:cs="Times New Roman"/>
          <w:szCs w:val="24"/>
        </w:rPr>
        <w:t xml:space="preserve"> </w:t>
      </w:r>
      <w:r w:rsidRPr="00E42817">
        <w:rPr>
          <w:rFonts w:cs="Times New Roman"/>
          <w:color w:val="000000"/>
          <w:szCs w:val="24"/>
        </w:rPr>
        <w:t>vadybininkas ir sutarties nepiniginius įsipareigojimus prižiūrintis Turto banko darbuotojas, atsakingas už sutarčių administravimą ir turto priežiūrą, nustatant privalomą atliktų veiksmų dokumentavimą, pavyzdžiui, nustatant sutarčių vykdymo kontrolės dokumentavimą.</w:t>
      </w:r>
    </w:p>
    <w:p w14:paraId="5D017C28" w14:textId="77777777" w:rsidR="005A7AE5" w:rsidRPr="00E42817" w:rsidRDefault="005A7AE5" w:rsidP="005A7AE5">
      <w:pPr>
        <w:keepNext/>
        <w:widowControl w:val="0"/>
        <w:numPr>
          <w:ilvl w:val="1"/>
          <w:numId w:val="0"/>
        </w:numPr>
        <w:autoSpaceDE w:val="0"/>
        <w:autoSpaceDN w:val="0"/>
        <w:adjustRightInd w:val="0"/>
        <w:spacing w:before="240" w:after="60" w:line="360" w:lineRule="auto"/>
        <w:ind w:firstLine="851"/>
        <w:outlineLvl w:val="1"/>
        <w:rPr>
          <w:rFonts w:eastAsia="Times New Roman" w:cs="Times New Roman"/>
          <w:b/>
          <w:bCs/>
          <w:i/>
          <w:iCs/>
          <w:szCs w:val="24"/>
          <w:lang w:eastAsia="lt-LT"/>
        </w:rPr>
      </w:pPr>
      <w:bookmarkStart w:id="60" w:name="_Toc10197081"/>
      <w:r w:rsidRPr="00E42817">
        <w:rPr>
          <w:rFonts w:eastAsia="Times New Roman" w:cs="Times New Roman"/>
          <w:b/>
          <w:bCs/>
          <w:i/>
          <w:iCs/>
          <w:szCs w:val="24"/>
          <w:lang w:eastAsia="lt-LT"/>
        </w:rPr>
        <w:t>4.5 Neviešinama informacija apie sudarytus nekilnojamojo turto nuomos sandorius</w:t>
      </w:r>
      <w:bookmarkEnd w:id="60"/>
    </w:p>
    <w:p w14:paraId="5D017C29" w14:textId="3AD416BD" w:rsidR="005A7AE5" w:rsidRPr="005C51B9" w:rsidRDefault="005A7AE5" w:rsidP="005A7AE5">
      <w:pPr>
        <w:tabs>
          <w:tab w:val="left" w:pos="1134"/>
        </w:tabs>
        <w:spacing w:line="360" w:lineRule="auto"/>
        <w:ind w:firstLine="851"/>
        <w:jc w:val="both"/>
        <w:rPr>
          <w:rFonts w:eastAsia="Times New Roman" w:cs="Times New Roman"/>
          <w:color w:val="000000"/>
          <w:szCs w:val="24"/>
          <w:lang w:eastAsia="lt-LT"/>
        </w:rPr>
      </w:pPr>
      <w:r w:rsidRPr="005C51B9">
        <w:rPr>
          <w:rFonts w:eastAsia="Times New Roman" w:cs="Times New Roman"/>
          <w:color w:val="000000"/>
          <w:szCs w:val="24"/>
          <w:lang w:eastAsia="lt-LT"/>
        </w:rPr>
        <w:t>Valstybės turtinių ir neturtinių teisių įgyvendinimo valstybės valdomose įmonėse tvarkos aprašo</w:t>
      </w:r>
      <w:r w:rsidRPr="005C51B9">
        <w:rPr>
          <w:rFonts w:eastAsia="Times New Roman" w:cs="Times New Roman"/>
          <w:color w:val="000000"/>
          <w:szCs w:val="24"/>
          <w:vertAlign w:val="superscript"/>
          <w:lang w:eastAsia="lt-LT"/>
        </w:rPr>
        <w:footnoteReference w:id="31"/>
      </w:r>
      <w:r w:rsidRPr="005C51B9">
        <w:rPr>
          <w:rFonts w:eastAsia="Times New Roman" w:cs="Times New Roman"/>
          <w:color w:val="000000"/>
          <w:szCs w:val="24"/>
          <w:lang w:eastAsia="lt-LT"/>
        </w:rPr>
        <w:t xml:space="preserve"> XX skyriuje nustatyti reikalavimai valstybės įmonių nekilnojamojo turto valdymui. Pagal šio aprašo 75.4 punktą valstybės įmonių savininko teises ir pareigas įgyvendinanti institucija užtikrina, kad valstybės įmonė skelbtų nuasmenintus nekilnojamojo turto nuomos sandorius viešai valstybės įmonės interneto svetainėje, užtikrindama įmonės komercinės paslapties apsaugą. Atsižvelgdami į tai, kad reikalavimas valstybės įmonėms skelbti informaciją apie sudarytus nuomos sandorius buvo nustatytas tik įsigaliojus 2</w:t>
      </w:r>
      <w:r w:rsidRPr="00BE333A">
        <w:rPr>
          <w:rFonts w:eastAsia="Times New Roman" w:cs="Times New Roman"/>
          <w:color w:val="000000"/>
          <w:szCs w:val="24"/>
          <w:lang w:eastAsia="lt-LT"/>
        </w:rPr>
        <w:t>019 m. sausio 9 d. Lietuvos Respublikos nutarimui Nr. 15 „Dėl Lietuvos Respublikos Vyriausybės 2012 m. birželio 6 d. nutarimo Nr. 665 „Dėl valstybės turtinių ir neturtinių teisių įgyvendinimo valstybės valdomose įmonėse tvarkos aprašo patvirtinimo“ pakeitimo, Turto banko interneto svetainėje skelbiamą informaciją vertinome korupcijos rizikos analizės atlikimo metu, t. y. 2019 m. gegužės mėnesio pradžioje.</w:t>
      </w:r>
      <w:r w:rsidRPr="00E01BBB">
        <w:rPr>
          <w:rFonts w:cs="Times New Roman"/>
          <w:szCs w:val="24"/>
        </w:rPr>
        <w:t xml:space="preserve"> </w:t>
      </w:r>
      <w:r w:rsidRPr="005C51B9">
        <w:rPr>
          <w:rFonts w:eastAsia="Times New Roman" w:cs="Times New Roman"/>
          <w:color w:val="000000"/>
          <w:szCs w:val="24"/>
          <w:lang w:eastAsia="lt-LT"/>
        </w:rPr>
        <w:t xml:space="preserve">Susipažinę su VĮ Turto banko interneto svetainėje skelbiama informacija pastebėjome, kad apie sudarytus nekilnojamojo turto sandorius nėra skelbiama. </w:t>
      </w:r>
    </w:p>
    <w:p w14:paraId="5D017C2A" w14:textId="4404464F" w:rsidR="005A7AE5" w:rsidRPr="005C51B9" w:rsidRDefault="005A7AE5" w:rsidP="005A7AE5">
      <w:pPr>
        <w:tabs>
          <w:tab w:val="left" w:pos="1134"/>
        </w:tabs>
        <w:spacing w:line="360" w:lineRule="auto"/>
        <w:ind w:firstLine="851"/>
        <w:jc w:val="both"/>
        <w:rPr>
          <w:rFonts w:eastAsia="Times New Roman" w:cs="Times New Roman"/>
          <w:color w:val="000000"/>
          <w:szCs w:val="24"/>
          <w:lang w:eastAsia="lt-LT"/>
        </w:rPr>
      </w:pPr>
      <w:r w:rsidRPr="005C51B9">
        <w:rPr>
          <w:rFonts w:eastAsia="Times New Roman" w:cs="Times New Roman"/>
          <w:color w:val="000000"/>
          <w:szCs w:val="24"/>
          <w:lang w:eastAsia="lt-LT"/>
        </w:rPr>
        <w:t>Turto bankas, kaip centralizuotai valdomo valstybės turto valdytojas, yra specifinė įmonė, patikėjimo teise valdanti ne tik įmonės veikloje naudojamą turtą, bet ir turtą, skirtą parduoti viešame aukcione, centralizuotai valdomą ir naudojamą valstybės institucijų funkcijoms, todėl, Turto banko atstovų teigimu, Turto bankui neturėtų būti keliamas reikalavimas viešai skelbti apie visus sudarytus nuomos sandorius. Sutinkame su Turto banko teiginiu apie valdomo turto naudojimą ne tik įmonės veikloje, tačiau manome, kad viešai skelbiama informacija apie sudarytus nuomos sandorius užtikrintų didesnį skaidrumą ir padidintų visuomeninės kontrolės galimybes, taip sumažinant korupcijos pasireiškimo tikimybę. Be to, Valstybės turtinių ir neturtinių teisių įgyvendinimo valstybės valdomose įmonėse tvarkos apraše nėra nustatyt</w:t>
      </w:r>
      <w:r w:rsidR="00612451">
        <w:rPr>
          <w:rFonts w:eastAsia="Times New Roman" w:cs="Times New Roman"/>
          <w:color w:val="000000"/>
          <w:szCs w:val="24"/>
          <w:lang w:eastAsia="lt-LT"/>
        </w:rPr>
        <w:t>ų</w:t>
      </w:r>
      <w:r w:rsidRPr="005C51B9">
        <w:rPr>
          <w:rFonts w:eastAsia="Times New Roman" w:cs="Times New Roman"/>
          <w:color w:val="000000"/>
          <w:szCs w:val="24"/>
          <w:lang w:eastAsia="lt-LT"/>
        </w:rPr>
        <w:t xml:space="preserve"> jokių išimtinių sąlygų dėl Turto banko</w:t>
      </w:r>
      <w:r w:rsidR="00612451">
        <w:rPr>
          <w:rFonts w:eastAsia="Times New Roman" w:cs="Times New Roman"/>
          <w:color w:val="000000"/>
          <w:szCs w:val="24"/>
          <w:lang w:eastAsia="lt-LT"/>
        </w:rPr>
        <w:t>,</w:t>
      </w:r>
      <w:r w:rsidRPr="005C51B9">
        <w:rPr>
          <w:rFonts w:eastAsia="Times New Roman" w:cs="Times New Roman"/>
          <w:color w:val="000000"/>
          <w:szCs w:val="24"/>
          <w:lang w:eastAsia="lt-LT"/>
        </w:rPr>
        <w:t xml:space="preserve"> kaip valstybės įmonės</w:t>
      </w:r>
      <w:r w:rsidR="00612451">
        <w:rPr>
          <w:rFonts w:eastAsia="Times New Roman" w:cs="Times New Roman"/>
          <w:color w:val="000000"/>
          <w:szCs w:val="24"/>
          <w:lang w:eastAsia="lt-LT"/>
        </w:rPr>
        <w:t>,</w:t>
      </w:r>
      <w:r w:rsidRPr="005C51B9">
        <w:rPr>
          <w:rFonts w:eastAsia="Times New Roman" w:cs="Times New Roman"/>
          <w:color w:val="000000"/>
          <w:szCs w:val="24"/>
          <w:lang w:eastAsia="lt-LT"/>
        </w:rPr>
        <w:t xml:space="preserve"> sudarytų nuomos sandorių viešinimo.</w:t>
      </w:r>
    </w:p>
    <w:p w14:paraId="5D017C2C" w14:textId="730A2F05" w:rsidR="005A7AE5" w:rsidRPr="00A910FF" w:rsidRDefault="005A7AE5" w:rsidP="00E42817">
      <w:pPr>
        <w:tabs>
          <w:tab w:val="left" w:pos="1134"/>
        </w:tabs>
        <w:spacing w:line="360" w:lineRule="auto"/>
        <w:ind w:firstLine="851"/>
        <w:jc w:val="both"/>
        <w:rPr>
          <w:rFonts w:cs="Times New Roman"/>
          <w:szCs w:val="24"/>
        </w:rPr>
      </w:pPr>
      <w:r w:rsidRPr="005C51B9">
        <w:rPr>
          <w:rFonts w:eastAsia="Times New Roman" w:cs="Times New Roman"/>
          <w:b/>
          <w:color w:val="000000"/>
          <w:szCs w:val="24"/>
          <w:lang w:eastAsia="lt-LT"/>
        </w:rPr>
        <w:t>Pasiūlymas:</w:t>
      </w:r>
      <w:r w:rsidRPr="005C51B9">
        <w:rPr>
          <w:rFonts w:eastAsia="Times New Roman" w:cs="Times New Roman"/>
          <w:color w:val="000000"/>
          <w:szCs w:val="24"/>
          <w:lang w:eastAsia="lt-LT"/>
        </w:rPr>
        <w:t xml:space="preserve"> viešai skelbti nuasmenintą informaciją apie nekilnojamojo turto nuomos sandorius.</w:t>
      </w:r>
      <w:r w:rsidR="00042206">
        <w:rPr>
          <w:rFonts w:eastAsia="Times New Roman" w:cs="Times New Roman"/>
          <w:color w:val="000000"/>
          <w:szCs w:val="24"/>
          <w:lang w:eastAsia="lt-LT"/>
        </w:rPr>
        <w:t xml:space="preserve">    </w:t>
      </w:r>
      <w:r w:rsidRPr="00E01BBB">
        <w:rPr>
          <w:rFonts w:cs="Times New Roman"/>
          <w:szCs w:val="24"/>
        </w:rPr>
        <w:br w:type="page"/>
      </w:r>
    </w:p>
    <w:p w14:paraId="5D017C2D" w14:textId="77777777" w:rsidR="005A7AE5" w:rsidRPr="00A910FF" w:rsidRDefault="005A7AE5" w:rsidP="005A7AE5">
      <w:pPr>
        <w:keepNext/>
        <w:spacing w:before="240" w:after="60"/>
        <w:ind w:left="432" w:hanging="432"/>
        <w:jc w:val="center"/>
        <w:outlineLvl w:val="0"/>
        <w:rPr>
          <w:rFonts w:cs="Times New Roman"/>
          <w:b/>
          <w:bCs/>
          <w:kern w:val="32"/>
          <w:szCs w:val="24"/>
        </w:rPr>
      </w:pPr>
      <w:bookmarkStart w:id="61" w:name="_Toc10197082"/>
      <w:r w:rsidRPr="005C51B9">
        <w:rPr>
          <w:rFonts w:eastAsia="Times New Roman" w:cs="Times New Roman"/>
          <w:b/>
          <w:bCs/>
          <w:kern w:val="32"/>
          <w:szCs w:val="24"/>
          <w:lang w:eastAsia="lt-LT"/>
        </w:rPr>
        <w:lastRenderedPageBreak/>
        <w:t>5.</w:t>
      </w:r>
      <w:r w:rsidRPr="00E01BBB">
        <w:rPr>
          <w:rFonts w:cs="Times New Roman"/>
          <w:b/>
          <w:bCs/>
          <w:kern w:val="32"/>
          <w:szCs w:val="24"/>
        </w:rPr>
        <w:t xml:space="preserve"> MOTYVUOTOS IŠVADOS</w:t>
      </w:r>
      <w:bookmarkEnd w:id="61"/>
    </w:p>
    <w:p w14:paraId="5D017C2E" w14:textId="77777777" w:rsidR="005A7AE5" w:rsidRPr="00E42817" w:rsidRDefault="005A7AE5" w:rsidP="005A7AE5">
      <w:pPr>
        <w:widowControl w:val="0"/>
        <w:autoSpaceDE w:val="0"/>
        <w:autoSpaceDN w:val="0"/>
        <w:adjustRightInd w:val="0"/>
        <w:ind w:left="1571"/>
        <w:contextualSpacing/>
        <w:rPr>
          <w:rFonts w:eastAsia="Times New Roman" w:cs="Times New Roman"/>
          <w:b/>
          <w:i/>
          <w:szCs w:val="24"/>
          <w:lang w:eastAsia="lt-LT"/>
        </w:rPr>
      </w:pPr>
    </w:p>
    <w:p w14:paraId="5D017C2F" w14:textId="77777777" w:rsidR="005A7AE5" w:rsidRPr="00E42817" w:rsidRDefault="005A7AE5" w:rsidP="00E42817">
      <w:pPr>
        <w:widowControl w:val="0"/>
        <w:numPr>
          <w:ilvl w:val="0"/>
          <w:numId w:val="4"/>
        </w:numPr>
        <w:autoSpaceDE w:val="0"/>
        <w:autoSpaceDN w:val="0"/>
        <w:adjustRightInd w:val="0"/>
        <w:spacing w:line="360" w:lineRule="auto"/>
        <w:ind w:left="0" w:firstLine="851"/>
        <w:contextualSpacing/>
        <w:jc w:val="both"/>
        <w:rPr>
          <w:rFonts w:eastAsia="Times New Roman" w:cs="Times New Roman"/>
          <w:i/>
          <w:szCs w:val="24"/>
          <w:lang w:eastAsia="lt-LT"/>
        </w:rPr>
      </w:pPr>
      <w:r w:rsidRPr="00E42817">
        <w:rPr>
          <w:rFonts w:eastAsia="Times New Roman" w:cs="Times New Roman"/>
          <w:i/>
          <w:szCs w:val="24"/>
          <w:lang w:eastAsia="lt-LT"/>
        </w:rPr>
        <w:t>Išanalizavus Valstybinės mokesčių inspekcijos prie Finansų ministerijos veiklą valstybei perduoto turto valdymo ir realizavimo srityje, darytina išvada, kad šioje srityse yra galima korupcijos rizika dėl šių korupcijos rizikos veiksnių</w:t>
      </w:r>
      <w:r w:rsidRPr="00E42817">
        <w:rPr>
          <w:rFonts w:eastAsia="Times New Roman" w:cs="Times New Roman"/>
          <w:i/>
          <w:szCs w:val="24"/>
          <w:vertAlign w:val="superscript"/>
          <w:lang w:eastAsia="lt-LT"/>
        </w:rPr>
        <w:footnoteReference w:id="32"/>
      </w:r>
      <w:r w:rsidRPr="00E42817">
        <w:rPr>
          <w:rFonts w:eastAsia="Times New Roman" w:cs="Times New Roman"/>
          <w:i/>
          <w:szCs w:val="24"/>
          <w:lang w:eastAsia="lt-LT"/>
        </w:rPr>
        <w:t>:</w:t>
      </w:r>
    </w:p>
    <w:p w14:paraId="5D017C30" w14:textId="60CB6952" w:rsidR="005A7AE5" w:rsidRPr="00BE333A" w:rsidRDefault="005A7AE5" w:rsidP="005A7AE5">
      <w:pPr>
        <w:widowControl w:val="0"/>
        <w:numPr>
          <w:ilvl w:val="1"/>
          <w:numId w:val="5"/>
        </w:numPr>
        <w:tabs>
          <w:tab w:val="left" w:pos="709"/>
          <w:tab w:val="left" w:pos="1418"/>
        </w:tabs>
        <w:autoSpaceDE w:val="0"/>
        <w:autoSpaceDN w:val="0"/>
        <w:adjustRightInd w:val="0"/>
        <w:spacing w:line="360" w:lineRule="auto"/>
        <w:ind w:left="0" w:firstLine="851"/>
        <w:contextualSpacing/>
        <w:jc w:val="both"/>
        <w:rPr>
          <w:rFonts w:eastAsia="Times New Roman" w:cs="Times New Roman"/>
          <w:szCs w:val="24"/>
          <w:lang w:eastAsia="lt-LT"/>
        </w:rPr>
      </w:pPr>
      <w:r w:rsidRPr="00BE333A">
        <w:rPr>
          <w:rFonts w:eastAsia="Times New Roman" w:cs="Times New Roman"/>
          <w:szCs w:val="24"/>
          <w:lang w:eastAsia="lt-LT"/>
        </w:rPr>
        <w:t>Nepakankamai detalizuotas transporto priemonių pardavimo kainos nustatymo procesas</w:t>
      </w:r>
      <w:r w:rsidR="00612451">
        <w:rPr>
          <w:rFonts w:eastAsia="Times New Roman" w:cs="Times New Roman"/>
          <w:szCs w:val="24"/>
          <w:lang w:eastAsia="lt-LT"/>
        </w:rPr>
        <w:t>.</w:t>
      </w:r>
    </w:p>
    <w:p w14:paraId="5D017C31" w14:textId="32E6AC53" w:rsidR="005A7AE5" w:rsidRPr="005C51B9" w:rsidRDefault="005A7AE5" w:rsidP="005A7AE5">
      <w:pPr>
        <w:widowControl w:val="0"/>
        <w:numPr>
          <w:ilvl w:val="1"/>
          <w:numId w:val="5"/>
        </w:numPr>
        <w:tabs>
          <w:tab w:val="left" w:pos="709"/>
          <w:tab w:val="left" w:pos="1418"/>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Tikslintini kreipimosi į turto vertintoją kriterijai</w:t>
      </w:r>
      <w:r w:rsidR="00612451">
        <w:rPr>
          <w:rFonts w:eastAsia="Times New Roman" w:cs="Times New Roman"/>
          <w:szCs w:val="24"/>
          <w:lang w:eastAsia="lt-LT"/>
        </w:rPr>
        <w:t>.</w:t>
      </w:r>
    </w:p>
    <w:p w14:paraId="5D017C32" w14:textId="48BCCF83" w:rsidR="005A7AE5" w:rsidRPr="005C51B9" w:rsidRDefault="005A7AE5" w:rsidP="005A7AE5">
      <w:pPr>
        <w:widowControl w:val="0"/>
        <w:numPr>
          <w:ilvl w:val="1"/>
          <w:numId w:val="5"/>
        </w:numPr>
        <w:tabs>
          <w:tab w:val="left" w:pos="709"/>
          <w:tab w:val="left" w:pos="1418"/>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Neužtikrinamas aktualios informacijos apie valstybei perduotiną turtą prieinamumas bei tarpininko veiklos skaidrumas</w:t>
      </w:r>
      <w:r w:rsidR="00612451">
        <w:rPr>
          <w:rFonts w:eastAsia="Times New Roman" w:cs="Times New Roman"/>
          <w:szCs w:val="24"/>
          <w:lang w:eastAsia="lt-LT"/>
        </w:rPr>
        <w:t>.</w:t>
      </w:r>
    </w:p>
    <w:p w14:paraId="5D017C33" w14:textId="6B8EBB52" w:rsidR="005A7AE5" w:rsidRPr="005C51B9" w:rsidRDefault="005A7AE5" w:rsidP="005A7AE5">
      <w:pPr>
        <w:widowControl w:val="0"/>
        <w:numPr>
          <w:ilvl w:val="1"/>
          <w:numId w:val="5"/>
        </w:numPr>
        <w:tabs>
          <w:tab w:val="left" w:pos="709"/>
          <w:tab w:val="left" w:pos="1418"/>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VMI darbuotojams</w:t>
      </w:r>
      <w:r w:rsidR="009175E6">
        <w:rPr>
          <w:rFonts w:eastAsia="Times New Roman" w:cs="Times New Roman"/>
          <w:szCs w:val="24"/>
          <w:lang w:eastAsia="lt-LT"/>
        </w:rPr>
        <w:t xml:space="preserve"> buvo</w:t>
      </w:r>
      <w:r w:rsidRPr="005C51B9">
        <w:rPr>
          <w:rFonts w:eastAsia="Times New Roman" w:cs="Times New Roman"/>
          <w:szCs w:val="24"/>
          <w:lang w:eastAsia="lt-LT"/>
        </w:rPr>
        <w:t xml:space="preserve"> suteikta per plati </w:t>
      </w:r>
      <w:proofErr w:type="spellStart"/>
      <w:r w:rsidRPr="005C51B9">
        <w:rPr>
          <w:rFonts w:eastAsia="Times New Roman" w:cs="Times New Roman"/>
          <w:szCs w:val="24"/>
          <w:lang w:eastAsia="lt-LT"/>
        </w:rPr>
        <w:t>diskrecija</w:t>
      </w:r>
      <w:proofErr w:type="spellEnd"/>
      <w:r w:rsidRPr="005C51B9">
        <w:rPr>
          <w:rFonts w:eastAsia="Times New Roman" w:cs="Times New Roman"/>
          <w:szCs w:val="24"/>
          <w:lang w:eastAsia="lt-LT"/>
        </w:rPr>
        <w:t xml:space="preserve"> mažinti pardavimo kainą</w:t>
      </w:r>
      <w:r w:rsidR="00612451">
        <w:rPr>
          <w:rFonts w:eastAsia="Times New Roman" w:cs="Times New Roman"/>
          <w:szCs w:val="24"/>
          <w:lang w:eastAsia="lt-LT"/>
        </w:rPr>
        <w:t>.</w:t>
      </w:r>
    </w:p>
    <w:p w14:paraId="5D017C34" w14:textId="77777777" w:rsidR="005A7AE5" w:rsidRPr="005C51B9" w:rsidRDefault="005A7AE5" w:rsidP="005A7AE5">
      <w:pPr>
        <w:widowControl w:val="0"/>
        <w:numPr>
          <w:ilvl w:val="1"/>
          <w:numId w:val="5"/>
        </w:numPr>
        <w:tabs>
          <w:tab w:val="left" w:pos="709"/>
          <w:tab w:val="left" w:pos="1418"/>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Viešai neskelbiama apie galimą perduoti ar perduotą patikėjimo teise turtą, taip pat nenustatyti perdavimo patikėjimo teise kriterijai. </w:t>
      </w:r>
    </w:p>
    <w:p w14:paraId="5D017C35" w14:textId="3B4317DD" w:rsidR="005A7AE5" w:rsidRPr="00E42817" w:rsidRDefault="005A7AE5" w:rsidP="005A7AE5">
      <w:pPr>
        <w:widowControl w:val="0"/>
        <w:numPr>
          <w:ilvl w:val="0"/>
          <w:numId w:val="5"/>
        </w:numPr>
        <w:tabs>
          <w:tab w:val="left" w:pos="0"/>
          <w:tab w:val="left" w:pos="851"/>
          <w:tab w:val="left" w:pos="1418"/>
        </w:tabs>
        <w:autoSpaceDE w:val="0"/>
        <w:autoSpaceDN w:val="0"/>
        <w:adjustRightInd w:val="0"/>
        <w:spacing w:line="360" w:lineRule="auto"/>
        <w:ind w:left="0" w:firstLine="851"/>
        <w:contextualSpacing/>
        <w:jc w:val="both"/>
        <w:rPr>
          <w:rFonts w:eastAsia="Times New Roman" w:cs="Times New Roman"/>
          <w:i/>
          <w:szCs w:val="24"/>
          <w:lang w:eastAsia="lt-LT"/>
        </w:rPr>
      </w:pPr>
      <w:r w:rsidRPr="00E42817">
        <w:rPr>
          <w:rFonts w:eastAsia="Times New Roman" w:cs="Times New Roman"/>
          <w:i/>
          <w:szCs w:val="24"/>
          <w:lang w:eastAsia="lt-LT"/>
        </w:rPr>
        <w:t>Išanalizavus Muitinės departamento prie Finansų ministerijos veiklą valstybei perduoto turto valdymo ir realizavimo srityje, darytina išvada, kad egzistuoja korupcijos rizika dėl šių korupcijos rizikos veiksnių</w:t>
      </w:r>
      <w:r w:rsidRPr="00E42817">
        <w:rPr>
          <w:rFonts w:eastAsia="Times New Roman" w:cs="Times New Roman"/>
          <w:i/>
          <w:szCs w:val="24"/>
          <w:vertAlign w:val="superscript"/>
          <w:lang w:eastAsia="lt-LT"/>
        </w:rPr>
        <w:footnoteReference w:id="33"/>
      </w:r>
      <w:r w:rsidRPr="00E42817">
        <w:rPr>
          <w:rFonts w:eastAsia="Times New Roman" w:cs="Times New Roman"/>
          <w:i/>
          <w:szCs w:val="24"/>
          <w:lang w:eastAsia="lt-LT"/>
        </w:rPr>
        <w:t>:</w:t>
      </w:r>
    </w:p>
    <w:p w14:paraId="5D017C36" w14:textId="17F75B4B" w:rsidR="005A7AE5" w:rsidRPr="00BE333A" w:rsidRDefault="005A7AE5" w:rsidP="005A7AE5">
      <w:pPr>
        <w:widowControl w:val="0"/>
        <w:numPr>
          <w:ilvl w:val="1"/>
          <w:numId w:val="5"/>
        </w:numPr>
        <w:tabs>
          <w:tab w:val="left" w:pos="1418"/>
        </w:tabs>
        <w:autoSpaceDE w:val="0"/>
        <w:autoSpaceDN w:val="0"/>
        <w:adjustRightInd w:val="0"/>
        <w:spacing w:line="360" w:lineRule="auto"/>
        <w:ind w:left="0" w:firstLine="851"/>
        <w:contextualSpacing/>
        <w:jc w:val="both"/>
        <w:rPr>
          <w:rFonts w:eastAsia="Times New Roman" w:cs="Times New Roman"/>
          <w:szCs w:val="24"/>
          <w:lang w:eastAsia="lt-LT"/>
        </w:rPr>
      </w:pPr>
      <w:r w:rsidRPr="00BE333A">
        <w:rPr>
          <w:rFonts w:eastAsia="Times New Roman" w:cs="Times New Roman"/>
          <w:szCs w:val="24"/>
          <w:lang w:eastAsia="lt-LT"/>
        </w:rPr>
        <w:t>Prekių pardavimas juridiniams asmenims neužtikrina skaidrumo</w:t>
      </w:r>
      <w:r w:rsidR="00612451">
        <w:rPr>
          <w:rFonts w:eastAsia="Times New Roman" w:cs="Times New Roman"/>
          <w:szCs w:val="24"/>
          <w:lang w:eastAsia="lt-LT"/>
        </w:rPr>
        <w:t>.</w:t>
      </w:r>
    </w:p>
    <w:p w14:paraId="5D017C37" w14:textId="583E8714" w:rsidR="005A7AE5" w:rsidRPr="005C51B9" w:rsidRDefault="005A7AE5" w:rsidP="005A7AE5">
      <w:pPr>
        <w:widowControl w:val="0"/>
        <w:numPr>
          <w:ilvl w:val="1"/>
          <w:numId w:val="5"/>
        </w:numPr>
        <w:tabs>
          <w:tab w:val="left" w:pos="1418"/>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Suteikta per plati </w:t>
      </w:r>
      <w:proofErr w:type="spellStart"/>
      <w:r w:rsidRPr="005C51B9">
        <w:rPr>
          <w:rFonts w:eastAsia="Times New Roman" w:cs="Times New Roman"/>
          <w:szCs w:val="24"/>
          <w:lang w:eastAsia="lt-LT"/>
        </w:rPr>
        <w:t>diskrecija</w:t>
      </w:r>
      <w:proofErr w:type="spellEnd"/>
      <w:r w:rsidRPr="005C51B9">
        <w:rPr>
          <w:rFonts w:eastAsia="Times New Roman" w:cs="Times New Roman"/>
          <w:szCs w:val="24"/>
          <w:lang w:eastAsia="lt-LT"/>
        </w:rPr>
        <w:t xml:space="preserve"> komisijai spręsti dėl kainos mažinimo</w:t>
      </w:r>
      <w:r w:rsidR="00612451">
        <w:rPr>
          <w:rFonts w:eastAsia="Times New Roman" w:cs="Times New Roman"/>
          <w:szCs w:val="24"/>
          <w:lang w:eastAsia="lt-LT"/>
        </w:rPr>
        <w:t>.</w:t>
      </w:r>
    </w:p>
    <w:p w14:paraId="5D017C38" w14:textId="71D10153" w:rsidR="005A7AE5" w:rsidRPr="005C51B9" w:rsidRDefault="005A7AE5" w:rsidP="005A7AE5">
      <w:pPr>
        <w:widowControl w:val="0"/>
        <w:numPr>
          <w:ilvl w:val="1"/>
          <w:numId w:val="5"/>
        </w:numPr>
        <w:tabs>
          <w:tab w:val="left" w:pos="1418"/>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Viešai neskelbiama apie konfiskuotą turtą, kuris galėtų būti perduodamas arba jau yra perduotas patikėjimo teise ir nenustatyti neatlygintino perdavimo patikėjimo teise kriterijai</w:t>
      </w:r>
      <w:r w:rsidR="00612451">
        <w:rPr>
          <w:rFonts w:eastAsia="Times New Roman" w:cs="Times New Roman"/>
          <w:szCs w:val="24"/>
          <w:lang w:eastAsia="lt-LT"/>
        </w:rPr>
        <w:t>.</w:t>
      </w:r>
    </w:p>
    <w:p w14:paraId="5D017C39" w14:textId="21A9E66F" w:rsidR="005A7AE5" w:rsidRPr="005C51B9" w:rsidRDefault="005A7AE5" w:rsidP="005A7AE5">
      <w:pPr>
        <w:widowControl w:val="0"/>
        <w:numPr>
          <w:ilvl w:val="1"/>
          <w:numId w:val="5"/>
        </w:numPr>
        <w:tabs>
          <w:tab w:val="left" w:pos="1418"/>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Nenustatytas laikotarpis, </w:t>
      </w:r>
      <w:r w:rsidR="00612451">
        <w:rPr>
          <w:rFonts w:eastAsia="Times New Roman" w:cs="Times New Roman"/>
          <w:szCs w:val="24"/>
          <w:lang w:eastAsia="lt-LT"/>
        </w:rPr>
        <w:t>per kurį</w:t>
      </w:r>
      <w:r w:rsidRPr="005C51B9">
        <w:rPr>
          <w:rFonts w:eastAsia="Times New Roman" w:cs="Times New Roman"/>
          <w:szCs w:val="24"/>
          <w:lang w:eastAsia="lt-LT"/>
        </w:rPr>
        <w:t xml:space="preserve"> gali būti vadovaujamasi ekspertų vertinimo metu nurodytomis vertėmis</w:t>
      </w:r>
      <w:r w:rsidR="00612451">
        <w:rPr>
          <w:rFonts w:eastAsia="Times New Roman" w:cs="Times New Roman"/>
          <w:szCs w:val="24"/>
          <w:lang w:eastAsia="lt-LT"/>
        </w:rPr>
        <w:t>.</w:t>
      </w:r>
    </w:p>
    <w:p w14:paraId="5D017C3A" w14:textId="77777777" w:rsidR="005A7AE5" w:rsidRPr="005C51B9" w:rsidRDefault="005A7AE5" w:rsidP="005A7AE5">
      <w:pPr>
        <w:widowControl w:val="0"/>
        <w:numPr>
          <w:ilvl w:val="1"/>
          <w:numId w:val="5"/>
        </w:numPr>
        <w:tabs>
          <w:tab w:val="left" w:pos="1418"/>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Nereglamentuota vykdoma slėptuvių išmontavimo priežiūros veikla.</w:t>
      </w:r>
    </w:p>
    <w:p w14:paraId="5D017C3B" w14:textId="0DF9F749" w:rsidR="005A7AE5" w:rsidRPr="00E42817" w:rsidRDefault="005A7AE5" w:rsidP="005A7AE5">
      <w:pPr>
        <w:widowControl w:val="0"/>
        <w:numPr>
          <w:ilvl w:val="0"/>
          <w:numId w:val="5"/>
        </w:numPr>
        <w:tabs>
          <w:tab w:val="left" w:pos="0"/>
          <w:tab w:val="left" w:pos="851"/>
          <w:tab w:val="left" w:pos="1418"/>
        </w:tabs>
        <w:autoSpaceDE w:val="0"/>
        <w:autoSpaceDN w:val="0"/>
        <w:adjustRightInd w:val="0"/>
        <w:spacing w:line="360" w:lineRule="auto"/>
        <w:ind w:left="0" w:firstLine="851"/>
        <w:contextualSpacing/>
        <w:jc w:val="both"/>
        <w:rPr>
          <w:rFonts w:eastAsia="Times New Roman" w:cs="Times New Roman"/>
          <w:i/>
          <w:szCs w:val="24"/>
          <w:lang w:eastAsia="lt-LT"/>
        </w:rPr>
      </w:pPr>
      <w:r w:rsidRPr="00E42817">
        <w:rPr>
          <w:rFonts w:eastAsia="Times New Roman" w:cs="Times New Roman"/>
          <w:i/>
          <w:szCs w:val="24"/>
          <w:lang w:eastAsia="lt-LT"/>
        </w:rPr>
        <w:t>Išanalizavus VĮ Turto banko veiklą valstybei perduoto turto valdymo ir realizavimo srityje, darytina išvada, kad egzistuoja korupcijos rizika dėl šių korupcijos rizikos veiksnių</w:t>
      </w:r>
      <w:r w:rsidRPr="00E42817">
        <w:rPr>
          <w:rFonts w:eastAsia="Times New Roman" w:cs="Times New Roman"/>
          <w:i/>
          <w:szCs w:val="24"/>
          <w:vertAlign w:val="superscript"/>
          <w:lang w:eastAsia="lt-LT"/>
        </w:rPr>
        <w:footnoteReference w:id="34"/>
      </w:r>
      <w:r w:rsidRPr="00E42817">
        <w:rPr>
          <w:rFonts w:eastAsia="Times New Roman" w:cs="Times New Roman"/>
          <w:i/>
          <w:szCs w:val="24"/>
          <w:lang w:eastAsia="lt-LT"/>
        </w:rPr>
        <w:t>:</w:t>
      </w:r>
    </w:p>
    <w:p w14:paraId="5D017C3C" w14:textId="42AD4D67" w:rsidR="005A7AE5" w:rsidRPr="005C51B9" w:rsidRDefault="005A7AE5" w:rsidP="005A7AE5">
      <w:pPr>
        <w:widowControl w:val="0"/>
        <w:numPr>
          <w:ilvl w:val="1"/>
          <w:numId w:val="5"/>
        </w:numPr>
        <w:tabs>
          <w:tab w:val="left" w:pos="0"/>
          <w:tab w:val="left" w:pos="851"/>
        </w:tabs>
        <w:autoSpaceDE w:val="0"/>
        <w:autoSpaceDN w:val="0"/>
        <w:adjustRightInd w:val="0"/>
        <w:spacing w:line="360" w:lineRule="auto"/>
        <w:ind w:left="0" w:firstLine="851"/>
        <w:contextualSpacing/>
        <w:jc w:val="both"/>
        <w:rPr>
          <w:rFonts w:eastAsia="Times New Roman" w:cs="Times New Roman"/>
          <w:szCs w:val="24"/>
          <w:lang w:eastAsia="lt-LT"/>
        </w:rPr>
      </w:pPr>
      <w:r w:rsidRPr="00BE333A">
        <w:rPr>
          <w:rFonts w:eastAsia="Times New Roman" w:cs="Times New Roman"/>
          <w:szCs w:val="24"/>
          <w:lang w:eastAsia="lt-LT"/>
        </w:rPr>
        <w:t>Nepakankami kriterijai, pagal kuriuos priimamas sprendimas dėl turto nuomos</w:t>
      </w:r>
      <w:r w:rsidR="00612451">
        <w:rPr>
          <w:rFonts w:eastAsia="Times New Roman" w:cs="Times New Roman"/>
          <w:szCs w:val="24"/>
          <w:lang w:eastAsia="lt-LT"/>
        </w:rPr>
        <w:t>.</w:t>
      </w:r>
    </w:p>
    <w:p w14:paraId="5D017C3D" w14:textId="67797FFF" w:rsidR="005A7AE5" w:rsidRPr="005C51B9" w:rsidRDefault="005A7AE5" w:rsidP="005A7AE5">
      <w:pPr>
        <w:widowControl w:val="0"/>
        <w:numPr>
          <w:ilvl w:val="1"/>
          <w:numId w:val="5"/>
        </w:numPr>
        <w:tabs>
          <w:tab w:val="left" w:pos="0"/>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Nepakankamai pagrįsti sprendimai dėl nekilnojamojo turto nuomos termino nustatymo</w:t>
      </w:r>
      <w:r w:rsidR="00612451">
        <w:rPr>
          <w:rFonts w:eastAsia="Times New Roman" w:cs="Times New Roman"/>
          <w:szCs w:val="24"/>
          <w:lang w:eastAsia="lt-LT"/>
        </w:rPr>
        <w:t>.</w:t>
      </w:r>
    </w:p>
    <w:p w14:paraId="5D017C3E" w14:textId="5A8CA4A2" w:rsidR="005A7AE5" w:rsidRPr="00E42817" w:rsidRDefault="005A7AE5" w:rsidP="005A7AE5">
      <w:pPr>
        <w:widowControl w:val="0"/>
        <w:numPr>
          <w:ilvl w:val="1"/>
          <w:numId w:val="5"/>
        </w:numPr>
        <w:tabs>
          <w:tab w:val="left" w:pos="0"/>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 xml:space="preserve">Pradinės turto nuomos </w:t>
      </w:r>
      <w:r w:rsidR="007A5798">
        <w:rPr>
          <w:rFonts w:eastAsia="Times New Roman" w:cs="Times New Roman"/>
          <w:szCs w:val="24"/>
          <w:lang w:eastAsia="lt-LT"/>
        </w:rPr>
        <w:t xml:space="preserve">kainos </w:t>
      </w:r>
      <w:r w:rsidRPr="005C51B9">
        <w:rPr>
          <w:rFonts w:eastAsia="Times New Roman" w:cs="Times New Roman"/>
          <w:szCs w:val="24"/>
          <w:lang w:eastAsia="lt-LT"/>
        </w:rPr>
        <w:t>apskaičiavimas neužtikrina maksimalaus ekonominio efektyvumo</w:t>
      </w:r>
      <w:r w:rsidR="00421C14">
        <w:rPr>
          <w:rFonts w:eastAsia="Times New Roman" w:cs="Times New Roman"/>
          <w:szCs w:val="24"/>
          <w:lang w:eastAsia="lt-LT"/>
        </w:rPr>
        <w:t>.</w:t>
      </w:r>
    </w:p>
    <w:p w14:paraId="5D017C3F" w14:textId="540663C9" w:rsidR="005A7AE5" w:rsidRPr="00BE333A" w:rsidRDefault="005A7AE5" w:rsidP="005A7AE5">
      <w:pPr>
        <w:widowControl w:val="0"/>
        <w:numPr>
          <w:ilvl w:val="1"/>
          <w:numId w:val="5"/>
        </w:numPr>
        <w:tabs>
          <w:tab w:val="left" w:pos="0"/>
        </w:tabs>
        <w:autoSpaceDE w:val="0"/>
        <w:autoSpaceDN w:val="0"/>
        <w:adjustRightInd w:val="0"/>
        <w:spacing w:line="360" w:lineRule="auto"/>
        <w:ind w:left="0" w:firstLine="851"/>
        <w:contextualSpacing/>
        <w:jc w:val="both"/>
        <w:rPr>
          <w:rFonts w:eastAsia="Times New Roman" w:cs="Times New Roman"/>
          <w:szCs w:val="24"/>
          <w:lang w:eastAsia="lt-LT"/>
        </w:rPr>
      </w:pPr>
      <w:r w:rsidRPr="005C51B9">
        <w:rPr>
          <w:rFonts w:eastAsia="Times New Roman" w:cs="Times New Roman"/>
          <w:szCs w:val="24"/>
          <w:lang w:eastAsia="lt-LT"/>
        </w:rPr>
        <w:t>Nepakankama nuomos sutarčių vykdymo kontrolė dėl turto subnuomos ir naudojimo ne pagal paskirtį</w:t>
      </w:r>
      <w:r w:rsidR="00612451">
        <w:rPr>
          <w:rFonts w:eastAsia="Times New Roman" w:cs="Times New Roman"/>
          <w:szCs w:val="24"/>
          <w:lang w:eastAsia="lt-LT"/>
        </w:rPr>
        <w:t>.</w:t>
      </w:r>
    </w:p>
    <w:p w14:paraId="5D017C40" w14:textId="142EF362" w:rsidR="005A7AE5" w:rsidRPr="00BE333A" w:rsidRDefault="005A7AE5" w:rsidP="005A7AE5">
      <w:pPr>
        <w:widowControl w:val="0"/>
        <w:numPr>
          <w:ilvl w:val="1"/>
          <w:numId w:val="5"/>
        </w:numPr>
        <w:tabs>
          <w:tab w:val="left" w:pos="0"/>
        </w:tabs>
        <w:autoSpaceDE w:val="0"/>
        <w:autoSpaceDN w:val="0"/>
        <w:adjustRightInd w:val="0"/>
        <w:spacing w:line="360" w:lineRule="auto"/>
        <w:ind w:left="0" w:firstLine="851"/>
        <w:contextualSpacing/>
        <w:jc w:val="both"/>
        <w:rPr>
          <w:rFonts w:eastAsia="Times New Roman" w:cs="Times New Roman"/>
          <w:szCs w:val="24"/>
          <w:lang w:eastAsia="lt-LT"/>
        </w:rPr>
      </w:pPr>
      <w:r w:rsidRPr="00BE333A">
        <w:rPr>
          <w:rFonts w:eastAsia="Times New Roman" w:cs="Times New Roman"/>
          <w:szCs w:val="24"/>
          <w:lang w:eastAsia="lt-LT"/>
        </w:rPr>
        <w:t>Neviešinama informacija apie sudarytus nekilnojamojo turto nuomos sandorius.</w:t>
      </w:r>
    </w:p>
    <w:p w14:paraId="5D017C41" w14:textId="610EC432" w:rsidR="005A7AE5" w:rsidRPr="00E42817" w:rsidRDefault="005A7AE5" w:rsidP="005A7AE5">
      <w:pPr>
        <w:spacing w:line="360" w:lineRule="auto"/>
        <w:ind w:firstLine="851"/>
        <w:jc w:val="both"/>
        <w:rPr>
          <w:rFonts w:cs="Times New Roman"/>
          <w:szCs w:val="24"/>
          <w:lang w:eastAsia="lt-LT"/>
        </w:rPr>
      </w:pPr>
      <w:r w:rsidRPr="00E01BBB">
        <w:rPr>
          <w:rFonts w:cs="Times New Roman"/>
          <w:szCs w:val="24"/>
          <w:lang w:eastAsia="lt-LT"/>
        </w:rPr>
        <w:lastRenderedPageBreak/>
        <w:t>Atsižvelgdami į išdėstytas aplinkybes ir siekdami užtikrinti skaidresnį ir efektyvesnį valstybės turto valdymą analizės metu nagrinėtose veiklos srityse, parengėme pasiūlymus, kuri</w:t>
      </w:r>
      <w:r w:rsidR="008672EB">
        <w:rPr>
          <w:rFonts w:cs="Times New Roman"/>
          <w:szCs w:val="24"/>
          <w:lang w:eastAsia="lt-LT"/>
        </w:rPr>
        <w:t>uos</w:t>
      </w:r>
      <w:r w:rsidRPr="00E01BBB">
        <w:rPr>
          <w:rFonts w:cs="Times New Roman"/>
          <w:szCs w:val="24"/>
          <w:lang w:eastAsia="lt-LT"/>
        </w:rPr>
        <w:t xml:space="preserve"> pateik</w:t>
      </w:r>
      <w:r w:rsidR="008672EB">
        <w:rPr>
          <w:rFonts w:cs="Times New Roman"/>
          <w:szCs w:val="24"/>
          <w:lang w:eastAsia="lt-LT"/>
        </w:rPr>
        <w:t>iame</w:t>
      </w:r>
      <w:r w:rsidRPr="00E01BBB">
        <w:rPr>
          <w:rFonts w:cs="Times New Roman"/>
          <w:szCs w:val="24"/>
          <w:lang w:eastAsia="lt-LT"/>
        </w:rPr>
        <w:t xml:space="preserve"> korupcijos rizikos analizės </w:t>
      </w:r>
      <w:r w:rsidRPr="00A910FF">
        <w:rPr>
          <w:rFonts w:cs="Times New Roman"/>
          <w:color w:val="000000" w:themeColor="text1"/>
          <w:szCs w:val="24"/>
          <w:lang w:eastAsia="lt-LT"/>
        </w:rPr>
        <w:t xml:space="preserve">išvados </w:t>
      </w:r>
      <w:r w:rsidR="002F6AD6">
        <w:rPr>
          <w:rFonts w:cs="Times New Roman"/>
          <w:color w:val="000000" w:themeColor="text1"/>
          <w:szCs w:val="24"/>
          <w:lang w:eastAsia="lt-LT"/>
        </w:rPr>
        <w:t>šešt</w:t>
      </w:r>
      <w:r w:rsidRPr="00A910FF">
        <w:rPr>
          <w:rFonts w:cs="Times New Roman"/>
          <w:color w:val="000000" w:themeColor="text1"/>
          <w:szCs w:val="24"/>
          <w:lang w:eastAsia="lt-LT"/>
        </w:rPr>
        <w:t xml:space="preserve">ame </w:t>
      </w:r>
      <w:r w:rsidRPr="00E42817">
        <w:rPr>
          <w:rFonts w:cs="Times New Roman"/>
          <w:szCs w:val="24"/>
          <w:lang w:eastAsia="lt-LT"/>
        </w:rPr>
        <w:t>skyriuje.</w:t>
      </w:r>
    </w:p>
    <w:p w14:paraId="5D017C42" w14:textId="77777777" w:rsidR="005A7AE5" w:rsidRPr="00E42817" w:rsidRDefault="005A7AE5" w:rsidP="005A7AE5">
      <w:pPr>
        <w:ind w:firstLine="851"/>
        <w:rPr>
          <w:rFonts w:cs="Times New Roman"/>
          <w:szCs w:val="24"/>
        </w:rPr>
      </w:pPr>
    </w:p>
    <w:p w14:paraId="5D017C43" w14:textId="77777777" w:rsidR="005A7AE5" w:rsidRPr="00E42817" w:rsidRDefault="005A7AE5" w:rsidP="005A7AE5">
      <w:pPr>
        <w:ind w:firstLine="851"/>
        <w:rPr>
          <w:rFonts w:cs="Times New Roman"/>
          <w:b/>
          <w:szCs w:val="24"/>
        </w:rPr>
      </w:pPr>
      <w:r w:rsidRPr="00E42817">
        <w:rPr>
          <w:rFonts w:cs="Times New Roman"/>
          <w:b/>
          <w:szCs w:val="24"/>
        </w:rPr>
        <w:br w:type="page"/>
      </w:r>
    </w:p>
    <w:p w14:paraId="5D017C44" w14:textId="77777777" w:rsidR="005A7AE5" w:rsidRPr="005C51B9" w:rsidRDefault="005A7AE5" w:rsidP="005A7AE5">
      <w:pPr>
        <w:keepNext/>
        <w:widowControl w:val="0"/>
        <w:autoSpaceDE w:val="0"/>
        <w:autoSpaceDN w:val="0"/>
        <w:adjustRightInd w:val="0"/>
        <w:spacing w:before="240" w:after="60" w:line="360" w:lineRule="auto"/>
        <w:ind w:left="432" w:hanging="432"/>
        <w:jc w:val="center"/>
        <w:outlineLvl w:val="0"/>
        <w:rPr>
          <w:rFonts w:eastAsia="Times New Roman" w:cs="Times New Roman"/>
          <w:b/>
          <w:bCs/>
          <w:kern w:val="32"/>
          <w:szCs w:val="24"/>
        </w:rPr>
      </w:pPr>
      <w:bookmarkStart w:id="62" w:name="_Toc366739515"/>
      <w:bookmarkStart w:id="63" w:name="_Toc10197083"/>
      <w:r w:rsidRPr="005C51B9">
        <w:rPr>
          <w:rFonts w:eastAsia="Times New Roman" w:cs="Times New Roman"/>
          <w:b/>
          <w:bCs/>
          <w:kern w:val="32"/>
          <w:szCs w:val="24"/>
        </w:rPr>
        <w:lastRenderedPageBreak/>
        <w:t>6. PASIŪLYMAI</w:t>
      </w:r>
      <w:bookmarkEnd w:id="62"/>
      <w:r w:rsidRPr="005C51B9">
        <w:rPr>
          <w:rFonts w:eastAsia="Calibri" w:cs="Times New Roman"/>
          <w:b/>
          <w:bCs/>
          <w:kern w:val="32"/>
          <w:szCs w:val="24"/>
          <w:vertAlign w:val="superscript"/>
        </w:rPr>
        <w:footnoteReference w:id="35"/>
      </w:r>
      <w:bookmarkEnd w:id="63"/>
    </w:p>
    <w:p w14:paraId="5D017C45" w14:textId="77777777" w:rsidR="005A7AE5" w:rsidRPr="00E42817" w:rsidRDefault="005A7AE5" w:rsidP="005A7AE5">
      <w:pPr>
        <w:spacing w:line="360" w:lineRule="auto"/>
        <w:ind w:firstLine="851"/>
        <w:jc w:val="both"/>
        <w:rPr>
          <w:rFonts w:cs="Times New Roman"/>
          <w:i/>
          <w:szCs w:val="24"/>
        </w:rPr>
      </w:pPr>
      <w:r w:rsidRPr="00E42817">
        <w:rPr>
          <w:rFonts w:cs="Times New Roman"/>
          <w:i/>
          <w:szCs w:val="24"/>
        </w:rPr>
        <w:t>1. Siekdami sumažinti korupcijos rizikos veiksnių įtaką Valstybinės mokesčių inspekcijos prie Finansų ministerijos valstybei perduoto turto administravimo ir realizavimo srityje, teikiame įgyvendinti šiuos pasiūlymus:</w:t>
      </w:r>
    </w:p>
    <w:p w14:paraId="5D017C46" w14:textId="63DDBCA8" w:rsidR="005A7AE5" w:rsidRPr="00C651BA" w:rsidRDefault="005A7AE5" w:rsidP="0084399C">
      <w:pPr>
        <w:widowControl w:val="0"/>
        <w:numPr>
          <w:ilvl w:val="1"/>
          <w:numId w:val="9"/>
        </w:numPr>
        <w:autoSpaceDE w:val="0"/>
        <w:autoSpaceDN w:val="0"/>
        <w:adjustRightInd w:val="0"/>
        <w:spacing w:line="360" w:lineRule="auto"/>
        <w:ind w:left="0" w:firstLine="851"/>
        <w:contextualSpacing/>
        <w:jc w:val="both"/>
        <w:rPr>
          <w:rFonts w:eastAsia="Times New Roman" w:cs="Times New Roman"/>
          <w:szCs w:val="24"/>
          <w:lang w:eastAsia="lt-LT"/>
        </w:rPr>
      </w:pPr>
      <w:r w:rsidRPr="00C651BA">
        <w:rPr>
          <w:rFonts w:eastAsia="Times New Roman" w:cs="Times New Roman"/>
          <w:szCs w:val="24"/>
          <w:lang w:eastAsia="lt-LT"/>
        </w:rPr>
        <w:t xml:space="preserve"> </w:t>
      </w:r>
      <w:r w:rsidR="00C651BA" w:rsidRPr="00C651BA">
        <w:rPr>
          <w:rFonts w:eastAsia="Times New Roman" w:cs="Times New Roman"/>
          <w:szCs w:val="24"/>
          <w:lang w:eastAsia="lt-LT"/>
        </w:rPr>
        <w:t xml:space="preserve">Svarstyti kitus parduodamo turto pradinės kainos nustatymo būdus, mažinančius kainos nustatymo procese dalyvaujančių asmenų </w:t>
      </w:r>
      <w:proofErr w:type="spellStart"/>
      <w:r w:rsidR="00C651BA" w:rsidRPr="00C651BA">
        <w:rPr>
          <w:rFonts w:eastAsia="Times New Roman" w:cs="Times New Roman"/>
          <w:szCs w:val="24"/>
          <w:lang w:eastAsia="lt-LT"/>
        </w:rPr>
        <w:t>diskreciją</w:t>
      </w:r>
      <w:proofErr w:type="spellEnd"/>
      <w:r w:rsidR="00C651BA" w:rsidRPr="00C651BA">
        <w:rPr>
          <w:rFonts w:eastAsia="Times New Roman" w:cs="Times New Roman"/>
          <w:szCs w:val="24"/>
          <w:lang w:eastAsia="lt-LT"/>
        </w:rPr>
        <w:t xml:space="preserve">. Įvertinti, ar būtinas juridinio asmens, su kuriuo sudaryta sutartis dėl tarpininkavimo realizuojant transporto priemones, atstovo dalyvavimas nustatant transporto priemonės pardavimo kainą, ir pagal priimtą sprendimą patikslinti Taisykles ir Metodiką. </w:t>
      </w:r>
      <w:r w:rsidR="007532E4" w:rsidRPr="0084399C">
        <w:rPr>
          <w:rFonts w:eastAsia="Times New Roman" w:cs="Times New Roman"/>
          <w:szCs w:val="24"/>
          <w:lang w:eastAsia="lt-LT"/>
        </w:rPr>
        <w:t xml:space="preserve"> </w:t>
      </w:r>
    </w:p>
    <w:p w14:paraId="2099EE39" w14:textId="4C9B6F1E" w:rsidR="00F13277" w:rsidRPr="005C51B9" w:rsidRDefault="00421C14" w:rsidP="005A7AE5">
      <w:pPr>
        <w:widowControl w:val="0"/>
        <w:numPr>
          <w:ilvl w:val="1"/>
          <w:numId w:val="9"/>
        </w:numPr>
        <w:autoSpaceDE w:val="0"/>
        <w:autoSpaceDN w:val="0"/>
        <w:adjustRightInd w:val="0"/>
        <w:spacing w:line="360" w:lineRule="auto"/>
        <w:ind w:left="0" w:firstLine="851"/>
        <w:contextualSpacing/>
        <w:jc w:val="both"/>
        <w:rPr>
          <w:rFonts w:eastAsia="Times New Roman" w:cs="Times New Roman"/>
          <w:szCs w:val="24"/>
          <w:lang w:eastAsia="lt-LT"/>
        </w:rPr>
      </w:pPr>
      <w:r>
        <w:rPr>
          <w:rFonts w:eastAsia="Times New Roman" w:cs="Times New Roman"/>
          <w:szCs w:val="24"/>
          <w:lang w:eastAsia="lt-LT"/>
        </w:rPr>
        <w:t>P</w:t>
      </w:r>
      <w:r w:rsidR="005A7AE5" w:rsidRPr="005C51B9">
        <w:rPr>
          <w:rFonts w:eastAsia="Times New Roman" w:cs="Times New Roman"/>
          <w:szCs w:val="24"/>
          <w:lang w:eastAsia="lt-LT"/>
        </w:rPr>
        <w:t>apildyti kriterijus, kuriuos atitinkančios transporto priemonės vertę turi nustatyti turto vertintojas, pavyzdžiui</w:t>
      </w:r>
      <w:r>
        <w:rPr>
          <w:rFonts w:eastAsia="Times New Roman" w:cs="Times New Roman"/>
          <w:szCs w:val="24"/>
          <w:lang w:eastAsia="lt-LT"/>
        </w:rPr>
        <w:t>,</w:t>
      </w:r>
      <w:r w:rsidR="005A7AE5" w:rsidRPr="005C51B9">
        <w:rPr>
          <w:rFonts w:eastAsia="Times New Roman" w:cs="Times New Roman"/>
          <w:szCs w:val="24"/>
          <w:lang w:eastAsia="lt-LT"/>
        </w:rPr>
        <w:t xml:space="preserve"> transporto priemonės pagaminimo metai, gamintojas, arba nurodyti transporto priemonės kainos nustatymo šaltinį</w:t>
      </w:r>
      <w:r>
        <w:rPr>
          <w:rFonts w:eastAsia="Times New Roman" w:cs="Times New Roman"/>
          <w:szCs w:val="24"/>
          <w:lang w:eastAsia="lt-LT"/>
        </w:rPr>
        <w:t>.</w:t>
      </w:r>
    </w:p>
    <w:p w14:paraId="5D017C48" w14:textId="1FB7F0E0" w:rsidR="005A7AE5" w:rsidRPr="006505FB" w:rsidRDefault="00802C34" w:rsidP="0084399C">
      <w:pPr>
        <w:widowControl w:val="0"/>
        <w:numPr>
          <w:ilvl w:val="1"/>
          <w:numId w:val="9"/>
        </w:numPr>
        <w:autoSpaceDE w:val="0"/>
        <w:autoSpaceDN w:val="0"/>
        <w:adjustRightInd w:val="0"/>
        <w:spacing w:line="360" w:lineRule="auto"/>
        <w:ind w:left="0" w:firstLine="851"/>
        <w:contextualSpacing/>
        <w:jc w:val="both"/>
        <w:rPr>
          <w:rFonts w:eastAsia="Times New Roman" w:cs="Times New Roman"/>
          <w:szCs w:val="24"/>
          <w:lang w:eastAsia="lt-LT"/>
        </w:rPr>
      </w:pPr>
      <w:r>
        <w:rPr>
          <w:rFonts w:eastAsia="Times New Roman" w:cs="Times New Roman"/>
          <w:szCs w:val="24"/>
          <w:lang w:eastAsia="lt-LT"/>
        </w:rPr>
        <w:t>S</w:t>
      </w:r>
      <w:r w:rsidR="00F13277" w:rsidRPr="006505FB">
        <w:rPr>
          <w:rFonts w:eastAsia="Times New Roman" w:cs="Times New Roman"/>
          <w:szCs w:val="24"/>
          <w:lang w:eastAsia="lt-LT"/>
        </w:rPr>
        <w:t>varstyti galimybę  numatyti valstybei perduotino turto (transporto priemonių) pardavimo  ne per tarpininkų įmones, o organizuojant elektroninius aukcionus arba konkursus alternatyvą.</w:t>
      </w:r>
    </w:p>
    <w:p w14:paraId="5D017C4A" w14:textId="3B457F50" w:rsidR="005A7AE5" w:rsidRPr="00421C14" w:rsidRDefault="00421C14" w:rsidP="00E42817">
      <w:pPr>
        <w:widowControl w:val="0"/>
        <w:numPr>
          <w:ilvl w:val="1"/>
          <w:numId w:val="9"/>
        </w:numPr>
        <w:autoSpaceDE w:val="0"/>
        <w:autoSpaceDN w:val="0"/>
        <w:adjustRightInd w:val="0"/>
        <w:spacing w:line="360" w:lineRule="auto"/>
        <w:ind w:left="0" w:firstLine="851"/>
        <w:contextualSpacing/>
        <w:jc w:val="both"/>
        <w:rPr>
          <w:rFonts w:eastAsia="Times New Roman" w:cs="Times New Roman"/>
          <w:szCs w:val="24"/>
          <w:lang w:eastAsia="lt-LT"/>
        </w:rPr>
      </w:pPr>
      <w:r>
        <w:rPr>
          <w:rFonts w:eastAsia="Times New Roman" w:cs="Times New Roman"/>
          <w:szCs w:val="24"/>
          <w:lang w:eastAsia="lt-LT"/>
        </w:rPr>
        <w:t>V</w:t>
      </w:r>
      <w:r w:rsidR="005A7AE5" w:rsidRPr="00421C14">
        <w:rPr>
          <w:rFonts w:eastAsia="Times New Roman" w:cs="Times New Roman"/>
          <w:szCs w:val="24"/>
          <w:lang w:eastAsia="lt-LT"/>
        </w:rPr>
        <w:t xml:space="preserve">iešai skelbti apie galimą perduoti patikėjimo teise valstybei perduotiną turtą ir apie perduotą patikėjimo teise turtą, taip pat nustatyti kitus turto perdavimo patikėjimo teise procesus, pavyzdžiui, pagal kokius kriterijus yra priimamas sprendimas dėl turto perdavimo (pagal prašymo pateikimo datą ir laiką ar </w:t>
      </w:r>
      <w:r w:rsidR="007B50D9">
        <w:rPr>
          <w:rFonts w:eastAsia="Times New Roman" w:cs="Times New Roman"/>
          <w:szCs w:val="24"/>
          <w:lang w:eastAsia="lt-LT"/>
        </w:rPr>
        <w:t>t. t.</w:t>
      </w:r>
      <w:r w:rsidR="005A7AE5" w:rsidRPr="00421C14">
        <w:rPr>
          <w:rFonts w:eastAsia="Times New Roman" w:cs="Times New Roman"/>
          <w:szCs w:val="24"/>
          <w:lang w:eastAsia="lt-LT"/>
        </w:rPr>
        <w:t>), parengti išaiškinimus, kokie automobiliai gali būti perduodami.</w:t>
      </w:r>
    </w:p>
    <w:p w14:paraId="5D017C4B" w14:textId="77777777" w:rsidR="005A7AE5" w:rsidRPr="00E42817" w:rsidRDefault="005A7AE5" w:rsidP="005A7AE5">
      <w:pPr>
        <w:widowControl w:val="0"/>
        <w:numPr>
          <w:ilvl w:val="0"/>
          <w:numId w:val="9"/>
        </w:numPr>
        <w:autoSpaceDE w:val="0"/>
        <w:autoSpaceDN w:val="0"/>
        <w:adjustRightInd w:val="0"/>
        <w:spacing w:line="360" w:lineRule="auto"/>
        <w:ind w:left="0" w:firstLine="851"/>
        <w:contextualSpacing/>
        <w:jc w:val="both"/>
        <w:rPr>
          <w:rFonts w:eastAsia="Times New Roman" w:cs="Times New Roman"/>
          <w:i/>
          <w:szCs w:val="24"/>
          <w:lang w:eastAsia="lt-LT"/>
        </w:rPr>
      </w:pPr>
      <w:r w:rsidRPr="00E42817">
        <w:rPr>
          <w:rFonts w:eastAsia="Times New Roman" w:cs="Times New Roman"/>
          <w:i/>
          <w:szCs w:val="24"/>
          <w:lang w:eastAsia="lt-LT"/>
        </w:rPr>
        <w:t>Siekdami sumažinti korupcijos rizikos veiksnių įtaką Muitinės departamento prie Finansų ministerijos valstybei perduoto turto administravimo ir realizavimo srityje, teikiame įgyvendinti šiuos pasiūlymus:</w:t>
      </w:r>
    </w:p>
    <w:p w14:paraId="5D017C4C" w14:textId="1C168CC8" w:rsidR="005A7AE5" w:rsidRPr="00802C34" w:rsidRDefault="00802C34" w:rsidP="005A7AE5">
      <w:pPr>
        <w:widowControl w:val="0"/>
        <w:numPr>
          <w:ilvl w:val="1"/>
          <w:numId w:val="9"/>
        </w:numPr>
        <w:tabs>
          <w:tab w:val="left" w:pos="284"/>
        </w:tabs>
        <w:autoSpaceDE w:val="0"/>
        <w:autoSpaceDN w:val="0"/>
        <w:adjustRightInd w:val="0"/>
        <w:spacing w:line="360" w:lineRule="auto"/>
        <w:ind w:left="0" w:firstLine="851"/>
        <w:contextualSpacing/>
        <w:jc w:val="both"/>
        <w:rPr>
          <w:rFonts w:eastAsia="Times New Roman" w:cs="Times New Roman"/>
          <w:szCs w:val="24"/>
          <w:lang w:eastAsia="lt-LT"/>
        </w:rPr>
      </w:pPr>
      <w:r w:rsidRPr="0084399C">
        <w:rPr>
          <w:rFonts w:eastAsia="Times New Roman" w:cs="Times New Roman"/>
          <w:szCs w:val="24"/>
          <w:lang w:eastAsia="lt-LT"/>
        </w:rPr>
        <w:t>Patikslinti Sulaikytų prekių realizavimo taisyklių 5.2 punktą, kad prekių realizavimo būdo pavadinimas atitiktų tokio būdo pardavimo turinį, ir viešai skelbti apie parduotas prekes juridiniam asmeniui, su kuriuo konkurso būdu sudaryta prekių realizavimo sutartis arba svarstyti galimybę iš viso atsisakyti prekių pardavimo juridiniam asmeniui, su kuriuo konkurso būdu sudaryta prekių realizavimo sutartis, kaip vieno iš ne Bendrijos prekių realizavimo būdų, jį pakeičiant konkursu ar aukcionu.</w:t>
      </w:r>
    </w:p>
    <w:p w14:paraId="5D017C4D" w14:textId="7262AC5F" w:rsidR="005A7AE5" w:rsidRPr="00A910FF" w:rsidRDefault="005A7AE5" w:rsidP="005A7AE5">
      <w:pPr>
        <w:tabs>
          <w:tab w:val="left" w:pos="1418"/>
        </w:tabs>
        <w:spacing w:line="360" w:lineRule="auto"/>
        <w:ind w:firstLine="851"/>
        <w:jc w:val="both"/>
        <w:rPr>
          <w:rFonts w:cs="Times New Roman"/>
          <w:szCs w:val="24"/>
        </w:rPr>
      </w:pPr>
      <w:r w:rsidRPr="00E01BBB">
        <w:rPr>
          <w:rFonts w:cs="Times New Roman"/>
          <w:szCs w:val="24"/>
        </w:rPr>
        <w:t xml:space="preserve">2.2. </w:t>
      </w:r>
      <w:r w:rsidR="00421C14">
        <w:rPr>
          <w:rFonts w:cs="Times New Roman"/>
          <w:szCs w:val="24"/>
        </w:rPr>
        <w:t>N</w:t>
      </w:r>
      <w:r w:rsidR="00421C14" w:rsidRPr="00E01BBB">
        <w:rPr>
          <w:rFonts w:cs="Times New Roman"/>
          <w:szCs w:val="24"/>
        </w:rPr>
        <w:t xml:space="preserve">ustatyti </w:t>
      </w:r>
      <w:r w:rsidRPr="00E01BBB">
        <w:rPr>
          <w:rFonts w:cs="Times New Roman"/>
          <w:szCs w:val="24"/>
        </w:rPr>
        <w:t>konkretų prekės kainos mažinimo procentą, jeigu prekė nebuvo parduota konkurso būdu arba išskiriant kainos mažinimo procentus pagal atskiras prekių grupes</w:t>
      </w:r>
      <w:r w:rsidR="00C326F0">
        <w:rPr>
          <w:rFonts w:cs="Times New Roman"/>
          <w:szCs w:val="24"/>
        </w:rPr>
        <w:t>.</w:t>
      </w:r>
    </w:p>
    <w:p w14:paraId="5D017C4E" w14:textId="42D54124" w:rsidR="005A7AE5" w:rsidRPr="00E42817" w:rsidRDefault="005A7AE5" w:rsidP="005A7AE5">
      <w:pPr>
        <w:tabs>
          <w:tab w:val="left" w:pos="1418"/>
        </w:tabs>
        <w:spacing w:line="360" w:lineRule="auto"/>
        <w:ind w:firstLine="851"/>
        <w:jc w:val="both"/>
        <w:rPr>
          <w:rFonts w:cs="Times New Roman"/>
          <w:szCs w:val="24"/>
        </w:rPr>
      </w:pPr>
      <w:r w:rsidRPr="00A910FF">
        <w:rPr>
          <w:rFonts w:cs="Times New Roman"/>
          <w:szCs w:val="24"/>
        </w:rPr>
        <w:t xml:space="preserve">2.3. </w:t>
      </w:r>
      <w:r w:rsidR="00C326F0">
        <w:rPr>
          <w:rFonts w:cs="Times New Roman"/>
          <w:szCs w:val="24"/>
        </w:rPr>
        <w:t>V</w:t>
      </w:r>
      <w:r w:rsidR="00C326F0" w:rsidRPr="00A910FF">
        <w:rPr>
          <w:rFonts w:cs="Times New Roman"/>
          <w:szCs w:val="24"/>
        </w:rPr>
        <w:t xml:space="preserve">iešai </w:t>
      </w:r>
      <w:r w:rsidRPr="00A910FF">
        <w:rPr>
          <w:rFonts w:cs="Times New Roman"/>
          <w:szCs w:val="24"/>
        </w:rPr>
        <w:t xml:space="preserve">skelbti informaciją apie galimą perduoti ir perduotą patikėjimo teise turtą, taip pat nustatyti kitus turto perdavimo patikėjimo teise procesus, pavyzdžiui, pagal kokius kriterijus yra </w:t>
      </w:r>
      <w:r w:rsidRPr="00A910FF">
        <w:rPr>
          <w:rFonts w:cs="Times New Roman"/>
          <w:szCs w:val="24"/>
        </w:rPr>
        <w:lastRenderedPageBreak/>
        <w:t>priimamas sprendimas dėl turto perdavimo, pavyzdžiu</w:t>
      </w:r>
      <w:r w:rsidRPr="00E42817">
        <w:rPr>
          <w:rFonts w:cs="Times New Roman"/>
          <w:szCs w:val="24"/>
        </w:rPr>
        <w:t>i, pagal prašymo pateikimo datą</w:t>
      </w:r>
      <w:r w:rsidR="00C326F0">
        <w:rPr>
          <w:rFonts w:cs="Times New Roman"/>
          <w:szCs w:val="24"/>
        </w:rPr>
        <w:t>,</w:t>
      </w:r>
      <w:r w:rsidRPr="00E42817">
        <w:rPr>
          <w:rFonts w:cs="Times New Roman"/>
          <w:szCs w:val="24"/>
        </w:rPr>
        <w:t xml:space="preserve"> laiką ir kitus aspektus</w:t>
      </w:r>
      <w:r w:rsidR="00C326F0">
        <w:rPr>
          <w:rFonts w:cs="Times New Roman"/>
          <w:szCs w:val="24"/>
        </w:rPr>
        <w:t>.</w:t>
      </w:r>
    </w:p>
    <w:p w14:paraId="5D017C4F" w14:textId="33E572CC" w:rsidR="005A7AE5" w:rsidRPr="00E42817" w:rsidRDefault="005A7AE5" w:rsidP="005A7AE5">
      <w:pPr>
        <w:tabs>
          <w:tab w:val="left" w:pos="1418"/>
        </w:tabs>
        <w:spacing w:line="360" w:lineRule="auto"/>
        <w:ind w:firstLine="851"/>
        <w:jc w:val="both"/>
        <w:rPr>
          <w:rFonts w:cs="Times New Roman"/>
          <w:szCs w:val="24"/>
        </w:rPr>
      </w:pPr>
      <w:r w:rsidRPr="00E42817">
        <w:rPr>
          <w:rFonts w:cs="Times New Roman"/>
          <w:szCs w:val="24"/>
        </w:rPr>
        <w:t xml:space="preserve">2.4. </w:t>
      </w:r>
      <w:r w:rsidR="004629DA">
        <w:rPr>
          <w:rFonts w:cs="Times New Roman"/>
          <w:szCs w:val="24"/>
        </w:rPr>
        <w:t>N</w:t>
      </w:r>
      <w:r w:rsidR="004629DA" w:rsidRPr="00E42817">
        <w:rPr>
          <w:rFonts w:cs="Times New Roman"/>
          <w:szCs w:val="24"/>
        </w:rPr>
        <w:t xml:space="preserve">ustatyti </w:t>
      </w:r>
      <w:r w:rsidRPr="00E42817">
        <w:rPr>
          <w:rFonts w:cs="Times New Roman"/>
          <w:szCs w:val="24"/>
        </w:rPr>
        <w:t xml:space="preserve">laikotarpį, </w:t>
      </w:r>
      <w:r w:rsidR="004629DA">
        <w:rPr>
          <w:rFonts w:cs="Times New Roman"/>
          <w:szCs w:val="24"/>
        </w:rPr>
        <w:t>per kurį</w:t>
      </w:r>
      <w:r w:rsidRPr="00E42817">
        <w:rPr>
          <w:rFonts w:cs="Times New Roman"/>
          <w:szCs w:val="24"/>
        </w:rPr>
        <w:t xml:space="preserve"> gali būti vadovaujamasi ekspertų nustatyta verte nustatant pradinę pardavimo kainą</w:t>
      </w:r>
      <w:r w:rsidR="004629DA">
        <w:rPr>
          <w:rFonts w:cs="Times New Roman"/>
          <w:szCs w:val="24"/>
        </w:rPr>
        <w:t>.</w:t>
      </w:r>
    </w:p>
    <w:p w14:paraId="5D017C50" w14:textId="1E91184C" w:rsidR="005A7AE5" w:rsidRPr="00E42817" w:rsidRDefault="005A7AE5" w:rsidP="005A7AE5">
      <w:pPr>
        <w:tabs>
          <w:tab w:val="left" w:pos="1418"/>
        </w:tabs>
        <w:spacing w:line="360" w:lineRule="auto"/>
        <w:ind w:firstLine="851"/>
        <w:jc w:val="both"/>
        <w:rPr>
          <w:rFonts w:cs="Times New Roman"/>
          <w:szCs w:val="24"/>
        </w:rPr>
      </w:pPr>
      <w:r w:rsidRPr="00E42817">
        <w:rPr>
          <w:rFonts w:cs="Times New Roman"/>
          <w:szCs w:val="24"/>
        </w:rPr>
        <w:t xml:space="preserve">2.5. </w:t>
      </w:r>
      <w:r w:rsidR="004629DA">
        <w:rPr>
          <w:rFonts w:cs="Times New Roman"/>
          <w:szCs w:val="24"/>
        </w:rPr>
        <w:t>R</w:t>
      </w:r>
      <w:r w:rsidR="004629DA" w:rsidRPr="00E42817">
        <w:rPr>
          <w:rFonts w:cs="Times New Roman"/>
          <w:szCs w:val="24"/>
        </w:rPr>
        <w:t xml:space="preserve">eglamentuoti </w:t>
      </w:r>
      <w:r w:rsidRPr="00E42817">
        <w:rPr>
          <w:rFonts w:cs="Times New Roman"/>
          <w:szCs w:val="24"/>
        </w:rPr>
        <w:t>slėptuvių išmontavimo priežiūrą, nustatyti ir užtikrinti, kad būtų saugomi Muitinei pateikti dokumentai, įrodantys slėptuvių išmontavimo faktą.</w:t>
      </w:r>
    </w:p>
    <w:p w14:paraId="5D017C51" w14:textId="77777777" w:rsidR="005A7AE5" w:rsidRPr="00E42817" w:rsidRDefault="005A7AE5" w:rsidP="005A7AE5">
      <w:pPr>
        <w:widowControl w:val="0"/>
        <w:numPr>
          <w:ilvl w:val="0"/>
          <w:numId w:val="9"/>
        </w:numPr>
        <w:autoSpaceDE w:val="0"/>
        <w:autoSpaceDN w:val="0"/>
        <w:adjustRightInd w:val="0"/>
        <w:spacing w:line="360" w:lineRule="auto"/>
        <w:ind w:left="0" w:firstLine="851"/>
        <w:contextualSpacing/>
        <w:jc w:val="both"/>
        <w:rPr>
          <w:rFonts w:eastAsia="Times New Roman" w:cs="Times New Roman"/>
          <w:i/>
          <w:szCs w:val="24"/>
          <w:lang w:eastAsia="lt-LT"/>
        </w:rPr>
      </w:pPr>
      <w:r w:rsidRPr="00E42817">
        <w:rPr>
          <w:rFonts w:eastAsia="Times New Roman" w:cs="Times New Roman"/>
          <w:i/>
          <w:szCs w:val="24"/>
          <w:lang w:eastAsia="lt-LT"/>
        </w:rPr>
        <w:t>Siekdami sumažinti korupcijos rizikos veiksnių įtaką VĮ Turto banko valstybei perduoto turto administravimo srityje, teikiame įgyvendinti šiuos pasiūlymus:</w:t>
      </w:r>
    </w:p>
    <w:p w14:paraId="5D017C52" w14:textId="77777777" w:rsidR="005A7AE5" w:rsidRPr="00E42817" w:rsidRDefault="005A7AE5" w:rsidP="005A7AE5">
      <w:pPr>
        <w:spacing w:line="360" w:lineRule="auto"/>
        <w:ind w:firstLine="851"/>
        <w:jc w:val="both"/>
        <w:rPr>
          <w:rFonts w:cs="Times New Roman"/>
          <w:szCs w:val="24"/>
          <w:lang w:eastAsia="lt-LT"/>
        </w:rPr>
      </w:pPr>
      <w:r w:rsidRPr="00E01BBB">
        <w:rPr>
          <w:rFonts w:cs="Times New Roman"/>
          <w:szCs w:val="24"/>
          <w:lang w:eastAsia="lt-LT"/>
        </w:rPr>
        <w:t xml:space="preserve">3.1. Nustatyti </w:t>
      </w:r>
      <w:r w:rsidRPr="00A910FF">
        <w:rPr>
          <w:rFonts w:cs="Times New Roman"/>
          <w:szCs w:val="24"/>
          <w:lang w:eastAsia="lt-LT"/>
        </w:rPr>
        <w:t>kriterijus, pagal kuriuos priimamas sprendimas dėl turto nuomos prioritetų, pavyzdžiui, pagal turto kategoriją, turto paskirtį ar pan.</w:t>
      </w:r>
    </w:p>
    <w:p w14:paraId="5D017C53" w14:textId="3F5DD3BB" w:rsidR="005A7AE5" w:rsidRPr="00E42817" w:rsidRDefault="005A7AE5" w:rsidP="005A7AE5">
      <w:pPr>
        <w:spacing w:line="360" w:lineRule="auto"/>
        <w:ind w:firstLine="851"/>
        <w:jc w:val="both"/>
        <w:rPr>
          <w:rFonts w:cs="Times New Roman"/>
          <w:szCs w:val="24"/>
          <w:lang w:eastAsia="lt-LT"/>
        </w:rPr>
      </w:pPr>
      <w:r w:rsidRPr="00E42817">
        <w:rPr>
          <w:rFonts w:cs="Times New Roman"/>
          <w:szCs w:val="24"/>
          <w:lang w:eastAsia="lt-LT"/>
        </w:rPr>
        <w:t>3.2. Nustatyti kriterijus, pagal kuriuos priimamas sprendimas dėl turto nuomos termino, arba konkrečius nuomos terminus</w:t>
      </w:r>
      <w:r w:rsidR="004629DA">
        <w:rPr>
          <w:rFonts w:cs="Times New Roman"/>
          <w:szCs w:val="24"/>
          <w:lang w:eastAsia="lt-LT"/>
        </w:rPr>
        <w:t>.</w:t>
      </w:r>
    </w:p>
    <w:p w14:paraId="5D017C54" w14:textId="4B06C850" w:rsidR="005A7AE5" w:rsidRPr="00E42817" w:rsidRDefault="005A7AE5" w:rsidP="005A7AE5">
      <w:pPr>
        <w:spacing w:line="360" w:lineRule="auto"/>
        <w:ind w:firstLine="851"/>
        <w:jc w:val="both"/>
        <w:rPr>
          <w:rFonts w:cs="Times New Roman"/>
          <w:szCs w:val="24"/>
          <w:lang w:eastAsia="lt-LT"/>
        </w:rPr>
      </w:pPr>
      <w:r w:rsidRPr="00E42817">
        <w:rPr>
          <w:rFonts w:cs="Times New Roman"/>
          <w:szCs w:val="24"/>
          <w:lang w:eastAsia="lt-LT"/>
        </w:rPr>
        <w:t xml:space="preserve">3.3. </w:t>
      </w:r>
      <w:r w:rsidR="004629DA">
        <w:rPr>
          <w:rFonts w:cs="Times New Roman"/>
          <w:szCs w:val="24"/>
          <w:lang w:eastAsia="lt-LT"/>
        </w:rPr>
        <w:t>N</w:t>
      </w:r>
      <w:r w:rsidR="004629DA" w:rsidRPr="00E42817">
        <w:rPr>
          <w:rFonts w:cs="Times New Roman"/>
          <w:szCs w:val="24"/>
          <w:lang w:eastAsia="lt-LT"/>
        </w:rPr>
        <w:t>ustatyti</w:t>
      </w:r>
      <w:r w:rsidRPr="00E42817">
        <w:rPr>
          <w:rFonts w:cs="Times New Roman"/>
          <w:szCs w:val="24"/>
          <w:lang w:eastAsia="lt-LT"/>
        </w:rPr>
        <w:t>, kad pradinę turto nuomos kainą skaičiuotų darbuotojai, nesusiję su turto valdymu, naudojimu ar disponavimu juo, o turto būklę fiksuojančios nuotraukos ir kiti dokumentai, susiję su nuompinigių apskaičiavimu, būtų registruojami ir saugomi, kad visai</w:t>
      </w:r>
      <w:r w:rsidR="00054846">
        <w:rPr>
          <w:rFonts w:cs="Times New Roman"/>
          <w:szCs w:val="24"/>
          <w:lang w:eastAsia="lt-LT"/>
        </w:rPr>
        <w:t>s</w:t>
      </w:r>
      <w:r w:rsidRPr="00E42817">
        <w:rPr>
          <w:rFonts w:cs="Times New Roman"/>
          <w:szCs w:val="24"/>
          <w:lang w:eastAsia="lt-LT"/>
        </w:rPr>
        <w:t xml:space="preserve"> atvejais būtų užtikrinama galimybė vertinti, ar koreguojamasis koeficientas, naudotas apskaičiuoti nuompinigių dydį, buvo pasirinktas pagrįstai; į turto vertintoją dėl turto nuomos kainos nustatymo kreiptųsi už kainos apskaičiavimą atsakingas darbuotojas, kai nustato, jog kainos apskaičiavimui trūk</w:t>
      </w:r>
      <w:r w:rsidR="004629DA">
        <w:rPr>
          <w:rFonts w:cs="Times New Roman"/>
          <w:szCs w:val="24"/>
          <w:lang w:eastAsia="lt-LT"/>
        </w:rPr>
        <w:t>s</w:t>
      </w:r>
      <w:r w:rsidRPr="00E42817">
        <w:rPr>
          <w:rFonts w:cs="Times New Roman"/>
          <w:szCs w:val="24"/>
          <w:lang w:eastAsia="lt-LT"/>
        </w:rPr>
        <w:t xml:space="preserve">ta konkrečių, tvarkoje nurodytų duomenų; patvirtinti valstybės gyvenamųjų patalpų nuomos mokesčio apskaičiavimo tvarką arba pakeisti šiuo metu galiojančią Vyriausybės nutarimu patvirtintą Valstybės ir savivaldybių gyvenamųjų patalpų nuomos mokesčio apskaičiavimo tvarką, kad </w:t>
      </w:r>
      <w:r w:rsidR="007B50D9">
        <w:rPr>
          <w:rFonts w:cs="Times New Roman"/>
          <w:szCs w:val="24"/>
          <w:lang w:eastAsia="lt-LT"/>
        </w:rPr>
        <w:t xml:space="preserve">ji </w:t>
      </w:r>
      <w:r w:rsidRPr="00E42817">
        <w:rPr>
          <w:rFonts w:cs="Times New Roman"/>
          <w:szCs w:val="24"/>
          <w:lang w:eastAsia="lt-LT"/>
        </w:rPr>
        <w:t>apimtų ir valstybės gyvenamųjų patalpų nuomos mokesčio apskaičiavimo tvarką</w:t>
      </w:r>
      <w:r w:rsidR="004629DA">
        <w:rPr>
          <w:rFonts w:cs="Times New Roman"/>
          <w:szCs w:val="24"/>
          <w:lang w:eastAsia="lt-LT"/>
        </w:rPr>
        <w:t>.</w:t>
      </w:r>
    </w:p>
    <w:p w14:paraId="5D017C55" w14:textId="44EE75D9" w:rsidR="005A7AE5" w:rsidRPr="00E42817" w:rsidRDefault="005A7AE5" w:rsidP="005A7AE5">
      <w:pPr>
        <w:spacing w:line="360" w:lineRule="auto"/>
        <w:ind w:firstLine="851"/>
        <w:jc w:val="both"/>
        <w:rPr>
          <w:rFonts w:cs="Times New Roman"/>
          <w:szCs w:val="24"/>
          <w:lang w:eastAsia="lt-LT"/>
        </w:rPr>
      </w:pPr>
      <w:r w:rsidRPr="00E42817">
        <w:rPr>
          <w:rFonts w:cs="Times New Roman"/>
          <w:szCs w:val="24"/>
          <w:lang w:eastAsia="lt-LT"/>
        </w:rPr>
        <w:t>3.4.</w:t>
      </w:r>
      <w:r w:rsidRPr="00E42817">
        <w:rPr>
          <w:rFonts w:cs="Times New Roman"/>
          <w:szCs w:val="24"/>
          <w:lang w:eastAsia="lt-LT"/>
        </w:rPr>
        <w:tab/>
      </w:r>
      <w:r w:rsidR="004629DA">
        <w:rPr>
          <w:rFonts w:cs="Times New Roman"/>
          <w:szCs w:val="24"/>
          <w:lang w:eastAsia="lt-LT"/>
        </w:rPr>
        <w:t>S</w:t>
      </w:r>
      <w:r w:rsidR="004629DA" w:rsidRPr="00E42817">
        <w:rPr>
          <w:rFonts w:cs="Times New Roman"/>
          <w:szCs w:val="24"/>
          <w:lang w:eastAsia="lt-LT"/>
        </w:rPr>
        <w:t xml:space="preserve">ugriežtinti </w:t>
      </w:r>
      <w:r w:rsidRPr="00E42817">
        <w:rPr>
          <w:rFonts w:cs="Times New Roman"/>
          <w:szCs w:val="24"/>
          <w:lang w:eastAsia="lt-LT"/>
        </w:rPr>
        <w:t>nuomos sutarčių sąlygų vykdymo kontrolę, kurią turi užtikrinti vadybininkas ir sutarties nepiniginius įsipareigojimus prižiūrintis Turto banko darbuotojas, atsakingas už sutarčių administravimą ir turto priežiūrą, nustatant privalomą atliktų veiksmų dokumentavimą, pavyzdžiui, nustatant sutarčių vykdymo kontrolės dokumentavimą</w:t>
      </w:r>
      <w:r w:rsidR="004629DA">
        <w:rPr>
          <w:rFonts w:cs="Times New Roman"/>
          <w:szCs w:val="24"/>
          <w:lang w:eastAsia="lt-LT"/>
        </w:rPr>
        <w:t>.</w:t>
      </w:r>
      <w:r w:rsidRPr="00E42817">
        <w:rPr>
          <w:rFonts w:cs="Times New Roman"/>
          <w:szCs w:val="24"/>
          <w:lang w:eastAsia="lt-LT"/>
        </w:rPr>
        <w:t xml:space="preserve"> </w:t>
      </w:r>
    </w:p>
    <w:p w14:paraId="5D017C56" w14:textId="0B2BE778" w:rsidR="005A7AE5" w:rsidRPr="00E42817" w:rsidRDefault="005A7AE5" w:rsidP="005A7AE5">
      <w:pPr>
        <w:spacing w:line="360" w:lineRule="auto"/>
        <w:ind w:firstLine="851"/>
        <w:jc w:val="both"/>
        <w:rPr>
          <w:rFonts w:cs="Times New Roman"/>
          <w:szCs w:val="24"/>
          <w:lang w:eastAsia="lt-LT"/>
        </w:rPr>
      </w:pPr>
      <w:r w:rsidRPr="00E42817">
        <w:rPr>
          <w:rFonts w:cs="Times New Roman"/>
          <w:szCs w:val="24"/>
          <w:lang w:eastAsia="lt-LT"/>
        </w:rPr>
        <w:t>3.5.</w:t>
      </w:r>
      <w:r w:rsidRPr="00E42817">
        <w:rPr>
          <w:rFonts w:cs="Times New Roman"/>
          <w:szCs w:val="24"/>
          <w:lang w:eastAsia="lt-LT"/>
        </w:rPr>
        <w:tab/>
        <w:t>Viešai skelbti nuasmenintą informaciją apie nekilnojamojo turto nuomos sandorius.</w:t>
      </w:r>
    </w:p>
    <w:p w14:paraId="5D017C57" w14:textId="77777777" w:rsidR="005A7AE5" w:rsidRPr="00E42817" w:rsidRDefault="005A7AE5" w:rsidP="005A7AE5">
      <w:pPr>
        <w:spacing w:line="360" w:lineRule="auto"/>
        <w:ind w:firstLine="851"/>
        <w:jc w:val="both"/>
        <w:rPr>
          <w:rFonts w:cs="Times New Roman"/>
          <w:szCs w:val="24"/>
          <w:lang w:eastAsia="lt-LT"/>
        </w:rPr>
      </w:pPr>
    </w:p>
    <w:p w14:paraId="5D017C58" w14:textId="77777777" w:rsidR="005A7AE5" w:rsidRPr="005C51B9" w:rsidRDefault="005A7AE5" w:rsidP="005A7AE5">
      <w:pPr>
        <w:spacing w:line="360" w:lineRule="auto"/>
        <w:rPr>
          <w:rFonts w:eastAsia="Times New Roman" w:cs="Times New Roman"/>
          <w:szCs w:val="24"/>
          <w:lang w:eastAsia="lt-LT"/>
        </w:rPr>
      </w:pPr>
      <w:r w:rsidRPr="005C51B9">
        <w:rPr>
          <w:rFonts w:eastAsia="Times New Roman" w:cs="Times New Roman"/>
          <w:szCs w:val="24"/>
          <w:lang w:eastAsia="lt-LT"/>
        </w:rPr>
        <w:t xml:space="preserve">Direktoriaus pavaduotojas </w:t>
      </w:r>
      <w:r w:rsidRPr="005C51B9">
        <w:rPr>
          <w:rFonts w:eastAsia="Times New Roman" w:cs="Times New Roman"/>
          <w:szCs w:val="24"/>
          <w:lang w:eastAsia="lt-LT"/>
        </w:rPr>
        <w:tab/>
      </w:r>
      <w:r w:rsidRPr="005C51B9">
        <w:rPr>
          <w:rFonts w:eastAsia="Times New Roman" w:cs="Times New Roman"/>
          <w:szCs w:val="24"/>
          <w:lang w:eastAsia="lt-LT"/>
        </w:rPr>
        <w:tab/>
      </w:r>
      <w:r w:rsidRPr="005C51B9">
        <w:rPr>
          <w:rFonts w:eastAsia="Times New Roman" w:cs="Times New Roman"/>
          <w:szCs w:val="24"/>
          <w:lang w:eastAsia="lt-LT"/>
        </w:rPr>
        <w:tab/>
        <w:t xml:space="preserve">                                        Egidijus Radzevičius</w:t>
      </w:r>
    </w:p>
    <w:p w14:paraId="5D017C59" w14:textId="77777777" w:rsidR="005A7AE5" w:rsidRPr="005C51B9" w:rsidRDefault="005A7AE5" w:rsidP="005A7AE5">
      <w:pPr>
        <w:spacing w:line="360" w:lineRule="auto"/>
        <w:rPr>
          <w:rFonts w:eastAsia="Times New Roman" w:cs="Times New Roman"/>
          <w:szCs w:val="24"/>
          <w:lang w:eastAsia="lt-LT"/>
        </w:rPr>
      </w:pPr>
    </w:p>
    <w:p w14:paraId="5D017C5A" w14:textId="77777777" w:rsidR="005A7AE5" w:rsidRPr="005C51B9" w:rsidRDefault="005A7AE5" w:rsidP="005A7AE5">
      <w:pPr>
        <w:spacing w:line="360" w:lineRule="auto"/>
        <w:rPr>
          <w:rFonts w:eastAsia="Times New Roman" w:cs="Times New Roman"/>
          <w:szCs w:val="24"/>
          <w:lang w:eastAsia="lt-LT"/>
        </w:rPr>
      </w:pPr>
    </w:p>
    <w:p w14:paraId="5D017C5B" w14:textId="77777777" w:rsidR="005A7AE5" w:rsidRPr="005C51B9" w:rsidRDefault="005A7AE5" w:rsidP="005A7AE5">
      <w:pPr>
        <w:jc w:val="both"/>
        <w:rPr>
          <w:rFonts w:eastAsia="Times New Roman" w:cs="Times New Roman"/>
          <w:color w:val="000000"/>
          <w:szCs w:val="24"/>
          <w:lang w:eastAsia="lt-LT"/>
        </w:rPr>
      </w:pPr>
      <w:r w:rsidRPr="005C51B9">
        <w:rPr>
          <w:rFonts w:eastAsia="Times New Roman" w:cs="Times New Roman"/>
          <w:szCs w:val="24"/>
          <w:lang w:eastAsia="lt-LT"/>
        </w:rPr>
        <w:t xml:space="preserve">Agnė Putrimienė, tel. (8 706) 63 337, el. p. </w:t>
      </w:r>
      <w:hyperlink r:id="rId12" w:history="1">
        <w:r w:rsidRPr="005C51B9">
          <w:rPr>
            <w:rFonts w:eastAsia="Times New Roman" w:cs="Times New Roman"/>
            <w:color w:val="000000"/>
            <w:szCs w:val="24"/>
            <w:lang w:eastAsia="lt-LT"/>
          </w:rPr>
          <w:t>agne.putrimiene@stt.lt</w:t>
        </w:r>
      </w:hyperlink>
    </w:p>
    <w:p w14:paraId="5D017C5C" w14:textId="77777777" w:rsidR="005A7AE5" w:rsidRPr="00BE333A" w:rsidRDefault="005A7AE5" w:rsidP="005A7AE5">
      <w:pPr>
        <w:jc w:val="both"/>
        <w:rPr>
          <w:rFonts w:eastAsia="Times New Roman" w:cs="Times New Roman"/>
          <w:szCs w:val="24"/>
          <w:lang w:eastAsia="lt-LT"/>
        </w:rPr>
      </w:pPr>
      <w:r w:rsidRPr="00BE333A">
        <w:rPr>
          <w:rFonts w:eastAsia="Times New Roman" w:cs="Times New Roman"/>
          <w:szCs w:val="24"/>
          <w:lang w:eastAsia="lt-LT"/>
        </w:rPr>
        <w:t>Rengėjos tiesioginis vadovas Vidmantas Mečkauskas, tel. (8 706) 62745,</w:t>
      </w:r>
    </w:p>
    <w:p w14:paraId="5D017C5D" w14:textId="77777777" w:rsidR="005A7AE5" w:rsidRPr="005C51B9" w:rsidRDefault="005A7AE5" w:rsidP="005A7AE5">
      <w:pPr>
        <w:jc w:val="both"/>
        <w:rPr>
          <w:rFonts w:eastAsia="Times New Roman" w:cs="Times New Roman"/>
          <w:color w:val="0563C1"/>
          <w:szCs w:val="24"/>
          <w:u w:val="single"/>
          <w:lang w:eastAsia="lt-LT"/>
        </w:rPr>
      </w:pPr>
      <w:r w:rsidRPr="005C51B9">
        <w:rPr>
          <w:rFonts w:eastAsia="Times New Roman" w:cs="Times New Roman"/>
          <w:szCs w:val="24"/>
          <w:lang w:eastAsia="lt-LT"/>
        </w:rPr>
        <w:t>el. p. vidmantas.meckauskas@stt.lt</w:t>
      </w:r>
      <w:r w:rsidRPr="005C51B9">
        <w:rPr>
          <w:rFonts w:eastAsia="Times New Roman" w:cs="Times New Roman"/>
          <w:color w:val="0563C1"/>
          <w:szCs w:val="24"/>
          <w:u w:val="single"/>
          <w:lang w:eastAsia="lt-LT"/>
        </w:rPr>
        <w:br w:type="page"/>
      </w:r>
    </w:p>
    <w:p w14:paraId="5D017C5E" w14:textId="77777777" w:rsidR="005A7AE5" w:rsidRPr="005C51B9" w:rsidRDefault="005A7AE5" w:rsidP="005A7AE5">
      <w:pPr>
        <w:keepNext/>
        <w:widowControl w:val="0"/>
        <w:autoSpaceDE w:val="0"/>
        <w:autoSpaceDN w:val="0"/>
        <w:adjustRightInd w:val="0"/>
        <w:spacing w:before="240" w:after="60"/>
        <w:ind w:left="432"/>
        <w:jc w:val="right"/>
        <w:outlineLvl w:val="0"/>
        <w:rPr>
          <w:rFonts w:eastAsia="Times New Roman" w:cs="Times New Roman"/>
          <w:b/>
          <w:bCs/>
          <w:kern w:val="32"/>
          <w:szCs w:val="24"/>
        </w:rPr>
      </w:pPr>
      <w:bookmarkStart w:id="64" w:name="_Toc10197084"/>
      <w:r w:rsidRPr="005C51B9">
        <w:rPr>
          <w:rFonts w:eastAsia="Times New Roman" w:cs="Times New Roman"/>
          <w:b/>
          <w:bCs/>
          <w:kern w:val="32"/>
          <w:szCs w:val="24"/>
        </w:rPr>
        <w:lastRenderedPageBreak/>
        <w:t>PRIEDAS</w:t>
      </w:r>
      <w:bookmarkEnd w:id="64"/>
    </w:p>
    <w:p w14:paraId="5D017C5F" w14:textId="77777777" w:rsidR="005A7AE5" w:rsidRPr="00E01BBB" w:rsidRDefault="005A7AE5" w:rsidP="005A7AE5">
      <w:pPr>
        <w:jc w:val="center"/>
        <w:rPr>
          <w:rFonts w:cs="Times New Roman"/>
          <w:b/>
          <w:szCs w:val="24"/>
        </w:rPr>
      </w:pPr>
    </w:p>
    <w:p w14:paraId="5D017C60" w14:textId="77777777" w:rsidR="005A7AE5" w:rsidRPr="00E42817" w:rsidRDefault="005A7AE5" w:rsidP="005A7AE5">
      <w:pPr>
        <w:jc w:val="center"/>
        <w:rPr>
          <w:rFonts w:cs="Times New Roman"/>
          <w:szCs w:val="24"/>
        </w:rPr>
      </w:pPr>
      <w:r w:rsidRPr="00A910FF">
        <w:rPr>
          <w:rFonts w:cs="Times New Roman"/>
          <w:b/>
          <w:szCs w:val="24"/>
        </w:rPr>
        <w:t xml:space="preserve">ATLIEKANT KORUPCIJOS RIZIKOS ANALIZĘ ĮVERTINTI TEISĖS AKTAI, DOKUMENTAI IR </w:t>
      </w:r>
      <w:r w:rsidRPr="00E42817">
        <w:rPr>
          <w:rFonts w:cs="Times New Roman"/>
          <w:b/>
          <w:szCs w:val="24"/>
        </w:rPr>
        <w:t>INFORMACIJA</w:t>
      </w:r>
    </w:p>
    <w:p w14:paraId="5D017C61" w14:textId="77777777" w:rsidR="005A7AE5" w:rsidRPr="00E42817" w:rsidRDefault="005A7AE5" w:rsidP="005A7AE5">
      <w:pPr>
        <w:rPr>
          <w:rFonts w:cs="Times New Roman"/>
          <w:szCs w:val="24"/>
        </w:rPr>
      </w:pPr>
    </w:p>
    <w:p w14:paraId="5D017C62" w14:textId="77777777" w:rsidR="005A7AE5" w:rsidRPr="00E42817" w:rsidRDefault="005A7AE5" w:rsidP="005A7AE5">
      <w:pPr>
        <w:ind w:firstLine="567"/>
        <w:rPr>
          <w:rFonts w:cs="Times New Roman"/>
          <w:b/>
          <w:bCs/>
          <w:szCs w:val="24"/>
        </w:rPr>
      </w:pPr>
      <w:r w:rsidRPr="00E42817">
        <w:rPr>
          <w:rFonts w:cs="Times New Roman"/>
          <w:b/>
          <w:bCs/>
          <w:szCs w:val="24"/>
        </w:rPr>
        <w:t xml:space="preserve">I. ATLIEKANT KORUPCIJOS RIZIKOS ANALIZĘ ANALIZUOTI TEISĖS AKTAI </w:t>
      </w:r>
    </w:p>
    <w:p w14:paraId="5D017C63" w14:textId="77777777" w:rsidR="005A7AE5" w:rsidRPr="00E42817" w:rsidRDefault="005A7AE5" w:rsidP="005A7AE5">
      <w:pPr>
        <w:jc w:val="both"/>
        <w:rPr>
          <w:rFonts w:cs="Times New Roman"/>
          <w:b/>
          <w:bCs/>
          <w:szCs w:val="24"/>
        </w:rPr>
      </w:pPr>
    </w:p>
    <w:p w14:paraId="5D017C64" w14:textId="2E5B8DB5"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Lietuvos Respublikos centralizuotai valdomo valstybės turto valdytojo įstatymas</w:t>
      </w:r>
      <w:r w:rsidR="004629DA">
        <w:rPr>
          <w:rFonts w:eastAsia="Times New Roman" w:cs="Times New Roman"/>
          <w:szCs w:val="24"/>
          <w:lang w:eastAsia="lt-LT"/>
        </w:rPr>
        <w:t>.</w:t>
      </w:r>
      <w:r w:rsidRPr="005C51B9">
        <w:rPr>
          <w:rFonts w:eastAsia="Times New Roman" w:cs="Times New Roman"/>
          <w:szCs w:val="24"/>
          <w:lang w:eastAsia="lt-LT"/>
        </w:rPr>
        <w:t xml:space="preserve"> </w:t>
      </w:r>
    </w:p>
    <w:p w14:paraId="5D017C65" w14:textId="09582B8E"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Lietuvos Respublikos finansų ministro 2014 m. rugsėjo 30 d. įsakymas Nr. 1K-300 „Dėl valstybės įmonės Turto banko įstatų patvirtinimo“</w:t>
      </w:r>
      <w:r w:rsidR="004629DA">
        <w:rPr>
          <w:rFonts w:eastAsia="Times New Roman" w:cs="Times New Roman"/>
          <w:szCs w:val="24"/>
          <w:lang w:eastAsia="lt-LT"/>
        </w:rPr>
        <w:t>.</w:t>
      </w:r>
    </w:p>
    <w:p w14:paraId="5D017C66" w14:textId="168B8F0D"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Lietuvos Respublikos finansų ministro 2014 m. rugsėjo 30 d. įsakymas Nr. 1K-306 „Dėl nuompinigių už valstybės ilgalaikio ir trumpalaikio materialiojo turto nuomą skaičiavimo taisyklių patvirtinimo“</w:t>
      </w:r>
      <w:r w:rsidR="004629DA">
        <w:rPr>
          <w:rFonts w:eastAsia="Times New Roman" w:cs="Times New Roman"/>
          <w:szCs w:val="24"/>
          <w:lang w:eastAsia="lt-LT"/>
        </w:rPr>
        <w:t>.</w:t>
      </w:r>
    </w:p>
    <w:p w14:paraId="5D017C67" w14:textId="02FB9C80"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Lietuvos Respublikos valstybės ir savivaldybių turto valdymo, naudojimo ir disponavimo juo įstatymas</w:t>
      </w:r>
      <w:r w:rsidR="004629DA">
        <w:rPr>
          <w:rFonts w:eastAsia="Times New Roman" w:cs="Times New Roman"/>
          <w:szCs w:val="24"/>
          <w:lang w:eastAsia="lt-LT"/>
        </w:rPr>
        <w:t>.</w:t>
      </w:r>
    </w:p>
    <w:p w14:paraId="5D017C68" w14:textId="09AF8583"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Lietuvos Respublikos Vyriausybės 2001 m. gegužės 9 d. nutarimas Nr. 531 „Dėl Nereikalingo arba netinkamo (negalimo) naudoti valstybės ir savivaldybių turto pardavimo viešuose prekių aukcionuose tvarkos patvirtinimo“</w:t>
      </w:r>
      <w:r w:rsidR="004629DA">
        <w:rPr>
          <w:rFonts w:eastAsia="Times New Roman" w:cs="Times New Roman"/>
          <w:szCs w:val="24"/>
          <w:lang w:eastAsia="lt-LT"/>
        </w:rPr>
        <w:t>.</w:t>
      </w:r>
    </w:p>
    <w:p w14:paraId="5D017C69" w14:textId="2DA1B01C"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Lietuvos Respublikos Vyriausybės 2001 m. gruodžio 14 d. nutarimas Nr. 1524 „Dėl valstybės ir savivaldybių ilgalaikio materialiojo turto nuomos“</w:t>
      </w:r>
      <w:r w:rsidR="004629DA">
        <w:rPr>
          <w:rFonts w:eastAsia="Times New Roman" w:cs="Times New Roman"/>
          <w:szCs w:val="24"/>
          <w:lang w:eastAsia="lt-LT"/>
        </w:rPr>
        <w:t>.</w:t>
      </w:r>
    </w:p>
    <w:p w14:paraId="5D017C6A" w14:textId="1AB04849"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 xml:space="preserve">Lietuvos Respublikos Vyriausybės 2001 m. sausio 5 d. nutarimas Nr. 16 „Dėl </w:t>
      </w:r>
      <w:r w:rsidR="004629DA">
        <w:rPr>
          <w:rFonts w:eastAsia="Times New Roman" w:cs="Times New Roman"/>
          <w:szCs w:val="24"/>
          <w:lang w:eastAsia="lt-LT"/>
        </w:rPr>
        <w:t>V</w:t>
      </w:r>
      <w:r w:rsidRPr="005C51B9">
        <w:rPr>
          <w:rFonts w:eastAsia="Times New Roman" w:cs="Times New Roman"/>
          <w:szCs w:val="24"/>
          <w:lang w:eastAsia="lt-LT"/>
        </w:rPr>
        <w:t>alstybės turto perdavimo valdyti, naudoti ir disponuoti juo patikėjimo teise tvarkos aprašo patvirtinimo“</w:t>
      </w:r>
      <w:r w:rsidR="004629DA">
        <w:rPr>
          <w:rFonts w:eastAsia="Times New Roman" w:cs="Times New Roman"/>
          <w:szCs w:val="24"/>
          <w:lang w:eastAsia="lt-LT"/>
        </w:rPr>
        <w:t>.</w:t>
      </w:r>
    </w:p>
    <w:p w14:paraId="5D017C6B" w14:textId="4A855987"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 xml:space="preserve">Muitinės departamento prie Lietuvos Respublikos finansų ministerijos generalinio direktoriaus 2004 m. gruodžio 29 d. įsakymas Nr. 1B-1204 „Dėl </w:t>
      </w:r>
      <w:r w:rsidR="004629DA">
        <w:rPr>
          <w:rFonts w:eastAsia="Times New Roman" w:cs="Times New Roman"/>
          <w:szCs w:val="24"/>
          <w:lang w:eastAsia="lt-LT"/>
        </w:rPr>
        <w:t>K</w:t>
      </w:r>
      <w:r w:rsidR="004629DA" w:rsidRPr="005C51B9">
        <w:rPr>
          <w:rFonts w:eastAsia="Times New Roman" w:cs="Times New Roman"/>
          <w:szCs w:val="24"/>
          <w:lang w:eastAsia="lt-LT"/>
        </w:rPr>
        <w:t xml:space="preserve">onfiskuotų </w:t>
      </w:r>
      <w:r w:rsidRPr="005C51B9">
        <w:rPr>
          <w:rFonts w:eastAsia="Times New Roman" w:cs="Times New Roman"/>
          <w:szCs w:val="24"/>
          <w:lang w:eastAsia="lt-LT"/>
        </w:rPr>
        <w:t>ar pripažintų bešeimininkėmis prekių, neturinčių Bendrijos prekių muitinio statuso, realizavimo taisyklių patvirtinimo“</w:t>
      </w:r>
      <w:r w:rsidR="004629DA">
        <w:rPr>
          <w:rFonts w:eastAsia="Times New Roman" w:cs="Times New Roman"/>
          <w:szCs w:val="24"/>
          <w:lang w:eastAsia="lt-LT"/>
        </w:rPr>
        <w:t>.</w:t>
      </w:r>
    </w:p>
    <w:p w14:paraId="5D017C6C" w14:textId="78C86861"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Muitinės departamento prie Lietuvos Respublikos finansų ministerijos generalinio direktoriaus 2008 m. birželio 26 d. įsakymas Nr. 1B-431 „Dėl Prekių išdavimo (grąžinimo) iš centralizuoto F tipo muitinės sandėlio taisyklių patvirtinimo“</w:t>
      </w:r>
      <w:r w:rsidR="004629DA">
        <w:rPr>
          <w:rFonts w:eastAsia="Times New Roman" w:cs="Times New Roman"/>
          <w:szCs w:val="24"/>
          <w:lang w:eastAsia="lt-LT"/>
        </w:rPr>
        <w:t>.</w:t>
      </w:r>
    </w:p>
    <w:p w14:paraId="5D017C6D" w14:textId="3B59575C"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Muitinės departamento prie Lietuvos Respublikos finansų ministerijos generalinio direktoriaus 2012 m. sausio 27 d. įsakymas Nr. 1B-72 „Dėl ne Bendrijos prekių pardavimo pagal konkurso būdu sudarytas prekių realizavimo sutartis konkurso sąlygų patvirtinimo“</w:t>
      </w:r>
      <w:r w:rsidR="004629DA">
        <w:rPr>
          <w:rFonts w:eastAsia="Times New Roman" w:cs="Times New Roman"/>
          <w:szCs w:val="24"/>
          <w:lang w:eastAsia="lt-LT"/>
        </w:rPr>
        <w:t>.</w:t>
      </w:r>
    </w:p>
    <w:p w14:paraId="5D017C6E" w14:textId="6D7943A7"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Muitinės departamento prie Lietuvos Respublikos finansų ministerijos generalinio direktoriaus 2015 m. liepos 10 d. įsakymas Nr. 1B-569 „Dėl komisijų administruoti F tipo muitinės sandėlyje apskaitomas prekes sudarymo“</w:t>
      </w:r>
      <w:r w:rsidR="004629DA">
        <w:rPr>
          <w:rFonts w:eastAsia="Times New Roman" w:cs="Times New Roman"/>
          <w:szCs w:val="24"/>
          <w:lang w:eastAsia="lt-LT"/>
        </w:rPr>
        <w:t>.</w:t>
      </w:r>
    </w:p>
    <w:p w14:paraId="5D017C6F" w14:textId="602558B3"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 xml:space="preserve">Muitinės departamento prie Lietuvos Respublikos finansų ministerijos generalinio </w:t>
      </w:r>
      <w:r w:rsidRPr="005C51B9">
        <w:rPr>
          <w:rFonts w:eastAsia="Times New Roman" w:cs="Times New Roman"/>
          <w:szCs w:val="24"/>
          <w:lang w:eastAsia="lt-LT"/>
        </w:rPr>
        <w:lastRenderedPageBreak/>
        <w:t>direktoriaus 2017 m. gegužės 22 d. įsakymas Nr. 1B-405 „Dėl Muitinės departamento prie Lietuvos Respublikos finansų ministerijos darbo grupių ir komisijų darbo reglamento patvirtinimo“</w:t>
      </w:r>
      <w:r w:rsidR="004629DA">
        <w:rPr>
          <w:rFonts w:eastAsia="Times New Roman" w:cs="Times New Roman"/>
          <w:szCs w:val="24"/>
          <w:lang w:eastAsia="lt-LT"/>
        </w:rPr>
        <w:t>.</w:t>
      </w:r>
    </w:p>
    <w:p w14:paraId="5D017C70" w14:textId="13C8AEC3"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Muitinės departamento prie Lietuvos Respublikos finansų ministerijos generalinio direktoriaus 2018 m. kovo 26 d. įsakymas Nr. 1B – 244 „Dėl informavimo apie kitų Lietuvos Respublikos valstybės institucijų (ne muitinės įstaigų) sulaikytas Sąjungos prekių muitinės statuso neturinčias prekes tvarkos aprašo patvirtinimo“</w:t>
      </w:r>
      <w:r w:rsidR="004629DA">
        <w:rPr>
          <w:rFonts w:eastAsia="Times New Roman" w:cs="Times New Roman"/>
          <w:szCs w:val="24"/>
          <w:lang w:eastAsia="lt-LT"/>
        </w:rPr>
        <w:t>.</w:t>
      </w:r>
    </w:p>
    <w:p w14:paraId="5D017C71" w14:textId="14E51941"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Muitinės departamento prie Lietuvos Respublikos finansų ministerijos generalinio direktoriaus 2019 m. vasario 22 d. įsakymas Nr. 1B-158 „Dėl komisijų administruoti III tipo atvirajame Muitinės sandėlyje apskaitomas prekes sudarymo“</w:t>
      </w:r>
      <w:r w:rsidR="0011564B">
        <w:rPr>
          <w:rFonts w:eastAsia="Times New Roman" w:cs="Times New Roman"/>
          <w:szCs w:val="24"/>
          <w:lang w:eastAsia="lt-LT"/>
        </w:rPr>
        <w:t>.</w:t>
      </w:r>
    </w:p>
    <w:p w14:paraId="5D017C72" w14:textId="34067EBF"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Muitinės departamento prie Lietuvos Respublikos finansų ministerijos generalinio direktoriaus 2016 m. spalio 7 d. įsakymas Nr. 1B-816 „Dėl Muitinės sąskaitos už realizuotas ne Sąjungos prekes formos patvirtinimo ir atsakingų pareigūnų skyrimo“</w:t>
      </w:r>
      <w:r w:rsidR="0011564B">
        <w:rPr>
          <w:rFonts w:eastAsia="Times New Roman" w:cs="Times New Roman"/>
          <w:szCs w:val="24"/>
          <w:lang w:eastAsia="lt-LT"/>
        </w:rPr>
        <w:t>.</w:t>
      </w:r>
    </w:p>
    <w:p w14:paraId="5D017C73" w14:textId="78393EB3"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Sąjungos muitinės kodeksas (2013 m. spalio 9 d. Europos Parlamento ir Tarybos reglamentas (ES) Nr. 952/2013)</w:t>
      </w:r>
      <w:r w:rsidR="0011564B">
        <w:rPr>
          <w:rFonts w:eastAsia="Times New Roman" w:cs="Times New Roman"/>
          <w:szCs w:val="24"/>
          <w:lang w:eastAsia="lt-LT"/>
        </w:rPr>
        <w:t>.</w:t>
      </w:r>
    </w:p>
    <w:p w14:paraId="5D017C74" w14:textId="472746A6"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Valstybinės mokesčių inspekcijos prie Lietuvos Respublikos finansų ministerijos viršininko 2014 m. rugpjūčio 19 d. įsakymas Nr. V-296 „Dėl Bešeimininkio, konfiskuoto, valstybės paveldėto ar kitaip į valstybės pajamas perduoto nekilnojamojo turto ir transporto priemonių perėmimo, apskaitymo, įvertinimo, saugojimo, realizavimo, grąžinimo ir pripažinimo atliekomis metodikos patvirtinimo“</w:t>
      </w:r>
      <w:r w:rsidRPr="00E42817">
        <w:rPr>
          <w:rFonts w:eastAsia="Times New Roman" w:cs="Times New Roman"/>
          <w:szCs w:val="24"/>
          <w:lang w:eastAsia="lt-LT"/>
        </w:rPr>
        <w:t xml:space="preserve"> </w:t>
      </w:r>
      <w:r w:rsidRPr="005C51B9">
        <w:rPr>
          <w:rFonts w:eastAsia="Times New Roman" w:cs="Times New Roman"/>
          <w:szCs w:val="24"/>
          <w:lang w:eastAsia="lt-LT"/>
        </w:rPr>
        <w:t>(su pakeitimais)</w:t>
      </w:r>
      <w:r w:rsidR="0011564B">
        <w:rPr>
          <w:rFonts w:eastAsia="Times New Roman" w:cs="Times New Roman"/>
          <w:szCs w:val="24"/>
          <w:lang w:eastAsia="lt-LT"/>
        </w:rPr>
        <w:t>.</w:t>
      </w:r>
    </w:p>
    <w:p w14:paraId="5D017C75" w14:textId="48CE1E41"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BE333A">
        <w:rPr>
          <w:rFonts w:eastAsia="Times New Roman" w:cs="Times New Roman"/>
          <w:szCs w:val="24"/>
          <w:lang w:eastAsia="lt-LT"/>
        </w:rPr>
        <w:t>Valstybinės mokesčių inspekcijos prie Lietuvos Respublikos finansų ministerijos viršininko 2018 m. lapkričio 27 d. įsakymu Nr. V</w:t>
      </w:r>
      <w:r w:rsidRPr="005C51B9">
        <w:rPr>
          <w:rFonts w:eastAsia="Times New Roman" w:cs="Times New Roman"/>
          <w:szCs w:val="24"/>
          <w:lang w:eastAsia="lt-LT"/>
        </w:rPr>
        <w:t>-534 „Dėl Valstybei perduoto turto pardavimo paslaugas teikiančių įmonių patikrinimo taisyklių patvirtinimo“</w:t>
      </w:r>
      <w:r w:rsidR="0011564B">
        <w:rPr>
          <w:rFonts w:eastAsia="Times New Roman" w:cs="Times New Roman"/>
          <w:szCs w:val="24"/>
          <w:lang w:eastAsia="lt-LT"/>
        </w:rPr>
        <w:t>.</w:t>
      </w:r>
    </w:p>
    <w:p w14:paraId="5D017C76" w14:textId="266B7630"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Valstybinės mokesčių inspekcijos prie Lietuvos Respublikos finansų ministerijos viršininko 2016 m. gegužės 16 d. įsakymas Nr. V-267 „Dėl Valstybei perduoto turto pardavimo elektroninėje parduotuvėje aprašo patvirtinimo“</w:t>
      </w:r>
      <w:r w:rsidR="0011564B">
        <w:rPr>
          <w:rFonts w:eastAsia="Times New Roman" w:cs="Times New Roman"/>
          <w:szCs w:val="24"/>
          <w:lang w:eastAsia="lt-LT"/>
        </w:rPr>
        <w:t>.</w:t>
      </w:r>
    </w:p>
    <w:p w14:paraId="5D017C77" w14:textId="03A1C95C"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Valstybinės mokesčių inspekcijos prie Lietuvos Respublikos finansų ministerijos viršininko 2017 m. balandžio 26 d. įsakymas „Dėl informacijos apie parduodamo valstybei perduoto turto viešinimo kriterijų nustatymo“</w:t>
      </w:r>
      <w:r w:rsidR="0011564B">
        <w:rPr>
          <w:rFonts w:eastAsia="Times New Roman" w:cs="Times New Roman"/>
          <w:szCs w:val="24"/>
          <w:lang w:eastAsia="lt-LT"/>
        </w:rPr>
        <w:t>.</w:t>
      </w:r>
    </w:p>
    <w:p w14:paraId="5D017C78" w14:textId="6A2AE365" w:rsidR="005A7AE5" w:rsidRPr="005C51B9" w:rsidRDefault="005A7AE5" w:rsidP="005A7AE5">
      <w:pPr>
        <w:widowControl w:val="0"/>
        <w:numPr>
          <w:ilvl w:val="0"/>
          <w:numId w:val="6"/>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VĮ Turto banko generalinio direktoriaus 2017 m. balandžio 7 d. įsakymas Nr. P1-76 „</w:t>
      </w:r>
      <w:r w:rsidR="0011564B">
        <w:rPr>
          <w:rFonts w:eastAsia="Times New Roman" w:cs="Times New Roman"/>
          <w:szCs w:val="24"/>
          <w:lang w:eastAsia="lt-LT"/>
        </w:rPr>
        <w:t xml:space="preserve">Dėl </w:t>
      </w:r>
      <w:r w:rsidRPr="005C51B9">
        <w:rPr>
          <w:rFonts w:eastAsia="Times New Roman" w:cs="Times New Roman"/>
          <w:szCs w:val="24"/>
          <w:lang w:eastAsia="lt-LT"/>
        </w:rPr>
        <w:t>Valstybės ilgalaikio materialiojo turto nuomos aprašo patvirtinimo“.</w:t>
      </w:r>
    </w:p>
    <w:p w14:paraId="5D017C79" w14:textId="0A6293C1" w:rsidR="0011564B" w:rsidRDefault="0011564B">
      <w:pPr>
        <w:rPr>
          <w:rFonts w:cs="Times New Roman"/>
          <w:b/>
          <w:bCs/>
          <w:szCs w:val="24"/>
        </w:rPr>
      </w:pPr>
      <w:r>
        <w:rPr>
          <w:rFonts w:cs="Times New Roman"/>
          <w:b/>
          <w:bCs/>
          <w:szCs w:val="24"/>
        </w:rPr>
        <w:br w:type="page"/>
      </w:r>
    </w:p>
    <w:p w14:paraId="02CB0279" w14:textId="77777777" w:rsidR="005A7AE5" w:rsidRPr="00E01BBB" w:rsidRDefault="005A7AE5" w:rsidP="005A7AE5">
      <w:pPr>
        <w:spacing w:line="360" w:lineRule="auto"/>
        <w:jc w:val="center"/>
        <w:rPr>
          <w:rFonts w:cs="Times New Roman"/>
          <w:b/>
          <w:bCs/>
          <w:szCs w:val="24"/>
        </w:rPr>
      </w:pPr>
    </w:p>
    <w:p w14:paraId="5D017C7A" w14:textId="412A87A4" w:rsidR="005A7AE5" w:rsidRDefault="005A7AE5" w:rsidP="00E42817">
      <w:pPr>
        <w:jc w:val="center"/>
        <w:rPr>
          <w:rFonts w:cs="Times New Roman"/>
          <w:b/>
          <w:bCs/>
          <w:szCs w:val="24"/>
        </w:rPr>
      </w:pPr>
      <w:r w:rsidRPr="00A910FF">
        <w:rPr>
          <w:rFonts w:cs="Times New Roman"/>
          <w:b/>
          <w:bCs/>
          <w:szCs w:val="24"/>
        </w:rPr>
        <w:t>II. ATLIEKANT KORUPCIJOS RIZIKOS ANALIZĘ A</w:t>
      </w:r>
      <w:r w:rsidRPr="00E42817">
        <w:rPr>
          <w:rFonts w:cs="Times New Roman"/>
          <w:b/>
          <w:bCs/>
          <w:szCs w:val="24"/>
        </w:rPr>
        <w:t>NALIZUOTI IR VERTINTI TEISĖS AKTAI, DOKUMENTAI IR INFORMACIJA</w:t>
      </w:r>
    </w:p>
    <w:p w14:paraId="17A27473" w14:textId="77777777" w:rsidR="0011564B" w:rsidRPr="00E42817" w:rsidRDefault="0011564B" w:rsidP="005A7AE5">
      <w:pPr>
        <w:spacing w:line="360" w:lineRule="auto"/>
        <w:jc w:val="center"/>
        <w:rPr>
          <w:rFonts w:cs="Times New Roman"/>
          <w:b/>
          <w:bCs/>
          <w:szCs w:val="24"/>
        </w:rPr>
      </w:pPr>
    </w:p>
    <w:p w14:paraId="5D017C7B" w14:textId="70B6918E" w:rsidR="005A7AE5" w:rsidRPr="005C51B9" w:rsidRDefault="005A7AE5" w:rsidP="005A7AE5">
      <w:pPr>
        <w:widowControl w:val="0"/>
        <w:numPr>
          <w:ilvl w:val="0"/>
          <w:numId w:val="8"/>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Lietuvos Respublikos Vyriausybės 2004 m. gegužės 26 d. nutarimas Nr. 634 „Dėl Bešeimininkio, konfiskuoto, valstybės paveldėto, valstybei perduoto turto, daiktinių įrodymų, lobių ir radinių perdavimo, apskaitymo, saugojimo, realizavimo, grąžinimo ir pripažinimo atliekomis taisyklių patvirtinimo“</w:t>
      </w:r>
      <w:r w:rsidR="0011564B">
        <w:rPr>
          <w:rFonts w:eastAsia="Times New Roman" w:cs="Times New Roman"/>
          <w:szCs w:val="24"/>
          <w:lang w:eastAsia="lt-LT"/>
        </w:rPr>
        <w:t>.</w:t>
      </w:r>
    </w:p>
    <w:p w14:paraId="5D017C7C" w14:textId="031DCBB0" w:rsidR="005A7AE5" w:rsidRPr="005C51B9" w:rsidRDefault="005A7AE5" w:rsidP="005A7AE5">
      <w:pPr>
        <w:widowControl w:val="0"/>
        <w:numPr>
          <w:ilvl w:val="0"/>
          <w:numId w:val="8"/>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Valstybinės mokesčių inspekcijos prie Lietuvos Respublikos finansų ministerijos viršininko 2014 m. rugpjūčio 19 d. įsakymas Nr. V-296 „Dėl Bešeimininkio, konfiskuoto, valstybės paveldėto ar kitaip į valstybės pajamas perduoto nekilnojamojo turto ir transporto priemonių perėmimo, apskaitymo, įvertinimo, saugojimo, realizavimo, grąžinimo ir pripažinimo atliekomis metodikos patvirtinimo“</w:t>
      </w:r>
      <w:r w:rsidR="00AA0401">
        <w:rPr>
          <w:rFonts w:eastAsia="Times New Roman" w:cs="Times New Roman"/>
          <w:szCs w:val="24"/>
          <w:lang w:eastAsia="lt-LT"/>
        </w:rPr>
        <w:t>.</w:t>
      </w:r>
    </w:p>
    <w:p w14:paraId="5D017C7D" w14:textId="2AEE237C" w:rsidR="005A7AE5" w:rsidRPr="005C51B9" w:rsidRDefault="005A7AE5" w:rsidP="005A7AE5">
      <w:pPr>
        <w:widowControl w:val="0"/>
        <w:numPr>
          <w:ilvl w:val="0"/>
          <w:numId w:val="8"/>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 xml:space="preserve">Muitinės departamento prie Lietuvos Respublikos finansų ministerijos generalinio direktoriaus 2004 m. gruodžio 29 d. įsakymas Nr. 1B-1204 „Dėl </w:t>
      </w:r>
      <w:r w:rsidR="00AA0401">
        <w:rPr>
          <w:rFonts w:eastAsia="Times New Roman" w:cs="Times New Roman"/>
          <w:szCs w:val="24"/>
          <w:lang w:eastAsia="lt-LT"/>
        </w:rPr>
        <w:t>K</w:t>
      </w:r>
      <w:r w:rsidR="00AA0401" w:rsidRPr="005C51B9">
        <w:rPr>
          <w:rFonts w:eastAsia="Times New Roman" w:cs="Times New Roman"/>
          <w:szCs w:val="24"/>
          <w:lang w:eastAsia="lt-LT"/>
        </w:rPr>
        <w:t xml:space="preserve">onfiskuotų </w:t>
      </w:r>
      <w:r w:rsidRPr="005C51B9">
        <w:rPr>
          <w:rFonts w:eastAsia="Times New Roman" w:cs="Times New Roman"/>
          <w:szCs w:val="24"/>
          <w:lang w:eastAsia="lt-LT"/>
        </w:rPr>
        <w:t>ar pripažintų bešeimininkėmis prekių, neturinčių Bendrijos prekių muitinio statuso, realizavimo taisyklių patvirtinimo“</w:t>
      </w:r>
      <w:r w:rsidR="00AA0401">
        <w:rPr>
          <w:rFonts w:eastAsia="Times New Roman" w:cs="Times New Roman"/>
          <w:szCs w:val="24"/>
          <w:lang w:eastAsia="lt-LT"/>
        </w:rPr>
        <w:t>.</w:t>
      </w:r>
    </w:p>
    <w:p w14:paraId="5D017C7E" w14:textId="0CD42597" w:rsidR="005A7AE5" w:rsidRPr="005C51B9" w:rsidRDefault="005A7AE5" w:rsidP="005A7AE5">
      <w:pPr>
        <w:widowControl w:val="0"/>
        <w:numPr>
          <w:ilvl w:val="0"/>
          <w:numId w:val="8"/>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Lietuvos Respublikos valstybės kontrolės 2011 m. lapkričio 30 d. valstybinio audito ataskaita Nr. VA-P-60-4-20 „Bešeimininkio, konfiskuoto ar kitaip perduoto turto realizavimas ir naikinimas“</w:t>
      </w:r>
      <w:r w:rsidR="00AA0401">
        <w:rPr>
          <w:rFonts w:eastAsia="Times New Roman" w:cs="Times New Roman"/>
          <w:szCs w:val="24"/>
          <w:lang w:eastAsia="lt-LT"/>
        </w:rPr>
        <w:t>.</w:t>
      </w:r>
    </w:p>
    <w:p w14:paraId="5D017C7F" w14:textId="24D3103A" w:rsidR="005A7AE5" w:rsidRPr="005C51B9" w:rsidRDefault="005A7AE5" w:rsidP="005A7AE5">
      <w:pPr>
        <w:widowControl w:val="0"/>
        <w:numPr>
          <w:ilvl w:val="0"/>
          <w:numId w:val="8"/>
        </w:numPr>
        <w:autoSpaceDE w:val="0"/>
        <w:autoSpaceDN w:val="0"/>
        <w:adjustRightInd w:val="0"/>
        <w:spacing w:line="360" w:lineRule="auto"/>
        <w:contextualSpacing/>
        <w:jc w:val="both"/>
        <w:rPr>
          <w:rFonts w:eastAsia="Times New Roman" w:cs="Times New Roman"/>
          <w:szCs w:val="24"/>
          <w:lang w:eastAsia="lt-LT"/>
        </w:rPr>
      </w:pPr>
      <w:r w:rsidRPr="005C51B9">
        <w:rPr>
          <w:rFonts w:eastAsia="Times New Roman" w:cs="Times New Roman"/>
          <w:szCs w:val="24"/>
          <w:lang w:eastAsia="lt-LT"/>
        </w:rPr>
        <w:t>Valstybinės mokesčių inspekcijos prie Lietuvos Respublikos finansų ministerijos Vidaus audito skyriaus 2017 m. gruodžio 29 d. Valstybei perduoto turto vertinimo vidaus audito ataskaita</w:t>
      </w:r>
      <w:r w:rsidR="00AA0401">
        <w:rPr>
          <w:rFonts w:eastAsia="Times New Roman" w:cs="Times New Roman"/>
          <w:szCs w:val="24"/>
          <w:lang w:eastAsia="lt-LT"/>
        </w:rPr>
        <w:t xml:space="preserve"> </w:t>
      </w:r>
      <w:r w:rsidRPr="005C51B9">
        <w:rPr>
          <w:rFonts w:eastAsia="Times New Roman" w:cs="Times New Roman"/>
          <w:szCs w:val="24"/>
          <w:lang w:eastAsia="lt-LT"/>
        </w:rPr>
        <w:t>Nr. (15.20-02 E)-255-12</w:t>
      </w:r>
      <w:r w:rsidR="00AA0401">
        <w:rPr>
          <w:rFonts w:eastAsia="Times New Roman" w:cs="Times New Roman"/>
          <w:szCs w:val="24"/>
          <w:lang w:eastAsia="lt-LT"/>
        </w:rPr>
        <w:t>.</w:t>
      </w:r>
    </w:p>
    <w:p w14:paraId="5D017C80" w14:textId="5022348C" w:rsidR="005A7AE5" w:rsidRPr="005C51B9" w:rsidRDefault="005A7AE5" w:rsidP="005A7AE5">
      <w:pPr>
        <w:widowControl w:val="0"/>
        <w:numPr>
          <w:ilvl w:val="0"/>
          <w:numId w:val="8"/>
        </w:numPr>
        <w:autoSpaceDE w:val="0"/>
        <w:autoSpaceDN w:val="0"/>
        <w:adjustRightInd w:val="0"/>
        <w:spacing w:line="360" w:lineRule="auto"/>
        <w:contextualSpacing/>
        <w:jc w:val="both"/>
        <w:rPr>
          <w:rFonts w:eastAsia="Times New Roman" w:cs="Times New Roman"/>
          <w:szCs w:val="24"/>
          <w:lang w:eastAsia="lt-LT"/>
        </w:rPr>
      </w:pPr>
      <w:r w:rsidRPr="00BE333A">
        <w:rPr>
          <w:rFonts w:eastAsia="Times New Roman" w:cs="Times New Roman"/>
          <w:szCs w:val="24"/>
          <w:lang w:eastAsia="lt-LT"/>
        </w:rPr>
        <w:t>Muitinės departamento prie Lietuvos Respublikos finansų ministerijos Vidaus audito tarnybos 2017 m. kovo 8 d. ataskai</w:t>
      </w:r>
      <w:r w:rsidRPr="005C51B9">
        <w:rPr>
          <w:rFonts w:eastAsia="Times New Roman" w:cs="Times New Roman"/>
          <w:szCs w:val="24"/>
          <w:lang w:eastAsia="lt-LT"/>
        </w:rPr>
        <w:t>ta Nr. 1VA-1 „Sulaikytų prekių realizavimo, pripažinimo atliekomis ir grąžinimo teisėtumo ir ekonomiškumo įvertinimas“</w:t>
      </w:r>
      <w:r w:rsidR="00AA0401">
        <w:rPr>
          <w:rFonts w:eastAsia="Times New Roman" w:cs="Times New Roman"/>
          <w:szCs w:val="24"/>
          <w:lang w:eastAsia="lt-LT"/>
        </w:rPr>
        <w:t>.</w:t>
      </w:r>
    </w:p>
    <w:p w14:paraId="5D017C81" w14:textId="77777777" w:rsidR="005A7AE5" w:rsidRPr="005C51B9" w:rsidRDefault="005A7AE5" w:rsidP="005A7AE5">
      <w:pPr>
        <w:widowControl w:val="0"/>
        <w:numPr>
          <w:ilvl w:val="0"/>
          <w:numId w:val="8"/>
        </w:numPr>
        <w:autoSpaceDE w:val="0"/>
        <w:autoSpaceDN w:val="0"/>
        <w:adjustRightInd w:val="0"/>
        <w:spacing w:line="360" w:lineRule="auto"/>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 xml:space="preserve">Muitinės departamento prie Lietuvos Respublikos finansų ministerijos el. paštu ir susitikimo metu pateikti turto apžiūros aktai, sprendimai dėl prekių nuvertinimo, teismų nutarimai dėl transporto priemonių konfiskavimo, transporto priemonių techninės būklės ir perdavimo ir priėmimo aktai, Realizuotinų ne Bendrijos prekių kainos (pradinės prekės pardavimo kainos ir prekės pardavimo aukcione kainos) nustatymo komisijos posėdžių ir kt. </w:t>
      </w:r>
    </w:p>
    <w:p w14:paraId="5D017C82" w14:textId="7561A317" w:rsidR="005A7AE5" w:rsidRPr="005C51B9" w:rsidRDefault="005A7AE5" w:rsidP="005A7AE5">
      <w:pPr>
        <w:widowControl w:val="0"/>
        <w:numPr>
          <w:ilvl w:val="0"/>
          <w:numId w:val="8"/>
        </w:numPr>
        <w:autoSpaceDE w:val="0"/>
        <w:autoSpaceDN w:val="0"/>
        <w:adjustRightInd w:val="0"/>
        <w:spacing w:line="360" w:lineRule="auto"/>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Valstybinės mokesčių inspekcijos prie Lietuvos Respublikos finansų ministerijos turto perdavimo</w:t>
      </w:r>
      <w:r w:rsidR="00AA0401" w:rsidRPr="00AA0401">
        <w:rPr>
          <w:rFonts w:eastAsia="Times New Roman" w:cs="Times New Roman"/>
          <w:color w:val="000000"/>
          <w:szCs w:val="24"/>
          <w:lang w:eastAsia="lt-LT"/>
        </w:rPr>
        <w:t>–</w:t>
      </w:r>
      <w:r w:rsidRPr="005C51B9">
        <w:rPr>
          <w:rFonts w:eastAsia="Times New Roman" w:cs="Times New Roman"/>
          <w:color w:val="000000"/>
          <w:szCs w:val="24"/>
          <w:lang w:eastAsia="lt-LT"/>
        </w:rPr>
        <w:t>priėmimo aktai, turto apžiūros aktai, sprendimais dėl konfiskuoto, bešeimininkio, valstybės paveldėto ar kitaip valstybei perduoto turto nuvertinimo</w:t>
      </w:r>
      <w:r w:rsidR="00AA0401">
        <w:rPr>
          <w:rFonts w:eastAsia="Times New Roman" w:cs="Times New Roman"/>
          <w:color w:val="000000"/>
          <w:szCs w:val="24"/>
          <w:lang w:eastAsia="lt-LT"/>
        </w:rPr>
        <w:t>.</w:t>
      </w:r>
    </w:p>
    <w:p w14:paraId="5D017C83" w14:textId="3DBA9EC5" w:rsidR="005A7AE5" w:rsidRPr="005C51B9" w:rsidRDefault="005A7AE5" w:rsidP="005A7AE5">
      <w:pPr>
        <w:widowControl w:val="0"/>
        <w:numPr>
          <w:ilvl w:val="0"/>
          <w:numId w:val="8"/>
        </w:numPr>
        <w:autoSpaceDE w:val="0"/>
        <w:autoSpaceDN w:val="0"/>
        <w:adjustRightInd w:val="0"/>
        <w:spacing w:line="360" w:lineRule="auto"/>
        <w:contextualSpacing/>
        <w:jc w:val="both"/>
        <w:rPr>
          <w:rFonts w:eastAsia="Times New Roman" w:cs="Times New Roman"/>
          <w:color w:val="000000"/>
          <w:szCs w:val="24"/>
          <w:lang w:eastAsia="lt-LT"/>
        </w:rPr>
      </w:pPr>
      <w:r w:rsidRPr="005C51B9">
        <w:rPr>
          <w:rFonts w:eastAsia="Times New Roman" w:cs="Times New Roman"/>
          <w:color w:val="000000"/>
          <w:szCs w:val="24"/>
          <w:lang w:eastAsia="lt-LT"/>
        </w:rPr>
        <w:t>VĮ Turto banko el. paštu pateiktos paraiškos dalyvauti nuomos konkursuose,</w:t>
      </w:r>
      <w:r w:rsidRPr="00E42817">
        <w:rPr>
          <w:rFonts w:eastAsia="Times New Roman" w:cs="Times New Roman"/>
          <w:szCs w:val="24"/>
          <w:lang w:eastAsia="lt-LT"/>
        </w:rPr>
        <w:t xml:space="preserve"> </w:t>
      </w:r>
      <w:r w:rsidRPr="005C51B9">
        <w:rPr>
          <w:rFonts w:eastAsia="Times New Roman" w:cs="Times New Roman"/>
          <w:color w:val="000000"/>
          <w:szCs w:val="24"/>
          <w:lang w:eastAsia="lt-LT"/>
        </w:rPr>
        <w:t>nuomos sutartys ir kiti dokumentai</w:t>
      </w:r>
      <w:r w:rsidR="00AA0401">
        <w:rPr>
          <w:rFonts w:eastAsia="Times New Roman" w:cs="Times New Roman"/>
          <w:color w:val="000000"/>
          <w:szCs w:val="24"/>
          <w:lang w:eastAsia="lt-LT"/>
        </w:rPr>
        <w:t>.</w:t>
      </w:r>
    </w:p>
    <w:p w14:paraId="5D017C84" w14:textId="3B69B752" w:rsidR="005A7AE5" w:rsidRPr="005C51B9" w:rsidRDefault="005A7AE5" w:rsidP="005A7AE5">
      <w:pPr>
        <w:widowControl w:val="0"/>
        <w:numPr>
          <w:ilvl w:val="0"/>
          <w:numId w:val="8"/>
        </w:numPr>
        <w:autoSpaceDE w:val="0"/>
        <w:autoSpaceDN w:val="0"/>
        <w:adjustRightInd w:val="0"/>
        <w:spacing w:line="360" w:lineRule="auto"/>
        <w:contextualSpacing/>
        <w:jc w:val="both"/>
        <w:rPr>
          <w:rFonts w:eastAsia="Times New Roman" w:cs="Times New Roman"/>
          <w:color w:val="000000" w:themeColor="text1"/>
          <w:szCs w:val="24"/>
          <w:lang w:eastAsia="lt-LT"/>
        </w:rPr>
      </w:pPr>
      <w:r w:rsidRPr="00BE333A">
        <w:rPr>
          <w:rFonts w:eastAsia="Times New Roman" w:cs="Times New Roman"/>
          <w:color w:val="000000" w:themeColor="text1"/>
          <w:szCs w:val="24"/>
          <w:lang w:eastAsia="lt-LT"/>
        </w:rPr>
        <w:lastRenderedPageBreak/>
        <w:t>Muitinės departamento prie Lietuvos Respublikos finansų ministerijos su juridiniais asmenimis sudarytos sutar</w:t>
      </w:r>
      <w:r w:rsidRPr="005C51B9">
        <w:rPr>
          <w:rFonts w:eastAsia="Times New Roman" w:cs="Times New Roman"/>
          <w:color w:val="000000" w:themeColor="text1"/>
          <w:szCs w:val="24"/>
          <w:lang w:eastAsia="lt-LT"/>
        </w:rPr>
        <w:t>tys (2017 m. balandžio 11 d. Nr. 11B-47 ir 2018 m. gegužės 24 d. Nr. 11B-76 dėl prekių realizavimo)</w:t>
      </w:r>
      <w:r w:rsidR="00AA0401">
        <w:rPr>
          <w:rFonts w:eastAsia="Times New Roman" w:cs="Times New Roman"/>
          <w:color w:val="000000" w:themeColor="text1"/>
          <w:szCs w:val="24"/>
          <w:lang w:eastAsia="lt-LT"/>
        </w:rPr>
        <w:t>.</w:t>
      </w:r>
    </w:p>
    <w:p w14:paraId="5D017C85" w14:textId="61AA90C4" w:rsidR="005A7AE5" w:rsidRPr="005C51B9" w:rsidRDefault="005A7AE5" w:rsidP="005A7AE5">
      <w:pPr>
        <w:widowControl w:val="0"/>
        <w:numPr>
          <w:ilvl w:val="0"/>
          <w:numId w:val="8"/>
        </w:numPr>
        <w:autoSpaceDE w:val="0"/>
        <w:autoSpaceDN w:val="0"/>
        <w:adjustRightInd w:val="0"/>
        <w:spacing w:line="360" w:lineRule="auto"/>
        <w:contextualSpacing/>
        <w:jc w:val="both"/>
        <w:rPr>
          <w:rFonts w:eastAsia="Times New Roman" w:cs="Times New Roman"/>
          <w:color w:val="000000"/>
          <w:szCs w:val="24"/>
          <w:lang w:eastAsia="lt-LT"/>
        </w:rPr>
      </w:pPr>
      <w:r w:rsidRPr="005C51B9">
        <w:rPr>
          <w:rFonts w:eastAsia="Times New Roman" w:cs="Times New Roman"/>
          <w:color w:val="000000" w:themeColor="text1"/>
          <w:szCs w:val="24"/>
          <w:lang w:eastAsia="lt-LT"/>
        </w:rPr>
        <w:t>Valstybinės mokesčių inspekcijos prie Lietuvos Respublikos finansų ministerijos su juridiniais asmenimis sudarytos sutartys dėl valstybei perduotų transporto priemonių, jų dalių bei detalių pardavimo ir transporto priemonių, kuriose nepažeidžiant laikančiųjų gamyklinių konstrukcijų buvo įrengtos slėptuvės kontrabandiniams kroviniams gabenti sutvarkymo (utilizavimo) paslaugų.</w:t>
      </w:r>
    </w:p>
    <w:p w14:paraId="5D017C86" w14:textId="77777777" w:rsidR="005A7AE5" w:rsidRPr="00AA0401" w:rsidRDefault="005A7AE5" w:rsidP="005A7AE5">
      <w:pPr>
        <w:widowControl w:val="0"/>
        <w:autoSpaceDE w:val="0"/>
        <w:autoSpaceDN w:val="0"/>
        <w:adjustRightInd w:val="0"/>
        <w:ind w:left="720"/>
        <w:contextualSpacing/>
        <w:jc w:val="center"/>
        <w:rPr>
          <w:rFonts w:eastAsia="Times New Roman" w:cs="Times New Roman"/>
          <w:color w:val="000000"/>
          <w:szCs w:val="24"/>
          <w:lang w:eastAsia="lt-LT"/>
        </w:rPr>
      </w:pPr>
      <w:r w:rsidRPr="00E42817">
        <w:rPr>
          <w:rFonts w:eastAsia="Times New Roman" w:cs="Times New Roman"/>
          <w:szCs w:val="24"/>
          <w:lang w:eastAsia="lt-LT"/>
        </w:rPr>
        <w:t>__________________</w:t>
      </w:r>
    </w:p>
    <w:p w14:paraId="5D017C87" w14:textId="77777777" w:rsidR="00921CEF" w:rsidRPr="00AA0401" w:rsidRDefault="00921CEF">
      <w:pPr>
        <w:rPr>
          <w:rFonts w:cs="Times New Roman"/>
          <w:szCs w:val="24"/>
        </w:rPr>
      </w:pPr>
    </w:p>
    <w:sectPr w:rsidR="00921CEF" w:rsidRPr="00AA0401" w:rsidSect="005A7AE5">
      <w:headerReference w:type="even" r:id="rId13"/>
      <w:headerReference w:type="default" r:id="rId14"/>
      <w:headerReference w:type="first" r:id="rId15"/>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2D38A" w14:textId="77777777" w:rsidR="00342D0E" w:rsidRDefault="00342D0E" w:rsidP="005A7AE5">
      <w:r>
        <w:separator/>
      </w:r>
    </w:p>
  </w:endnote>
  <w:endnote w:type="continuationSeparator" w:id="0">
    <w:p w14:paraId="1A2B1A84" w14:textId="77777777" w:rsidR="00342D0E" w:rsidRDefault="00342D0E" w:rsidP="005A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622CE" w14:textId="77777777" w:rsidR="00342D0E" w:rsidRDefault="00342D0E" w:rsidP="005A7AE5">
      <w:r>
        <w:separator/>
      </w:r>
    </w:p>
  </w:footnote>
  <w:footnote w:type="continuationSeparator" w:id="0">
    <w:p w14:paraId="3CCC4FB5" w14:textId="77777777" w:rsidR="00342D0E" w:rsidRDefault="00342D0E" w:rsidP="005A7AE5">
      <w:r>
        <w:continuationSeparator/>
      </w:r>
    </w:p>
  </w:footnote>
  <w:footnote w:id="1">
    <w:p w14:paraId="5D017CE3" w14:textId="13DD753A" w:rsidR="0084399C" w:rsidRPr="00047A36" w:rsidRDefault="0084399C" w:rsidP="005A7AE5">
      <w:pPr>
        <w:pStyle w:val="FootnoteText"/>
        <w:ind w:firstLine="0"/>
        <w:jc w:val="both"/>
        <w:rPr>
          <w:rFonts w:ascii="Times New Roman" w:hAnsi="Times New Roman"/>
          <w:lang w:val="lt-LT"/>
        </w:rPr>
      </w:pPr>
      <w:r w:rsidRPr="00D13788">
        <w:rPr>
          <w:rStyle w:val="FootnoteReference"/>
          <w:rFonts w:ascii="Times New Roman" w:hAnsi="Times New Roman"/>
          <w:lang w:val="lt-LT"/>
        </w:rPr>
        <w:footnoteRef/>
      </w:r>
      <w:r w:rsidRPr="00D13788">
        <w:rPr>
          <w:rFonts w:ascii="Times New Roman" w:hAnsi="Times New Roman"/>
          <w:lang w:val="lt-LT"/>
        </w:rPr>
        <w:t xml:space="preserve"> </w:t>
      </w:r>
      <w:r w:rsidRPr="00047A36">
        <w:rPr>
          <w:rFonts w:ascii="Times New Roman" w:hAnsi="Times New Roman"/>
          <w:lang w:val="lt-LT"/>
        </w:rPr>
        <w:t>Lietuvos Respublikos Vyriausybės 2004 m. gegužės 26 d. nutarimas Nr. 634 „Dėl Bešeimininkio, konfiskuoto, valstybės paveldėto, valstybei perduoto turto, daiktinių įrodymų, lobių ir radinių perdavimo, apskaitymo, saugojimo, realizavimo, grąžinimo ir pripažinimo atliekomis taisyklių patvirtinimo“, Taisyklių 1 p. Prieiga internete: https://e-seimas.lrs.lt/portal/legalAct/lt/TAD/TAIS.234132/quqdMXywgW.</w:t>
      </w:r>
    </w:p>
  </w:footnote>
  <w:footnote w:id="2">
    <w:p w14:paraId="5D017CE4" w14:textId="77777777" w:rsidR="0084399C" w:rsidRPr="00047A36" w:rsidRDefault="0084399C" w:rsidP="005A7AE5">
      <w:pPr>
        <w:pStyle w:val="FootnoteText"/>
        <w:ind w:firstLine="0"/>
        <w:jc w:val="both"/>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Atlikdami korupcijos rizikos analizę vadovavomės Civiliniame kodekse įtvirtintu daiktų skirstymu į nekilnojamuosius ir kilnojamuosius. Nekilnojamieji daiktai suprantami kaip žemė ir kiti daiktai, kurie susiję su žeme ir kurių negalima perkelti iš vienos vietos į kitą nepakeitus jų paskirties bei iš esmės nesumažinus jų vertės (pastatai, įrenginiai, sodiniai ir kiti daiktai, kurie pagal paskirtį ir prigimtį yra nekilnojamieji), o daiktai, kuriuos galima perkelti iš vienos vietos į kitą nepakeitus jų paskirties ir iš esmės nesumažinus jų vertės, laikomi kilnojamaisiais, jeigu įstatymai nenustato ko kita.</w:t>
      </w:r>
    </w:p>
  </w:footnote>
  <w:footnote w:id="3">
    <w:p w14:paraId="5D017CE5" w14:textId="77777777"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Informacija saugoma: \\saugyklastt\agnep.</w:t>
      </w:r>
    </w:p>
  </w:footnote>
  <w:footnote w:id="4">
    <w:p w14:paraId="5D017CE6" w14:textId="77777777" w:rsidR="0084399C" w:rsidRPr="00047A36" w:rsidRDefault="0084399C" w:rsidP="005A7AE5">
      <w:pPr>
        <w:pStyle w:val="FootnoteText"/>
        <w:ind w:firstLine="0"/>
        <w:jc w:val="both"/>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 xml:space="preserve">Prieiga internete: </w:t>
      </w:r>
      <w:hyperlink r:id="rId1" w:history="1">
        <w:r w:rsidRPr="00E42817">
          <w:rPr>
            <w:rStyle w:val="Hyperlink"/>
            <w:rFonts w:ascii="Times New Roman" w:hAnsi="Times New Roman"/>
            <w:color w:val="auto"/>
            <w:u w:val="none"/>
            <w:lang w:val="lt-LT"/>
          </w:rPr>
          <w:t>https://www.e-tar.lt/portal/lt/legalAct/TAR.B96A881B578F</w:t>
        </w:r>
      </w:hyperlink>
      <w:r w:rsidRPr="00047A36">
        <w:rPr>
          <w:rFonts w:ascii="Times New Roman" w:hAnsi="Times New Roman"/>
          <w:lang w:val="lt-LT"/>
        </w:rPr>
        <w:t xml:space="preserve">. </w:t>
      </w:r>
    </w:p>
  </w:footnote>
  <w:footnote w:id="5">
    <w:p w14:paraId="5D017CE7" w14:textId="049F86A8"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Patvirtintos Lietuvos Respublikos Vyriausybės 2004 m. gegužės 26 d. nutarimu Nr. 634</w:t>
      </w:r>
      <w:r>
        <w:rPr>
          <w:rFonts w:ascii="Times New Roman" w:hAnsi="Times New Roman"/>
          <w:lang w:val="lt-LT"/>
        </w:rPr>
        <w:t>.</w:t>
      </w:r>
    </w:p>
  </w:footnote>
  <w:footnote w:id="6">
    <w:p w14:paraId="5D017CE8" w14:textId="67809015"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Patvirtinta Valstybinės mokesčių inspekcijos prie Lietuvos Respublikos finansų ministerijos viršininko 2014 m. rugpjūčio 19 d. įsakymu Nr. V-296</w:t>
      </w:r>
      <w:r>
        <w:rPr>
          <w:rFonts w:ascii="Times New Roman" w:hAnsi="Times New Roman"/>
          <w:lang w:val="lt-LT"/>
        </w:rPr>
        <w:t>.</w:t>
      </w:r>
    </w:p>
  </w:footnote>
  <w:footnote w:id="7">
    <w:p w14:paraId="5D017CE9" w14:textId="77777777"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 xml:space="preserve">Patvirtintos Valstybinės mokesčių inspekcijos prie Lietuvos Respublikos finansų ministerijos viršininko 2018 m. lapkričio 27 d. įsakymu Nr. V-534 „Dėl Valstybei perduoto turto pardavimo paslaugas teikiančių įmonių patikrinimo taisyklių patvirtinimo“. </w:t>
      </w:r>
    </w:p>
  </w:footnote>
  <w:footnote w:id="8">
    <w:p w14:paraId="5D017CEA" w14:textId="77777777" w:rsidR="0084399C" w:rsidRPr="00047A36" w:rsidRDefault="0084399C" w:rsidP="005A7AE5">
      <w:pPr>
        <w:pStyle w:val="FootnoteText"/>
        <w:ind w:firstLine="0"/>
        <w:rPr>
          <w:rFonts w:ascii="Times New Roman" w:hAnsi="Times New Roman"/>
          <w:lang w:val="lt-LT"/>
        </w:rPr>
      </w:pPr>
      <w:r w:rsidRPr="00E42817">
        <w:rPr>
          <w:rStyle w:val="FootnoteReference"/>
          <w:rFonts w:ascii="Times New Roman" w:hAnsi="Times New Roman"/>
          <w:lang w:val="lt-LT"/>
        </w:rPr>
        <w:footnoteRef/>
      </w:r>
      <w:r w:rsidRPr="00E42817">
        <w:rPr>
          <w:rFonts w:ascii="Times New Roman" w:hAnsi="Times New Roman"/>
          <w:lang w:val="lt-LT"/>
        </w:rPr>
        <w:t xml:space="preserve"> </w:t>
      </w:r>
      <w:r w:rsidRPr="00047A36">
        <w:rPr>
          <w:rFonts w:ascii="Times New Roman" w:hAnsi="Times New Roman"/>
          <w:lang w:val="lt-LT"/>
        </w:rPr>
        <w:t>Iki 2018 m. liepos 4 d.</w:t>
      </w:r>
    </w:p>
  </w:footnote>
  <w:footnote w:id="9">
    <w:p w14:paraId="5D017CEB" w14:textId="77777777" w:rsidR="0084399C" w:rsidRPr="00047A36" w:rsidRDefault="0084399C" w:rsidP="005A7AE5">
      <w:pPr>
        <w:pStyle w:val="FootnoteText"/>
        <w:ind w:firstLine="0"/>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Nuo 2018 m. liepos 4 d.</w:t>
      </w:r>
    </w:p>
  </w:footnote>
  <w:footnote w:id="10">
    <w:p w14:paraId="5D017CEC" w14:textId="77777777" w:rsidR="0084399C" w:rsidRPr="00047A36" w:rsidRDefault="0084399C" w:rsidP="005A7AE5">
      <w:pPr>
        <w:pStyle w:val="FootnoteText"/>
        <w:ind w:firstLine="0"/>
        <w:jc w:val="both"/>
        <w:rPr>
          <w:rFonts w:ascii="Times New Roman" w:hAnsi="Times New Roman"/>
          <w:lang w:val="lt-LT"/>
        </w:rPr>
      </w:pPr>
      <w:r w:rsidRPr="00E42817">
        <w:rPr>
          <w:rStyle w:val="FootnoteReference"/>
          <w:rFonts w:ascii="Times New Roman" w:hAnsi="Times New Roman"/>
          <w:lang w:val="lt-LT"/>
        </w:rPr>
        <w:footnoteRef/>
      </w:r>
      <w:r w:rsidRPr="00E42817">
        <w:rPr>
          <w:rFonts w:ascii="Times New Roman" w:hAnsi="Times New Roman"/>
          <w:lang w:val="lt-LT"/>
        </w:rPr>
        <w:t xml:space="preserve"> </w:t>
      </w:r>
      <w:r w:rsidRPr="00047A36">
        <w:rPr>
          <w:rFonts w:ascii="Times New Roman" w:hAnsi="Times New Roman"/>
          <w:lang w:val="lt-LT"/>
        </w:rPr>
        <w:t>Valstybinės mokesčių inspekcijos prie Lietuvos Respublikos finansų ministerijos 2019 m. balandžio 25 d. įsakymas Nr.</w:t>
      </w:r>
      <w:r w:rsidRPr="00E42817">
        <w:rPr>
          <w:rFonts w:ascii="Times New Roman" w:hAnsi="Times New Roman"/>
          <w:lang w:val="lt-LT"/>
        </w:rPr>
        <w:t xml:space="preserve"> </w:t>
      </w:r>
      <w:r w:rsidRPr="00047A36">
        <w:rPr>
          <w:rFonts w:ascii="Times New Roman" w:hAnsi="Times New Roman"/>
          <w:lang w:val="lt-LT"/>
        </w:rPr>
        <w:t>V-199 „Dėl Valstybinės mokesčių inspekcijos prie Lietuvos Respublikos finansų ministerijos viršininko 2014 m. rugpjūčio 19 d. įsakymo NR. V-296 „Dėl bešeimininkio, konfiskuoto, valstybės paveldėto ar kitaip į valstybės pajamas perduoto nekilnojamojo ir kilnojamojo turto perėmimo, apskaitymo, įvertinimo, saugojimo, realizavimo, nukainojimo, grąžinimo ir pripažinimo atliekomis metodikos patvirtinimo“ pakeitimo“.</w:t>
      </w:r>
    </w:p>
  </w:footnote>
  <w:footnote w:id="11">
    <w:p w14:paraId="5D017CED" w14:textId="77777777" w:rsidR="0084399C" w:rsidRPr="00047A36" w:rsidRDefault="0084399C" w:rsidP="005A7AE5">
      <w:pPr>
        <w:pStyle w:val="FootnoteText"/>
        <w:ind w:firstLine="0"/>
        <w:jc w:val="both"/>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Valstybei perduotų transporto priemonių, jų dalių bei detalių pardavimo ir transporto priemonių, kuriose nepažeidžiant laikančiųjų gamyklinių konstrukcijų buvo įrengtos slėptuvės kontrabandiniams kroviniams gabenti sutvarkymo (utilizavimo) paslaugų viešojo pirkimo sutarties tarp VMI ir juridinio asmens, sudarytos 2018 m. birželio 8 d. Nr. (1.10-04-2)-22-126/2018, 3.41 punktas.</w:t>
      </w:r>
    </w:p>
  </w:footnote>
  <w:footnote w:id="12">
    <w:p w14:paraId="5D017CEE" w14:textId="77777777" w:rsidR="0084399C" w:rsidRPr="00047A36" w:rsidRDefault="0084399C" w:rsidP="005A7AE5">
      <w:pPr>
        <w:pStyle w:val="FootnoteText"/>
        <w:ind w:firstLine="0"/>
        <w:jc w:val="both"/>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Valstybei perduotų transporto priemonių, jų dalių bei detalių pardavimo ir transporto priemonių, kuriose nepažeidžiant laikančiųjų gamyklinių konstrukcijų buvo įrengtos slėptuvės kontrabandiniams kroviniams gabenti sutvarkymo (utilizavimo) paslaugų viešojo pirkimo sutarties tarp VMI ir juridinio asmens, sudarytos 2018 m. birželio 8 d. Nr. (1.10-04-2)-22-126/2018, 3.23 punktas.</w:t>
      </w:r>
    </w:p>
  </w:footnote>
  <w:footnote w:id="13">
    <w:p w14:paraId="5D017CEF" w14:textId="77777777" w:rsidR="0084399C" w:rsidRPr="00047A36" w:rsidRDefault="0084399C" w:rsidP="005A7AE5">
      <w:pPr>
        <w:pStyle w:val="FootnoteText"/>
        <w:ind w:firstLine="0"/>
        <w:jc w:val="both"/>
        <w:rPr>
          <w:rFonts w:ascii="Times New Roman" w:hAnsi="Times New Roman"/>
          <w:lang w:val="lt-LT"/>
        </w:rPr>
      </w:pPr>
      <w:r w:rsidRPr="00E42817">
        <w:rPr>
          <w:rStyle w:val="FootnoteReference"/>
          <w:rFonts w:ascii="Times New Roman" w:hAnsi="Times New Roman"/>
          <w:lang w:val="lt-LT"/>
        </w:rPr>
        <w:footnoteRef/>
      </w:r>
      <w:r w:rsidRPr="00E42817">
        <w:rPr>
          <w:rFonts w:ascii="Times New Roman" w:hAnsi="Times New Roman"/>
          <w:lang w:val="lt-LT"/>
        </w:rPr>
        <w:t xml:space="preserve"> </w:t>
      </w:r>
      <w:r w:rsidRPr="00047A36">
        <w:rPr>
          <w:rFonts w:ascii="Times New Roman" w:hAnsi="Times New Roman"/>
          <w:lang w:val="lt-LT"/>
        </w:rPr>
        <w:t>Valstybinės mokesčių inspekcijos prie Lietuvos Respublikos finansų ministerijos 2019 m. balandžio 25 d. įsakymas Nr.</w:t>
      </w:r>
      <w:r w:rsidRPr="00E42817">
        <w:rPr>
          <w:rFonts w:ascii="Times New Roman" w:hAnsi="Times New Roman"/>
          <w:lang w:val="lt-LT"/>
        </w:rPr>
        <w:t xml:space="preserve"> </w:t>
      </w:r>
      <w:r w:rsidRPr="00047A36">
        <w:rPr>
          <w:rFonts w:ascii="Times New Roman" w:hAnsi="Times New Roman"/>
          <w:lang w:val="lt-LT"/>
        </w:rPr>
        <w:t>V-199 „Dėl Valstybinės mokesčių inspekcijos prie Lietuvos Respublikos finansų ministerijos viršininko 2014 m. rugpjūčio 19 d. įsakymo NR. V-296 „Dėl bešeimininkio, konfiskuoto, valstybės paveldėto ar kitaip į valstybės pajamas perduoto nekilnojamojo ir kilnojamojo turto perėmimo, apskaitymo, įvertinimo, saugojimo, realizavimo, nukainojimo, grąžinimo ir pripažinimo atliekomis metodikos patvirtinimo“ pakeitimo“.</w:t>
      </w:r>
    </w:p>
  </w:footnote>
  <w:footnote w:id="14">
    <w:p w14:paraId="5D017CF0" w14:textId="171E6EC1"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Automobilių modelių klasifikacija. Prieiga internete: http://www.autotyrimai.lt/klasifikacija/#klase_i2b2</w:t>
      </w:r>
      <w:r>
        <w:rPr>
          <w:rFonts w:ascii="Times New Roman" w:hAnsi="Times New Roman"/>
          <w:lang w:val="lt-LT"/>
        </w:rPr>
        <w:t>.</w:t>
      </w:r>
    </w:p>
  </w:footnote>
  <w:footnote w:id="15">
    <w:p w14:paraId="5D017CF1" w14:textId="77777777" w:rsidR="0084399C" w:rsidRPr="00047A36" w:rsidRDefault="0084399C" w:rsidP="005A7AE5">
      <w:pPr>
        <w:pStyle w:val="FootnoteText"/>
        <w:ind w:firstLine="0"/>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Iki Europos Sąjungos muitinės kodekso priėmimo 2013 m. spalio 9 d. buvo vartojama sąvoka Europos Bendrija arba Bendrija, o vėliau vartojama sąvoka Europos Sąjunga arba Sąjunga.</w:t>
      </w:r>
    </w:p>
  </w:footnote>
  <w:footnote w:id="16">
    <w:p w14:paraId="5D017CF2" w14:textId="04717E24" w:rsidR="0084399C" w:rsidRPr="00047A36" w:rsidRDefault="0084399C" w:rsidP="005A7AE5">
      <w:pPr>
        <w:pStyle w:val="FootnoteText"/>
        <w:ind w:firstLine="0"/>
        <w:jc w:val="both"/>
        <w:rPr>
          <w:rFonts w:ascii="Times New Roman" w:hAnsi="Times New Roman"/>
          <w:lang w:val="lt-LT"/>
        </w:rPr>
      </w:pPr>
      <w:r w:rsidRPr="00E42817">
        <w:rPr>
          <w:rStyle w:val="FootnoteReference"/>
          <w:rFonts w:ascii="Times New Roman" w:hAnsi="Times New Roman"/>
          <w:lang w:val="lt-LT"/>
        </w:rPr>
        <w:footnoteRef/>
      </w:r>
      <w:r w:rsidRPr="00E42817">
        <w:rPr>
          <w:rFonts w:ascii="Times New Roman" w:hAnsi="Times New Roman"/>
          <w:lang w:val="lt-LT"/>
        </w:rPr>
        <w:t xml:space="preserve"> </w:t>
      </w:r>
      <w:r w:rsidRPr="00047A36">
        <w:rPr>
          <w:rFonts w:ascii="Times New Roman" w:hAnsi="Times New Roman"/>
          <w:lang w:val="lt-LT"/>
        </w:rPr>
        <w:t>Lietuvos Respublikos valstybės kontrolės 2011 m. lapkričio 30 d. valstybinio audito ataskaita Nr. VA-P-60-4-20 „Bešeimininkio, konfiskuoto ar kitaip perduoto turto realizavimas ir naikinimas“. Prieiga internete: http://www.vkontrole.lt/failas.aspx?id=2480</w:t>
      </w:r>
      <w:r>
        <w:rPr>
          <w:rFonts w:ascii="Times New Roman" w:hAnsi="Times New Roman"/>
          <w:lang w:val="lt-LT"/>
        </w:rPr>
        <w:t>.</w:t>
      </w:r>
    </w:p>
  </w:footnote>
  <w:footnote w:id="17">
    <w:p w14:paraId="5D017CF3" w14:textId="4A247083" w:rsidR="0084399C" w:rsidRPr="00047A36" w:rsidRDefault="0084399C" w:rsidP="005A7AE5">
      <w:pPr>
        <w:pStyle w:val="FootnoteText"/>
        <w:ind w:firstLine="0"/>
        <w:jc w:val="both"/>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 xml:space="preserve">2013 m. spalio 9 d. Europos Parlamento ir Tarybos reglamentu (ES) Nr. 952/2013 patvirtinto Sąjungos muitinės kodekso 198 straipsnio 1 dalies a punktas; Prieiga internete: </w:t>
      </w:r>
      <w:r w:rsidRPr="00E42817">
        <w:rPr>
          <w:rStyle w:val="Hyperlink"/>
          <w:rFonts w:ascii="Times New Roman" w:hAnsi="Times New Roman"/>
          <w:color w:val="auto"/>
          <w:u w:val="none"/>
          <w:lang w:val="lt-LT"/>
        </w:rPr>
        <w:t>https://www.lrmuitine.lt/mport/failai/teisine_informacija/teises_aktai/ES_teises_aktai/R0952_2013_20161224_LT1.pdf</w:t>
      </w:r>
      <w:r w:rsidRPr="00047A36">
        <w:rPr>
          <w:rFonts w:ascii="Times New Roman" w:hAnsi="Times New Roman"/>
          <w:lang w:val="lt-LT"/>
        </w:rPr>
        <w:t xml:space="preserve"> </w:t>
      </w:r>
    </w:p>
  </w:footnote>
  <w:footnote w:id="18">
    <w:p w14:paraId="5D017CF4" w14:textId="2A9A317F" w:rsidR="0084399C" w:rsidRPr="00047A36" w:rsidRDefault="0084399C" w:rsidP="005A7AE5">
      <w:pPr>
        <w:pStyle w:val="FootnoteText"/>
        <w:ind w:firstLine="0"/>
        <w:jc w:val="both"/>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 xml:space="preserve">Lietuvos Respublikos Vyriausybės 2004 m. gegužės 26 d. nutarimas Nr. 634 „Dėl Bešeimininkio, konfiskuoto, valstybės paveldėto, valstybei perduoto turto, daiktinių įrodymų, lobių ir radinių perdavimo, apskaitymo, saugojimo, realizavimo, grąžinimo ir pripažinimo atliekomis taisyklių patvirtinimo“. Prieiga internete: </w:t>
      </w:r>
      <w:hyperlink r:id="rId2" w:history="1">
        <w:r w:rsidRPr="00E42817">
          <w:rPr>
            <w:rStyle w:val="Hyperlink"/>
            <w:rFonts w:ascii="Times New Roman" w:hAnsi="Times New Roman"/>
            <w:color w:val="auto"/>
            <w:u w:val="none"/>
            <w:lang w:val="lt-LT"/>
          </w:rPr>
          <w:t>https://e-seimas.lrs.lt/portal/legalAct/lt/TAD/TAIS.234132/quqdMXywgW?jfwid=-1dn5zhfnll</w:t>
        </w:r>
      </w:hyperlink>
      <w:r>
        <w:rPr>
          <w:rStyle w:val="Hyperlink"/>
          <w:rFonts w:ascii="Times New Roman" w:hAnsi="Times New Roman"/>
          <w:color w:val="auto"/>
          <w:u w:val="none"/>
          <w:lang w:val="lt-LT"/>
        </w:rPr>
        <w:t>.</w:t>
      </w:r>
      <w:r w:rsidRPr="00047A36">
        <w:rPr>
          <w:rFonts w:ascii="Times New Roman" w:hAnsi="Times New Roman"/>
          <w:lang w:val="lt-LT"/>
        </w:rPr>
        <w:t xml:space="preserve"> </w:t>
      </w:r>
    </w:p>
  </w:footnote>
  <w:footnote w:id="19">
    <w:p w14:paraId="5D017CF5" w14:textId="7869AA2D"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 xml:space="preserve">Muitinės departamento prie Lietuvos Respublikos finansų ministerijos generalinio direktoriaus 2004 m. gruodžio 29 d. įsakymas Nr. 1B-1204 „Dėl konfiskuotų ar pripažintų bešeimininkėmis prekių, neturinčių Bendrijos prekių muitinio statuso, realizavimo taisyklių patvirtinimo“. Prieiga internete: </w:t>
      </w:r>
      <w:hyperlink r:id="rId3" w:history="1">
        <w:r w:rsidRPr="00E42817">
          <w:rPr>
            <w:rStyle w:val="Hyperlink"/>
            <w:rFonts w:ascii="Times New Roman" w:hAnsi="Times New Roman"/>
            <w:color w:val="auto"/>
            <w:u w:val="none"/>
            <w:lang w:val="lt-LT"/>
          </w:rPr>
          <w:t>https://e-seimas.lrs.lt/portal/legalAct/lt/TAD/TAIS.248161/EoITUbfblz</w:t>
        </w:r>
      </w:hyperlink>
      <w:r>
        <w:rPr>
          <w:rStyle w:val="Hyperlink"/>
          <w:rFonts w:ascii="Times New Roman" w:hAnsi="Times New Roman"/>
          <w:color w:val="auto"/>
          <w:u w:val="none"/>
          <w:lang w:val="lt-LT"/>
        </w:rPr>
        <w:t>.</w:t>
      </w:r>
      <w:r w:rsidRPr="00047A36">
        <w:rPr>
          <w:rFonts w:ascii="Times New Roman" w:hAnsi="Times New Roman"/>
          <w:lang w:val="lt-LT"/>
        </w:rPr>
        <w:t xml:space="preserve"> </w:t>
      </w:r>
    </w:p>
  </w:footnote>
  <w:footnote w:id="20">
    <w:p w14:paraId="5D017CF6" w14:textId="77777777" w:rsidR="0084399C" w:rsidRPr="00047A36" w:rsidRDefault="0084399C" w:rsidP="005A7AE5">
      <w:pPr>
        <w:pStyle w:val="FootnoteText"/>
        <w:ind w:firstLine="0"/>
        <w:jc w:val="both"/>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Lietuvos Respublikos valstybės ir savivaldybių turto valdymo, naudojimo ir disponavimo juo įstatymo 7 straipsnio 2 dalis: „Valstybės turtą patikėjimo teise valdo, naudoja ir juo disponuoja: 1) Lietuvos bankas, valstybės institucijos, įstaigos ir organizacijos, vadovaudamiesi įstatymais ir kitais teisės aktais; 2) valstybės įmonės; 3) savivaldybės – šio įstatymo 11 straipsnyje nustatytais atvejais; 4) kiti juridiniai asmenys – pagal turto patikėjimo sutartį šio įstatymo 10 straipsnyje nustatytais atvejais.“</w:t>
      </w:r>
    </w:p>
  </w:footnote>
  <w:footnote w:id="21">
    <w:p w14:paraId="5D017CF7" w14:textId="77777777" w:rsidR="0084399C" w:rsidRPr="00047A36" w:rsidRDefault="0084399C" w:rsidP="005A7AE5">
      <w:pPr>
        <w:pStyle w:val="FootnoteText"/>
        <w:ind w:firstLine="0"/>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Lietuvos Respublikos centralizuotai valdomo valstybės turto valdytojo įstatymo 4 straipsnio 2 dalis.</w:t>
      </w:r>
    </w:p>
  </w:footnote>
  <w:footnote w:id="22">
    <w:p w14:paraId="5D017CF8" w14:textId="72FD273B" w:rsidR="0084399C" w:rsidRPr="00047A36" w:rsidRDefault="0084399C" w:rsidP="005A7AE5">
      <w:pPr>
        <w:pStyle w:val="FootnoteText"/>
        <w:ind w:firstLine="0"/>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 xml:space="preserve">Lietuvos Respublikos finansų ministro 2014 m. rugsėjo 30 d. įsakymas Nr. 1K-300 „Dėl </w:t>
      </w:r>
      <w:r>
        <w:rPr>
          <w:rFonts w:ascii="Times New Roman" w:hAnsi="Times New Roman"/>
          <w:lang w:val="lt-LT"/>
        </w:rPr>
        <w:t>V</w:t>
      </w:r>
      <w:r w:rsidRPr="00047A36">
        <w:rPr>
          <w:rFonts w:ascii="Times New Roman" w:hAnsi="Times New Roman"/>
          <w:lang w:val="lt-LT"/>
        </w:rPr>
        <w:t>alstybės įmonės Turto banko įstatų patvirtinimo“. Prieiga internete: https://www.e-tar.lt/portal/lt/legalAct/92760230493111e483c6e89f9dba57fd/PKngQUkvBn</w:t>
      </w:r>
      <w:r>
        <w:rPr>
          <w:rFonts w:ascii="Times New Roman" w:hAnsi="Times New Roman"/>
          <w:lang w:val="lt-LT"/>
        </w:rPr>
        <w:t>.</w:t>
      </w:r>
    </w:p>
  </w:footnote>
  <w:footnote w:id="23">
    <w:p w14:paraId="5D017CF9" w14:textId="505A09A4"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Patvirtintas VĮ Turto banko generalinio direktoriaus 2017 m. balandžio 7 d. įsakymu Nr. P1-76 (viešai neskelbiamas)</w:t>
      </w:r>
      <w:r>
        <w:rPr>
          <w:rFonts w:ascii="Times New Roman" w:hAnsi="Times New Roman"/>
          <w:lang w:val="lt-LT"/>
        </w:rPr>
        <w:t>.</w:t>
      </w:r>
    </w:p>
  </w:footnote>
  <w:footnote w:id="24">
    <w:p w14:paraId="5D017CFA" w14:textId="25D84F3E"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Patvirtintas VĮ Turto banko generalinio direktoriaus 2017 m. balandžio 7 d. įsakymu Nr. P1-76 (viešai neskelbiamas)</w:t>
      </w:r>
      <w:r>
        <w:rPr>
          <w:rFonts w:ascii="Times New Roman" w:hAnsi="Times New Roman"/>
          <w:lang w:val="lt-LT"/>
        </w:rPr>
        <w:t>.</w:t>
      </w:r>
    </w:p>
  </w:footnote>
  <w:footnote w:id="25">
    <w:p w14:paraId="5D017CFB" w14:textId="77777777" w:rsidR="0084399C" w:rsidRPr="00047A36" w:rsidRDefault="0084399C" w:rsidP="005A7AE5">
      <w:pPr>
        <w:pStyle w:val="FootnoteText"/>
        <w:ind w:firstLine="284"/>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N – metinis valstybės nekilnojamojo turto vieno kubinio metro nuompinigių dydis;</w:t>
      </w:r>
    </w:p>
    <w:p w14:paraId="5D017CFC" w14:textId="74D6F3DF" w:rsidR="0084399C" w:rsidRPr="00047A36" w:rsidRDefault="0084399C" w:rsidP="005A7AE5">
      <w:pPr>
        <w:pStyle w:val="FootnoteText"/>
        <w:ind w:firstLine="284"/>
        <w:rPr>
          <w:rFonts w:ascii="Times New Roman" w:hAnsi="Times New Roman"/>
          <w:lang w:val="lt-LT"/>
        </w:rPr>
      </w:pPr>
      <w:r w:rsidRPr="00047A36">
        <w:rPr>
          <w:rFonts w:ascii="Times New Roman" w:hAnsi="Times New Roman"/>
          <w:lang w:val="lt-LT"/>
        </w:rPr>
        <w:t>V – valstybės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5D017CFD" w14:textId="7556B283" w:rsidR="0084399C" w:rsidRPr="00047A36" w:rsidRDefault="0084399C" w:rsidP="005A7AE5">
      <w:pPr>
        <w:pStyle w:val="FootnoteText"/>
        <w:ind w:firstLine="284"/>
        <w:rPr>
          <w:rFonts w:ascii="Times New Roman" w:hAnsi="Times New Roman"/>
          <w:lang w:val="lt-LT"/>
        </w:rPr>
      </w:pPr>
      <w:proofErr w:type="spellStart"/>
      <w:r w:rsidRPr="00047A36">
        <w:rPr>
          <w:rFonts w:ascii="Times New Roman" w:hAnsi="Times New Roman"/>
          <w:lang w:val="lt-LT"/>
        </w:rPr>
        <w:t>Kv</w:t>
      </w:r>
      <w:proofErr w:type="spellEnd"/>
      <w:r w:rsidRPr="00047A36">
        <w:rPr>
          <w:rFonts w:ascii="Times New Roman" w:hAnsi="Times New Roman"/>
          <w:lang w:val="lt-LT"/>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5D017CFE" w14:textId="77777777" w:rsidR="0084399C" w:rsidRPr="00047A36" w:rsidRDefault="0084399C" w:rsidP="005A7AE5">
      <w:pPr>
        <w:pStyle w:val="FootnoteText"/>
        <w:ind w:firstLine="284"/>
        <w:rPr>
          <w:rFonts w:ascii="Times New Roman" w:hAnsi="Times New Roman"/>
          <w:lang w:val="lt-LT"/>
        </w:rPr>
      </w:pPr>
      <w:proofErr w:type="spellStart"/>
      <w:r w:rsidRPr="00047A36">
        <w:rPr>
          <w:rFonts w:ascii="Times New Roman" w:hAnsi="Times New Roman"/>
          <w:lang w:val="lt-LT"/>
        </w:rPr>
        <w:t>Ki</w:t>
      </w:r>
      <w:proofErr w:type="spellEnd"/>
      <w:r w:rsidRPr="00047A36">
        <w:rPr>
          <w:rFonts w:ascii="Times New Roman" w:hAnsi="Times New Roman"/>
          <w:lang w:val="lt-LT"/>
        </w:rPr>
        <w:t xml:space="preserve"> – turto valdytojo (nuomotojo) parinktas nuompinigių dydžio koregavimo koeficientas, priklausomai nuo turto būklės: </w:t>
      </w:r>
      <w:proofErr w:type="spellStart"/>
      <w:r w:rsidRPr="00047A36">
        <w:rPr>
          <w:rFonts w:ascii="Times New Roman" w:hAnsi="Times New Roman"/>
          <w:lang w:val="lt-LT"/>
        </w:rPr>
        <w:t>Ki</w:t>
      </w:r>
      <w:proofErr w:type="spellEnd"/>
      <w:r w:rsidRPr="00047A36">
        <w:rPr>
          <w:rFonts w:ascii="Times New Roman" w:hAnsi="Times New Roman"/>
          <w:lang w:val="lt-LT"/>
        </w:rPr>
        <w:t xml:space="preserve"> = 1 – 1,3 (taikomas labai geros ir geros būklės turtui, kurio nusidėvėjimas neviršija 30 proc.); </w:t>
      </w:r>
      <w:proofErr w:type="spellStart"/>
      <w:r w:rsidRPr="00047A36">
        <w:rPr>
          <w:rFonts w:ascii="Times New Roman" w:hAnsi="Times New Roman"/>
          <w:lang w:val="lt-LT"/>
        </w:rPr>
        <w:t>Ki</w:t>
      </w:r>
      <w:proofErr w:type="spellEnd"/>
      <w:r w:rsidRPr="00047A36">
        <w:rPr>
          <w:rFonts w:ascii="Times New Roman" w:hAnsi="Times New Roman"/>
          <w:lang w:val="lt-LT"/>
        </w:rPr>
        <w:t xml:space="preserve"> = 1 – 0,7 (taikomas vidutinės būklės turtui, kurio nusidėvėjimas viršija 30 proc., bet neviršija 60 proc.); </w:t>
      </w:r>
      <w:proofErr w:type="spellStart"/>
      <w:r w:rsidRPr="00047A36">
        <w:rPr>
          <w:rFonts w:ascii="Times New Roman" w:hAnsi="Times New Roman"/>
          <w:lang w:val="lt-LT"/>
        </w:rPr>
        <w:t>Ki</w:t>
      </w:r>
      <w:proofErr w:type="spellEnd"/>
      <w:r w:rsidRPr="00047A36">
        <w:rPr>
          <w:rFonts w:ascii="Times New Roman" w:hAnsi="Times New Roman"/>
          <w:lang w:val="lt-LT"/>
        </w:rPr>
        <w:t xml:space="preserve"> = 0,7 – 0,5 (taikomas patenkinamos ir blogos būklės turtui, kurio nusidėvėjimas viršija 60 proc.);</w:t>
      </w:r>
    </w:p>
    <w:p w14:paraId="5D017CFF" w14:textId="77777777" w:rsidR="0084399C" w:rsidRPr="00047A36" w:rsidRDefault="0084399C" w:rsidP="005A7AE5">
      <w:pPr>
        <w:pStyle w:val="FootnoteText"/>
        <w:ind w:firstLine="284"/>
        <w:rPr>
          <w:rFonts w:ascii="Times New Roman" w:hAnsi="Times New Roman"/>
          <w:lang w:val="lt-LT"/>
        </w:rPr>
      </w:pPr>
      <w:r w:rsidRPr="00047A36">
        <w:rPr>
          <w:rFonts w:ascii="Times New Roman" w:hAnsi="Times New Roman"/>
          <w:lang w:val="lt-LT"/>
        </w:rPr>
        <w:t>T – maksimalus valstybės nekilnojamojo turto nusidėvėjimo normatyvas, parinktas pagal maksimalius valstybės ilgalaikio materialiojo turto nusidėvėjimo normatyvus, nurodytas Taisyklių priede.</w:t>
      </w:r>
    </w:p>
  </w:footnote>
  <w:footnote w:id="26">
    <w:p w14:paraId="5D017D00" w14:textId="1A0B3936" w:rsidR="0084399C" w:rsidRPr="00047A36" w:rsidRDefault="0084399C" w:rsidP="005A7AE5">
      <w:pPr>
        <w:pStyle w:val="FootnoteText"/>
        <w:ind w:firstLine="0"/>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Patvirtinta VĮ Turto banko generalinio direktoriaus 2017 m. balandžio 7 d. įsakymu Nr. P1-76 (viešai neskelbiamas)</w:t>
      </w:r>
      <w:r>
        <w:rPr>
          <w:rFonts w:ascii="Times New Roman" w:hAnsi="Times New Roman"/>
          <w:lang w:val="lt-LT"/>
        </w:rPr>
        <w:t>.</w:t>
      </w:r>
    </w:p>
  </w:footnote>
  <w:footnote w:id="27">
    <w:p w14:paraId="5D017D01" w14:textId="4EE9393F" w:rsidR="0084399C" w:rsidRPr="00047A36" w:rsidRDefault="0084399C" w:rsidP="005A7AE5">
      <w:pPr>
        <w:pStyle w:val="FootnoteText"/>
        <w:ind w:firstLine="0"/>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Patvirtinta VĮ Turto banko generalinio direktoriaus 2017 m. balandžio 7 d. įsakymu Nr. P1-76 (viešai neskelbiamas)</w:t>
      </w:r>
      <w:r>
        <w:rPr>
          <w:rFonts w:ascii="Times New Roman" w:hAnsi="Times New Roman"/>
          <w:lang w:val="lt-LT"/>
        </w:rPr>
        <w:t>.</w:t>
      </w:r>
    </w:p>
  </w:footnote>
  <w:footnote w:id="28">
    <w:p w14:paraId="5D017D02" w14:textId="77777777" w:rsidR="0084399C" w:rsidRPr="00047A36" w:rsidRDefault="0084399C" w:rsidP="005A7AE5">
      <w:pPr>
        <w:pStyle w:val="FootnoteText"/>
        <w:ind w:firstLine="0"/>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Lietuvos Respublikos Vyriausybės 2001 m. gruodžio 14 d. nutarimas Nr. 1524 „Dėl valstybės ir savivaldybių ilgalaikio materialiojo turto nuomos“. Prieiga internete: https://e-seimas.lrs.lt/portal/legalAct/lt/TAD/TAIS.156590/cuLndntYxX</w:t>
      </w:r>
    </w:p>
  </w:footnote>
  <w:footnote w:id="29">
    <w:p w14:paraId="5D017D03" w14:textId="77777777"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Prieiga internete: https://www.aruodas.lt/butu-nuoma-vilniuje-justiniskese-taikos-g-siulomas-nuomai-butai-esantis-taikos-34-26-4-850635/</w:t>
      </w:r>
    </w:p>
  </w:footnote>
  <w:footnote w:id="30">
    <w:p w14:paraId="5D017D04" w14:textId="772466C5" w:rsidR="0084399C" w:rsidRPr="00047A36" w:rsidRDefault="0084399C" w:rsidP="005A7AE5">
      <w:pPr>
        <w:pStyle w:val="FootnoteText"/>
        <w:ind w:firstLine="0"/>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Dėl buto, esančio Paberžės g., Vilniu</w:t>
      </w:r>
      <w:r>
        <w:rPr>
          <w:rFonts w:ascii="Times New Roman" w:hAnsi="Times New Roman"/>
          <w:lang w:val="lt-LT"/>
        </w:rPr>
        <w:t>je</w:t>
      </w:r>
      <w:r w:rsidRPr="00047A36">
        <w:rPr>
          <w:rFonts w:ascii="Times New Roman" w:hAnsi="Times New Roman"/>
          <w:lang w:val="lt-LT"/>
        </w:rPr>
        <w:t>, nuomos sutartis Nr. (2.46-21)S4-70</w:t>
      </w:r>
      <w:r>
        <w:rPr>
          <w:rFonts w:ascii="Times New Roman" w:hAnsi="Times New Roman"/>
          <w:lang w:val="lt-LT"/>
        </w:rPr>
        <w:t xml:space="preserve"> </w:t>
      </w:r>
      <w:r w:rsidRPr="00047A36">
        <w:rPr>
          <w:rFonts w:ascii="Times New Roman" w:hAnsi="Times New Roman"/>
          <w:lang w:val="lt-LT"/>
        </w:rPr>
        <w:t>ir dėl buto, esančio Gerosios Vilties g., Vilniu</w:t>
      </w:r>
      <w:r>
        <w:rPr>
          <w:rFonts w:ascii="Times New Roman" w:hAnsi="Times New Roman"/>
          <w:lang w:val="lt-LT"/>
        </w:rPr>
        <w:t>je</w:t>
      </w:r>
      <w:r w:rsidRPr="00047A36">
        <w:rPr>
          <w:rFonts w:ascii="Times New Roman" w:hAnsi="Times New Roman"/>
          <w:lang w:val="lt-LT"/>
        </w:rPr>
        <w:t>, nuomos sutartis Nr. (2.46-21)S4-71, sutartys sudarytos 2018 m. balandžio 11 d.</w:t>
      </w:r>
    </w:p>
  </w:footnote>
  <w:footnote w:id="31">
    <w:p w14:paraId="5D017D05" w14:textId="3D04D645"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 xml:space="preserve">Patvirtintas Lietuvos Respublikos Vyriausybės 2012 m. birželio 6 d. nutarimu Nr. 665. Prieiga internete: </w:t>
      </w:r>
      <w:hyperlink r:id="rId4" w:history="1">
        <w:r w:rsidRPr="00E42817">
          <w:rPr>
            <w:rStyle w:val="Hyperlink"/>
            <w:rFonts w:ascii="Times New Roman" w:hAnsi="Times New Roman"/>
            <w:color w:val="auto"/>
            <w:u w:val="none"/>
            <w:lang w:val="lt-LT"/>
          </w:rPr>
          <w:t>https://www.e-tar.lt/portal/lt/legalAct/TAR.6AF226769DB2/yrRwlTcERN</w:t>
        </w:r>
      </w:hyperlink>
      <w:r>
        <w:rPr>
          <w:rStyle w:val="Hyperlink"/>
          <w:rFonts w:ascii="Times New Roman" w:hAnsi="Times New Roman"/>
          <w:color w:val="auto"/>
          <w:u w:val="none"/>
          <w:lang w:val="lt-LT"/>
        </w:rPr>
        <w:t>.</w:t>
      </w:r>
      <w:r w:rsidRPr="00047A36">
        <w:rPr>
          <w:rFonts w:ascii="Times New Roman" w:hAnsi="Times New Roman"/>
          <w:lang w:val="lt-LT"/>
        </w:rPr>
        <w:t xml:space="preserve"> </w:t>
      </w:r>
    </w:p>
  </w:footnote>
  <w:footnote w:id="32">
    <w:p w14:paraId="5D017D06" w14:textId="77777777"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Išvadas pagrindžiantys motyvai pateikti išvados dėl korupcijos rizikos analizės 2 skyriuje.</w:t>
      </w:r>
    </w:p>
  </w:footnote>
  <w:footnote w:id="33">
    <w:p w14:paraId="5D017D07" w14:textId="77777777" w:rsidR="0084399C" w:rsidRPr="00047A36" w:rsidRDefault="0084399C" w:rsidP="005A7AE5">
      <w:pPr>
        <w:pStyle w:val="FootnoteText"/>
        <w:ind w:firstLine="0"/>
        <w:rPr>
          <w:rFonts w:ascii="Times New Roman" w:hAnsi="Times New Roman"/>
          <w:lang w:val="lt-LT"/>
        </w:rPr>
      </w:pPr>
      <w:r w:rsidRPr="00047A36">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Išvadas pagrindžiantys motyvai pateikti išvados dėl korupcijos rizikos analizės 3 skyriuje.</w:t>
      </w:r>
    </w:p>
  </w:footnote>
  <w:footnote w:id="34">
    <w:p w14:paraId="5D017D08" w14:textId="77777777" w:rsidR="0084399C" w:rsidRPr="00047A36" w:rsidRDefault="0084399C" w:rsidP="005A7AE5">
      <w:pPr>
        <w:pStyle w:val="FootnoteText"/>
        <w:ind w:firstLine="0"/>
        <w:rPr>
          <w:rFonts w:ascii="Times New Roman" w:hAnsi="Times New Roman"/>
          <w:lang w:val="lt-LT"/>
        </w:rPr>
      </w:pPr>
      <w:r w:rsidRPr="00E42817">
        <w:rPr>
          <w:rStyle w:val="FootnoteReference"/>
          <w:rFonts w:ascii="Times New Roman" w:hAnsi="Times New Roman"/>
          <w:lang w:val="lt-LT"/>
        </w:rPr>
        <w:footnoteRef/>
      </w:r>
      <w:r w:rsidRPr="00047A36">
        <w:rPr>
          <w:rFonts w:ascii="Times New Roman" w:hAnsi="Times New Roman"/>
          <w:lang w:val="lt-LT"/>
        </w:rPr>
        <w:t xml:space="preserve"> </w:t>
      </w:r>
      <w:r w:rsidRPr="00047A36">
        <w:rPr>
          <w:rFonts w:ascii="Times New Roman" w:hAnsi="Times New Roman"/>
          <w:lang w:val="lt-LT"/>
        </w:rPr>
        <w:t>Išvadas pagrindžiantys motyvai pateikti išvados dėl korupcijos rizikos analizės 4 skyriuje.</w:t>
      </w:r>
    </w:p>
  </w:footnote>
  <w:footnote w:id="35">
    <w:p w14:paraId="5D017D09" w14:textId="77777777" w:rsidR="0084399C" w:rsidRPr="00047A36" w:rsidRDefault="0084399C" w:rsidP="005A7AE5">
      <w:pPr>
        <w:jc w:val="both"/>
        <w:rPr>
          <w:rFonts w:cs="Times New Roman"/>
          <w:sz w:val="20"/>
          <w:szCs w:val="20"/>
        </w:rPr>
      </w:pPr>
      <w:r w:rsidRPr="00047A36">
        <w:rPr>
          <w:rStyle w:val="FootnoteReference"/>
          <w:sz w:val="20"/>
          <w:szCs w:val="20"/>
        </w:rPr>
        <w:footnoteRef/>
      </w:r>
      <w:r w:rsidRPr="00047A36">
        <w:rPr>
          <w:rFonts w:cs="Times New Roman"/>
          <w:sz w:val="20"/>
          <w:szCs w:val="20"/>
        </w:rPr>
        <w:t xml:space="preserve"> </w:t>
      </w:r>
      <w:r w:rsidRPr="00047A36">
        <w:rPr>
          <w:rFonts w:cs="Times New Roman"/>
          <w:sz w:val="20"/>
          <w:szCs w:val="20"/>
        </w:rPr>
        <w:t>Atsižvelgdami į tai, kas išdėstyta, prašome per 3 mėnesius nuo šios išvados ir pasiūlymų gavimo dienos pateikti STT informaciją apie šioje išvadoje pateiktų pasiūlymų numatomą įgyvendinimą Jūsų įstaigoje.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7CDE" w14:textId="77777777" w:rsidR="0084399C" w:rsidRDefault="0084399C" w:rsidP="00B6458B">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14:paraId="5D017CDF" w14:textId="77777777" w:rsidR="0084399C" w:rsidRPr="00D77E44" w:rsidRDefault="0084399C" w:rsidP="00B64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7CE0" w14:textId="7F267E64" w:rsidR="0084399C" w:rsidRPr="009722D4" w:rsidRDefault="0084399C" w:rsidP="00B6458B">
    <w:pPr>
      <w:pStyle w:val="Header"/>
      <w:framePr w:wrap="around" w:vAnchor="text" w:hAnchor="margin" w:xAlign="center" w:y="1"/>
      <w:ind w:firstLine="0"/>
      <w:rPr>
        <w:rStyle w:val="PageNumber"/>
        <w:rFonts w:ascii="Times New Roman" w:eastAsiaTheme="majorEastAsia" w:hAnsi="Times New Roman"/>
      </w:rPr>
    </w:pPr>
    <w:r w:rsidRPr="009722D4">
      <w:rPr>
        <w:rStyle w:val="PageNumber"/>
        <w:rFonts w:ascii="Times New Roman" w:eastAsiaTheme="majorEastAsia" w:hAnsi="Times New Roman"/>
      </w:rPr>
      <w:fldChar w:fldCharType="begin"/>
    </w:r>
    <w:r w:rsidRPr="009722D4">
      <w:rPr>
        <w:rStyle w:val="PageNumber"/>
        <w:rFonts w:ascii="Times New Roman" w:eastAsiaTheme="majorEastAsia" w:hAnsi="Times New Roman"/>
      </w:rPr>
      <w:instrText xml:space="preserve">PAGE  </w:instrText>
    </w:r>
    <w:r w:rsidRPr="009722D4">
      <w:rPr>
        <w:rStyle w:val="PageNumber"/>
        <w:rFonts w:ascii="Times New Roman" w:eastAsiaTheme="majorEastAsia" w:hAnsi="Times New Roman"/>
      </w:rPr>
      <w:fldChar w:fldCharType="separate"/>
    </w:r>
    <w:r w:rsidR="00315B11">
      <w:rPr>
        <w:rStyle w:val="PageNumber"/>
        <w:rFonts w:ascii="Times New Roman" w:eastAsiaTheme="majorEastAsia" w:hAnsi="Times New Roman"/>
        <w:noProof/>
      </w:rPr>
      <w:t>36</w:t>
    </w:r>
    <w:r w:rsidRPr="009722D4">
      <w:rPr>
        <w:rStyle w:val="PageNumber"/>
        <w:rFonts w:ascii="Times New Roman" w:eastAsiaTheme="majorEastAsia" w:hAnsi="Times New Roman"/>
      </w:rPr>
      <w:fldChar w:fldCharType="end"/>
    </w:r>
  </w:p>
  <w:p w14:paraId="5D017CE1" w14:textId="77777777" w:rsidR="0084399C" w:rsidRPr="00985BC6" w:rsidRDefault="0084399C" w:rsidP="00B6458B">
    <w:pPr>
      <w:pStyle w:val="Header"/>
      <w:tabs>
        <w:tab w:val="clear" w:pos="9638"/>
        <w:tab w:val="left" w:pos="8049"/>
      </w:tabs>
      <w:ind w:firstLine="0"/>
    </w:pPr>
    <w:r>
      <w:tab/>
      <w:t xml:space="preserve">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7CE2" w14:textId="77777777" w:rsidR="0084399C" w:rsidRPr="008D23F3" w:rsidRDefault="0084399C" w:rsidP="00B6458B">
    <w:pPr>
      <w:pStyle w:val="Header"/>
      <w:tabs>
        <w:tab w:val="clear" w:pos="4819"/>
        <w:tab w:val="clear" w:pos="9638"/>
        <w:tab w:val="left" w:pos="8110"/>
      </w:tabs>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624B"/>
    <w:multiLevelType w:val="hybridMultilevel"/>
    <w:tmpl w:val="99780DA4"/>
    <w:lvl w:ilvl="0" w:tplc="04270011">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22D0A9F"/>
    <w:multiLevelType w:val="multilevel"/>
    <w:tmpl w:val="7E806128"/>
    <w:lvl w:ilvl="0">
      <w:start w:val="1"/>
      <w:numFmt w:val="decimal"/>
      <w:lvlText w:val="%1."/>
      <w:lvlJc w:val="left"/>
      <w:pPr>
        <w:ind w:left="432" w:hanging="432"/>
      </w:pPr>
      <w:rPr>
        <w:rFonts w:ascii="Times New Roman" w:hAnsi="Times New Roman" w:cs="Times New Roman" w:hint="default"/>
        <w:sz w:val="24"/>
        <w:szCs w:val="24"/>
      </w:rPr>
    </w:lvl>
    <w:lvl w:ilvl="1">
      <w:start w:val="1"/>
      <w:numFmt w:val="decimal"/>
      <w:lvlText w:val="%1.%2"/>
      <w:lvlJc w:val="left"/>
      <w:pPr>
        <w:ind w:left="576" w:hanging="576"/>
      </w:pPr>
      <w:rPr>
        <w:lang w:val="en-U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3C93376"/>
    <w:multiLevelType w:val="hybridMultilevel"/>
    <w:tmpl w:val="E31C681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nsid w:val="17D04570"/>
    <w:multiLevelType w:val="hybridMultilevel"/>
    <w:tmpl w:val="A3FC9E54"/>
    <w:lvl w:ilvl="0" w:tplc="6E320270">
      <w:start w:val="1"/>
      <w:numFmt w:val="decimal"/>
      <w:lvlText w:val="%1."/>
      <w:lvlJc w:val="left"/>
      <w:pPr>
        <w:ind w:left="644" w:hanging="360"/>
      </w:pPr>
      <w:rPr>
        <w:rFonts w:ascii="Times New Roman" w:hAnsi="Times New Roman" w:cs="Times New Roman"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A0F6C0A"/>
    <w:multiLevelType w:val="multilevel"/>
    <w:tmpl w:val="385C81B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nsid w:val="1A3F1155"/>
    <w:multiLevelType w:val="multilevel"/>
    <w:tmpl w:val="6BF4D914"/>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1D04565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0D7A4E"/>
    <w:multiLevelType w:val="multilevel"/>
    <w:tmpl w:val="178473F8"/>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231C31BD"/>
    <w:multiLevelType w:val="hybridMultilevel"/>
    <w:tmpl w:val="59FA228C"/>
    <w:lvl w:ilvl="0" w:tplc="9E4444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8F15672"/>
    <w:multiLevelType w:val="hybridMultilevel"/>
    <w:tmpl w:val="D500F592"/>
    <w:lvl w:ilvl="0" w:tplc="A2B8039C">
      <w:start w:val="1"/>
      <w:numFmt w:val="decimal"/>
      <w:lvlText w:val="%1."/>
      <w:lvlJc w:val="left"/>
      <w:pPr>
        <w:ind w:left="393" w:hanging="360"/>
      </w:pPr>
      <w:rPr>
        <w:rFonts w:hint="default"/>
        <w:sz w:val="20"/>
        <w:szCs w:val="2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0">
    <w:nsid w:val="2B9C297D"/>
    <w:multiLevelType w:val="hybridMultilevel"/>
    <w:tmpl w:val="3B0ED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0FA36E7"/>
    <w:multiLevelType w:val="multilevel"/>
    <w:tmpl w:val="663A4746"/>
    <w:lvl w:ilvl="0">
      <w:start w:val="2"/>
      <w:numFmt w:val="decimal"/>
      <w:lvlText w:val="%1."/>
      <w:lvlJc w:val="left"/>
      <w:pPr>
        <w:ind w:left="1571" w:hanging="360"/>
      </w:pPr>
      <w:rPr>
        <w:rFonts w:hint="default"/>
        <w:b/>
      </w:rPr>
    </w:lvl>
    <w:lvl w:ilvl="1">
      <w:start w:val="1"/>
      <w:numFmt w:val="decimal"/>
      <w:isLgl/>
      <w:lvlText w:val="%1.%2"/>
      <w:lvlJc w:val="left"/>
      <w:pPr>
        <w:ind w:left="1571" w:hanging="360"/>
      </w:pPr>
      <w:rPr>
        <w:rFonts w:hint="default"/>
        <w:b/>
        <w:i w:val="0"/>
        <w:strike w:val="0"/>
        <w:sz w:val="24"/>
        <w:szCs w:val="24"/>
      </w:rPr>
    </w:lvl>
    <w:lvl w:ilvl="2">
      <w:start w:val="1"/>
      <w:numFmt w:val="decimal"/>
      <w:isLgl/>
      <w:lvlText w:val="%1.2.1"/>
      <w:lvlJc w:val="left"/>
      <w:pPr>
        <w:ind w:left="1288" w:hanging="720"/>
      </w:pPr>
      <w:rPr>
        <w:rFonts w:ascii="Times New Roman" w:hAnsi="Times New Roman" w:cs="Times New Roman" w:hint="default"/>
        <w:b/>
        <w:sz w:val="24"/>
        <w:szCs w:val="24"/>
      </w:rPr>
    </w:lvl>
    <w:lvl w:ilvl="3">
      <w:start w:val="1"/>
      <w:numFmt w:val="decimal"/>
      <w:isLgl/>
      <w:lvlText w:val="%1.%2.%3.%4"/>
      <w:lvlJc w:val="left"/>
      <w:pPr>
        <w:ind w:left="1931" w:hanging="720"/>
      </w:pPr>
      <w:rPr>
        <w:rFonts w:hint="default"/>
        <w:b w:val="0"/>
        <w:sz w:val="20"/>
        <w:szCs w:val="20"/>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nsid w:val="347F3061"/>
    <w:multiLevelType w:val="hybridMultilevel"/>
    <w:tmpl w:val="E6000B5E"/>
    <w:lvl w:ilvl="0" w:tplc="6358B69A">
      <w:start w:val="1"/>
      <w:numFmt w:val="decimal"/>
      <w:lvlText w:val="%1)"/>
      <w:lvlJc w:val="left"/>
      <w:pPr>
        <w:ind w:left="1571" w:hanging="360"/>
      </w:pPr>
      <w:rPr>
        <w:rFonts w:ascii="Times New Roman" w:hAnsi="Times New Roman" w:cs="Times New Roman"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3A3964BA"/>
    <w:multiLevelType w:val="multilevel"/>
    <w:tmpl w:val="9E26A316"/>
    <w:lvl w:ilvl="0">
      <w:start w:val="1"/>
      <w:numFmt w:val="decimal"/>
      <w:lvlText w:val="%1."/>
      <w:lvlJc w:val="left"/>
      <w:pPr>
        <w:ind w:left="1571" w:hanging="360"/>
      </w:pPr>
      <w:rPr>
        <w:rFonts w:hint="default"/>
      </w:rPr>
    </w:lvl>
    <w:lvl w:ilvl="1">
      <w:start w:val="1"/>
      <w:numFmt w:val="decimal"/>
      <w:isLgl/>
      <w:lvlText w:val="%1.%2."/>
      <w:lvlJc w:val="left"/>
      <w:pPr>
        <w:ind w:left="1571" w:hanging="360"/>
      </w:pPr>
      <w:rPr>
        <w:rFonts w:ascii="Times New Roman" w:hAnsi="Times New Roman" w:cs="Times New Roman" w:hint="default"/>
        <w:sz w:val="24"/>
        <w:szCs w:val="24"/>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nsid w:val="3A423F4F"/>
    <w:multiLevelType w:val="hybridMultilevel"/>
    <w:tmpl w:val="DC88D0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nsid w:val="3AE64FAF"/>
    <w:multiLevelType w:val="multilevel"/>
    <w:tmpl w:val="8AA8E504"/>
    <w:lvl w:ilvl="0">
      <w:start w:val="1"/>
      <w:numFmt w:val="decimal"/>
      <w:pStyle w:val="Heading1"/>
      <w:lvlText w:val="%1."/>
      <w:lvlJc w:val="left"/>
      <w:pPr>
        <w:ind w:left="432" w:hanging="432"/>
      </w:pPr>
      <w:rPr>
        <w:rFonts w:ascii="Times New Roman" w:hAnsi="Times New Roman" w:cs="Times New Roman" w:hint="default"/>
        <w:sz w:val="24"/>
        <w:szCs w:val="24"/>
      </w:rPr>
    </w:lvl>
    <w:lvl w:ilvl="1">
      <w:start w:val="1"/>
      <w:numFmt w:val="decimal"/>
      <w:pStyle w:val="Heading2"/>
      <w:lvlText w:val="%1.%2"/>
      <w:lvlJc w:val="left"/>
      <w:pPr>
        <w:ind w:left="576" w:hanging="576"/>
      </w:pPr>
      <w:rPr>
        <w:lang w:val="lt-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3C025D64"/>
    <w:multiLevelType w:val="hybridMultilevel"/>
    <w:tmpl w:val="3A5C52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nsid w:val="3D082BAC"/>
    <w:multiLevelType w:val="hybridMultilevel"/>
    <w:tmpl w:val="2F4267E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nsid w:val="3DB757B4"/>
    <w:multiLevelType w:val="hybridMultilevel"/>
    <w:tmpl w:val="34BA3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E225855"/>
    <w:multiLevelType w:val="hybridMultilevel"/>
    <w:tmpl w:val="13C8383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nsid w:val="3FA552D0"/>
    <w:multiLevelType w:val="multilevel"/>
    <w:tmpl w:val="55FC3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5F26AB"/>
    <w:multiLevelType w:val="multilevel"/>
    <w:tmpl w:val="4B8CD264"/>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A557322"/>
    <w:multiLevelType w:val="hybridMultilevel"/>
    <w:tmpl w:val="3746D454"/>
    <w:lvl w:ilvl="0" w:tplc="A76EAA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51D81F10"/>
    <w:multiLevelType w:val="hybridMultilevel"/>
    <w:tmpl w:val="5CB06844"/>
    <w:lvl w:ilvl="0" w:tplc="4760976C">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68753D1"/>
    <w:multiLevelType w:val="multilevel"/>
    <w:tmpl w:val="4172387C"/>
    <w:lvl w:ilvl="0">
      <w:start w:val="1"/>
      <w:numFmt w:val="decimal"/>
      <w:lvlText w:val="%1."/>
      <w:lvlJc w:val="left"/>
      <w:pPr>
        <w:ind w:left="1571" w:hanging="360"/>
      </w:pPr>
      <w:rPr>
        <w:rFonts w:ascii="Times New Roman" w:hAnsi="Times New Roman" w:cs="Times New Roman" w:hint="default"/>
        <w:sz w:val="24"/>
        <w:szCs w:val="24"/>
      </w:rPr>
    </w:lvl>
    <w:lvl w:ilvl="1">
      <w:start w:val="1"/>
      <w:numFmt w:val="decimal"/>
      <w:isLgl/>
      <w:lvlText w:val="%1.%2."/>
      <w:lvlJc w:val="left"/>
      <w:pPr>
        <w:ind w:left="1751"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5">
    <w:nsid w:val="5A966456"/>
    <w:multiLevelType w:val="hybridMultilevel"/>
    <w:tmpl w:val="36909CDA"/>
    <w:lvl w:ilvl="0" w:tplc="64163B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C810B35"/>
    <w:multiLevelType w:val="multilevel"/>
    <w:tmpl w:val="4D5C50B8"/>
    <w:lvl w:ilvl="0">
      <w:start w:val="1"/>
      <w:numFmt w:val="decimal"/>
      <w:lvlText w:val="%1."/>
      <w:lvlJc w:val="left"/>
      <w:pPr>
        <w:ind w:left="360" w:hanging="360"/>
      </w:pPr>
      <w:rPr>
        <w:rFonts w:hint="default"/>
      </w:rPr>
    </w:lvl>
    <w:lvl w:ilvl="1">
      <w:start w:val="3"/>
      <w:numFmt w:val="decimal"/>
      <w:lvlText w:val="%1.%2."/>
      <w:lvlJc w:val="left"/>
      <w:pPr>
        <w:ind w:left="1571" w:hanging="360"/>
      </w:pPr>
      <w:rPr>
        <w:rFonts w:hint="default"/>
        <w:b/>
        <w:i/>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7">
    <w:nsid w:val="5CB379E5"/>
    <w:multiLevelType w:val="hybridMultilevel"/>
    <w:tmpl w:val="754ED23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nsid w:val="5D8F0F55"/>
    <w:multiLevelType w:val="hybridMultilevel"/>
    <w:tmpl w:val="B40CB96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60D46D76"/>
    <w:multiLevelType w:val="hybridMultilevel"/>
    <w:tmpl w:val="188AD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4183142"/>
    <w:multiLevelType w:val="hybridMultilevel"/>
    <w:tmpl w:val="F0185352"/>
    <w:lvl w:ilvl="0" w:tplc="04270011">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nsid w:val="64364513"/>
    <w:multiLevelType w:val="hybridMultilevel"/>
    <w:tmpl w:val="5DC85514"/>
    <w:lvl w:ilvl="0" w:tplc="65FCE3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BEE513B"/>
    <w:multiLevelType w:val="hybridMultilevel"/>
    <w:tmpl w:val="5C58231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6FE74232"/>
    <w:multiLevelType w:val="hybridMultilevel"/>
    <w:tmpl w:val="611A78B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nsid w:val="75A62CD4"/>
    <w:multiLevelType w:val="multilevel"/>
    <w:tmpl w:val="C4021C28"/>
    <w:lvl w:ilvl="0">
      <w:start w:val="1"/>
      <w:numFmt w:val="decimal"/>
      <w:lvlText w:val="%1"/>
      <w:lvlJc w:val="left"/>
      <w:pPr>
        <w:ind w:left="510" w:hanging="510"/>
      </w:pPr>
      <w:rPr>
        <w:rFonts w:hint="default"/>
      </w:rPr>
    </w:lvl>
    <w:lvl w:ilvl="1">
      <w:start w:val="1"/>
      <w:numFmt w:val="decimal"/>
      <w:lvlText w:val="%1.%2"/>
      <w:lvlJc w:val="left"/>
      <w:pPr>
        <w:ind w:left="1421" w:hanging="510"/>
      </w:pPr>
      <w:rPr>
        <w:rFonts w:ascii="Times New Roman" w:hAnsi="Times New Roman" w:cs="Times New Roman" w:hint="default"/>
        <w:sz w:val="24"/>
        <w:szCs w:val="24"/>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35">
    <w:nsid w:val="782E5FAE"/>
    <w:multiLevelType w:val="hybridMultilevel"/>
    <w:tmpl w:val="D1B6E10C"/>
    <w:lvl w:ilvl="0" w:tplc="04270001">
      <w:start w:val="1"/>
      <w:numFmt w:val="bullet"/>
      <w:lvlText w:val=""/>
      <w:lvlJc w:val="left"/>
      <w:pPr>
        <w:ind w:left="1630" w:hanging="360"/>
      </w:pPr>
      <w:rPr>
        <w:rFonts w:ascii="Symbol" w:hAnsi="Symbol" w:hint="default"/>
      </w:rPr>
    </w:lvl>
    <w:lvl w:ilvl="1" w:tplc="04270003" w:tentative="1">
      <w:start w:val="1"/>
      <w:numFmt w:val="bullet"/>
      <w:lvlText w:val="o"/>
      <w:lvlJc w:val="left"/>
      <w:pPr>
        <w:ind w:left="2350" w:hanging="360"/>
      </w:pPr>
      <w:rPr>
        <w:rFonts w:ascii="Courier New" w:hAnsi="Courier New" w:cs="Courier New" w:hint="default"/>
      </w:rPr>
    </w:lvl>
    <w:lvl w:ilvl="2" w:tplc="04270005" w:tentative="1">
      <w:start w:val="1"/>
      <w:numFmt w:val="bullet"/>
      <w:lvlText w:val=""/>
      <w:lvlJc w:val="left"/>
      <w:pPr>
        <w:ind w:left="3070" w:hanging="360"/>
      </w:pPr>
      <w:rPr>
        <w:rFonts w:ascii="Wingdings" w:hAnsi="Wingdings" w:hint="default"/>
      </w:rPr>
    </w:lvl>
    <w:lvl w:ilvl="3" w:tplc="04270001" w:tentative="1">
      <w:start w:val="1"/>
      <w:numFmt w:val="bullet"/>
      <w:lvlText w:val=""/>
      <w:lvlJc w:val="left"/>
      <w:pPr>
        <w:ind w:left="3790" w:hanging="360"/>
      </w:pPr>
      <w:rPr>
        <w:rFonts w:ascii="Symbol" w:hAnsi="Symbol" w:hint="default"/>
      </w:rPr>
    </w:lvl>
    <w:lvl w:ilvl="4" w:tplc="04270003" w:tentative="1">
      <w:start w:val="1"/>
      <w:numFmt w:val="bullet"/>
      <w:lvlText w:val="o"/>
      <w:lvlJc w:val="left"/>
      <w:pPr>
        <w:ind w:left="4510" w:hanging="360"/>
      </w:pPr>
      <w:rPr>
        <w:rFonts w:ascii="Courier New" w:hAnsi="Courier New" w:cs="Courier New" w:hint="default"/>
      </w:rPr>
    </w:lvl>
    <w:lvl w:ilvl="5" w:tplc="04270005" w:tentative="1">
      <w:start w:val="1"/>
      <w:numFmt w:val="bullet"/>
      <w:lvlText w:val=""/>
      <w:lvlJc w:val="left"/>
      <w:pPr>
        <w:ind w:left="5230" w:hanging="360"/>
      </w:pPr>
      <w:rPr>
        <w:rFonts w:ascii="Wingdings" w:hAnsi="Wingdings" w:hint="default"/>
      </w:rPr>
    </w:lvl>
    <w:lvl w:ilvl="6" w:tplc="04270001" w:tentative="1">
      <w:start w:val="1"/>
      <w:numFmt w:val="bullet"/>
      <w:lvlText w:val=""/>
      <w:lvlJc w:val="left"/>
      <w:pPr>
        <w:ind w:left="5950" w:hanging="360"/>
      </w:pPr>
      <w:rPr>
        <w:rFonts w:ascii="Symbol" w:hAnsi="Symbol" w:hint="default"/>
      </w:rPr>
    </w:lvl>
    <w:lvl w:ilvl="7" w:tplc="04270003" w:tentative="1">
      <w:start w:val="1"/>
      <w:numFmt w:val="bullet"/>
      <w:lvlText w:val="o"/>
      <w:lvlJc w:val="left"/>
      <w:pPr>
        <w:ind w:left="6670" w:hanging="360"/>
      </w:pPr>
      <w:rPr>
        <w:rFonts w:ascii="Courier New" w:hAnsi="Courier New" w:cs="Courier New" w:hint="default"/>
      </w:rPr>
    </w:lvl>
    <w:lvl w:ilvl="8" w:tplc="04270005" w:tentative="1">
      <w:start w:val="1"/>
      <w:numFmt w:val="bullet"/>
      <w:lvlText w:val=""/>
      <w:lvlJc w:val="left"/>
      <w:pPr>
        <w:ind w:left="7390" w:hanging="360"/>
      </w:pPr>
      <w:rPr>
        <w:rFonts w:ascii="Wingdings" w:hAnsi="Wingdings" w:hint="default"/>
      </w:rPr>
    </w:lvl>
  </w:abstractNum>
  <w:abstractNum w:abstractNumId="36">
    <w:nsid w:val="7DE216CC"/>
    <w:multiLevelType w:val="hybridMultilevel"/>
    <w:tmpl w:val="A830AB92"/>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nsid w:val="7E0E3DC8"/>
    <w:multiLevelType w:val="hybridMultilevel"/>
    <w:tmpl w:val="88720A1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24"/>
  </w:num>
  <w:num w:numId="2">
    <w:abstractNumId w:val="11"/>
  </w:num>
  <w:num w:numId="3">
    <w:abstractNumId w:val="15"/>
  </w:num>
  <w:num w:numId="4">
    <w:abstractNumId w:val="7"/>
  </w:num>
  <w:num w:numId="5">
    <w:abstractNumId w:val="5"/>
  </w:num>
  <w:num w:numId="6">
    <w:abstractNumId w:val="23"/>
  </w:num>
  <w:num w:numId="7">
    <w:abstractNumId w:val="13"/>
  </w:num>
  <w:num w:numId="8">
    <w:abstractNumId w:val="18"/>
  </w:num>
  <w:num w:numId="9">
    <w:abstractNumId w:val="21"/>
  </w:num>
  <w:num w:numId="10">
    <w:abstractNumId w:val="16"/>
  </w:num>
  <w:num w:numId="11">
    <w:abstractNumId w:val="33"/>
  </w:num>
  <w:num w:numId="12">
    <w:abstractNumId w:val="0"/>
  </w:num>
  <w:num w:numId="13">
    <w:abstractNumId w:val="6"/>
  </w:num>
  <w:num w:numId="14">
    <w:abstractNumId w:val="19"/>
  </w:num>
  <w:num w:numId="15">
    <w:abstractNumId w:val="31"/>
  </w:num>
  <w:num w:numId="16">
    <w:abstractNumId w:val="27"/>
  </w:num>
  <w:num w:numId="17">
    <w:abstractNumId w:val="30"/>
  </w:num>
  <w:num w:numId="18">
    <w:abstractNumId w:val="35"/>
  </w:num>
  <w:num w:numId="19">
    <w:abstractNumId w:val="9"/>
  </w:num>
  <w:num w:numId="20">
    <w:abstractNumId w:val="29"/>
  </w:num>
  <w:num w:numId="21">
    <w:abstractNumId w:val="14"/>
  </w:num>
  <w:num w:numId="22">
    <w:abstractNumId w:val="26"/>
  </w:num>
  <w:num w:numId="23">
    <w:abstractNumId w:val="15"/>
    <w:lvlOverride w:ilvl="0">
      <w:startOverride w:val="1"/>
    </w:lvlOverride>
    <w:lvlOverride w:ilvl="1">
      <w:startOverride w:val="4"/>
    </w:lvlOverride>
  </w:num>
  <w:num w:numId="24">
    <w:abstractNumId w:val="17"/>
  </w:num>
  <w:num w:numId="25">
    <w:abstractNumId w:val="10"/>
  </w:num>
  <w:num w:numId="26">
    <w:abstractNumId w:val="2"/>
  </w:num>
  <w:num w:numId="27">
    <w:abstractNumId w:val="36"/>
  </w:num>
  <w:num w:numId="28">
    <w:abstractNumId w:val="20"/>
  </w:num>
  <w:num w:numId="29">
    <w:abstractNumId w:val="4"/>
  </w:num>
  <w:num w:numId="30">
    <w:abstractNumId w:val="28"/>
  </w:num>
  <w:num w:numId="31">
    <w:abstractNumId w:val="32"/>
  </w:num>
  <w:num w:numId="32">
    <w:abstractNumId w:val="22"/>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7"/>
  </w:num>
  <w:num w:numId="36">
    <w:abstractNumId w:val="34"/>
  </w:num>
  <w:num w:numId="37">
    <w:abstractNumId w:val="15"/>
    <w:lvlOverride w:ilvl="0">
      <w:startOverride w:val="3"/>
    </w:lvlOverride>
    <w:lvlOverride w:ilvl="1">
      <w:startOverride w:val="4"/>
    </w:lvlOverride>
  </w:num>
  <w:num w:numId="38">
    <w:abstractNumId w:val="15"/>
    <w:lvlOverride w:ilvl="0">
      <w:startOverride w:val="3"/>
    </w:lvlOverride>
    <w:lvlOverride w:ilvl="1">
      <w:startOverride w:val="4"/>
    </w:lvlOverride>
  </w:num>
  <w:num w:numId="39">
    <w:abstractNumId w:val="15"/>
  </w:num>
  <w:num w:numId="40">
    <w:abstractNumId w:val="1"/>
  </w:num>
  <w:num w:numId="41">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3"/>
    </w:lvlOverride>
    <w:lvlOverride w:ilvl="1">
      <w:startOverride w:val="4"/>
    </w:lvlOverride>
  </w:num>
  <w:num w:numId="43">
    <w:abstractNumId w:val="15"/>
    <w:lvlOverride w:ilvl="0">
      <w:startOverride w:val="3"/>
    </w:lvlOverride>
    <w:lvlOverride w:ilvl="1">
      <w:startOverride w:val="4"/>
    </w:lvlOverride>
  </w:num>
  <w:num w:numId="44">
    <w:abstractNumId w:val="12"/>
  </w:num>
  <w:num w:numId="45">
    <w:abstractNumId w:val="8"/>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E5"/>
    <w:rsid w:val="00000578"/>
    <w:rsid w:val="00001B88"/>
    <w:rsid w:val="000024EA"/>
    <w:rsid w:val="00002D4C"/>
    <w:rsid w:val="00010CFF"/>
    <w:rsid w:val="0001521C"/>
    <w:rsid w:val="000175C8"/>
    <w:rsid w:val="000207A9"/>
    <w:rsid w:val="00021616"/>
    <w:rsid w:val="00022AAD"/>
    <w:rsid w:val="00027C35"/>
    <w:rsid w:val="00032787"/>
    <w:rsid w:val="00033381"/>
    <w:rsid w:val="00035CB0"/>
    <w:rsid w:val="00042206"/>
    <w:rsid w:val="0004554F"/>
    <w:rsid w:val="000472F5"/>
    <w:rsid w:val="00047A36"/>
    <w:rsid w:val="00047FB0"/>
    <w:rsid w:val="00053506"/>
    <w:rsid w:val="00054846"/>
    <w:rsid w:val="000574CE"/>
    <w:rsid w:val="00057E63"/>
    <w:rsid w:val="000631F6"/>
    <w:rsid w:val="0006453E"/>
    <w:rsid w:val="000714DE"/>
    <w:rsid w:val="00071E06"/>
    <w:rsid w:val="00075489"/>
    <w:rsid w:val="00092730"/>
    <w:rsid w:val="00095B25"/>
    <w:rsid w:val="00095B70"/>
    <w:rsid w:val="00095CF8"/>
    <w:rsid w:val="00095DEF"/>
    <w:rsid w:val="000A04A2"/>
    <w:rsid w:val="000A3545"/>
    <w:rsid w:val="000A712D"/>
    <w:rsid w:val="000B05AB"/>
    <w:rsid w:val="000B34EB"/>
    <w:rsid w:val="000C0D06"/>
    <w:rsid w:val="000C1C1F"/>
    <w:rsid w:val="000C2100"/>
    <w:rsid w:val="000C6F5F"/>
    <w:rsid w:val="000D1A32"/>
    <w:rsid w:val="000D72A5"/>
    <w:rsid w:val="000E00B7"/>
    <w:rsid w:val="000E045B"/>
    <w:rsid w:val="000E137C"/>
    <w:rsid w:val="000F183A"/>
    <w:rsid w:val="000F1A3E"/>
    <w:rsid w:val="000F3B00"/>
    <w:rsid w:val="000F6353"/>
    <w:rsid w:val="000F7B96"/>
    <w:rsid w:val="000F7D38"/>
    <w:rsid w:val="00102A6D"/>
    <w:rsid w:val="00107838"/>
    <w:rsid w:val="0011246E"/>
    <w:rsid w:val="0011564B"/>
    <w:rsid w:val="00120B3A"/>
    <w:rsid w:val="00124829"/>
    <w:rsid w:val="0012612C"/>
    <w:rsid w:val="00130672"/>
    <w:rsid w:val="00133A18"/>
    <w:rsid w:val="00133C5C"/>
    <w:rsid w:val="00133D26"/>
    <w:rsid w:val="001427C0"/>
    <w:rsid w:val="00154221"/>
    <w:rsid w:val="00156AE0"/>
    <w:rsid w:val="00163F12"/>
    <w:rsid w:val="0016455F"/>
    <w:rsid w:val="0016511F"/>
    <w:rsid w:val="0017419C"/>
    <w:rsid w:val="00174C9C"/>
    <w:rsid w:val="00177859"/>
    <w:rsid w:val="00177AC1"/>
    <w:rsid w:val="001929F1"/>
    <w:rsid w:val="00193D43"/>
    <w:rsid w:val="001A0046"/>
    <w:rsid w:val="001A1D4E"/>
    <w:rsid w:val="001A4524"/>
    <w:rsid w:val="001A6945"/>
    <w:rsid w:val="001C530F"/>
    <w:rsid w:val="001D22D4"/>
    <w:rsid w:val="001D580B"/>
    <w:rsid w:val="001D7C49"/>
    <w:rsid w:val="001E249C"/>
    <w:rsid w:val="001E2D7A"/>
    <w:rsid w:val="001E7E99"/>
    <w:rsid w:val="001F022C"/>
    <w:rsid w:val="001F2005"/>
    <w:rsid w:val="0020135B"/>
    <w:rsid w:val="00205E51"/>
    <w:rsid w:val="002108A6"/>
    <w:rsid w:val="00210BB5"/>
    <w:rsid w:val="00215596"/>
    <w:rsid w:val="00226A06"/>
    <w:rsid w:val="00227F13"/>
    <w:rsid w:val="0023762D"/>
    <w:rsid w:val="00240860"/>
    <w:rsid w:val="002478A3"/>
    <w:rsid w:val="00252FF0"/>
    <w:rsid w:val="00253AF8"/>
    <w:rsid w:val="00267B6C"/>
    <w:rsid w:val="00272949"/>
    <w:rsid w:val="00273B54"/>
    <w:rsid w:val="002848B2"/>
    <w:rsid w:val="0029001B"/>
    <w:rsid w:val="002A2721"/>
    <w:rsid w:val="002A44E1"/>
    <w:rsid w:val="002A61DC"/>
    <w:rsid w:val="002B3103"/>
    <w:rsid w:val="002B7F74"/>
    <w:rsid w:val="002C43DE"/>
    <w:rsid w:val="002D5186"/>
    <w:rsid w:val="002D7736"/>
    <w:rsid w:val="002E3704"/>
    <w:rsid w:val="002F6AD6"/>
    <w:rsid w:val="002F7AA3"/>
    <w:rsid w:val="002F7CAE"/>
    <w:rsid w:val="00305824"/>
    <w:rsid w:val="00315B11"/>
    <w:rsid w:val="0032299A"/>
    <w:rsid w:val="00322EB1"/>
    <w:rsid w:val="0032628C"/>
    <w:rsid w:val="003269CC"/>
    <w:rsid w:val="003310CA"/>
    <w:rsid w:val="0033347E"/>
    <w:rsid w:val="00336CF0"/>
    <w:rsid w:val="003371F6"/>
    <w:rsid w:val="00337CF0"/>
    <w:rsid w:val="00337D51"/>
    <w:rsid w:val="00342D0E"/>
    <w:rsid w:val="0035189A"/>
    <w:rsid w:val="00353F4A"/>
    <w:rsid w:val="0035418C"/>
    <w:rsid w:val="003565A2"/>
    <w:rsid w:val="00362BC9"/>
    <w:rsid w:val="0036338B"/>
    <w:rsid w:val="0037252C"/>
    <w:rsid w:val="0037577B"/>
    <w:rsid w:val="00376554"/>
    <w:rsid w:val="00376C7E"/>
    <w:rsid w:val="003801C6"/>
    <w:rsid w:val="0038140E"/>
    <w:rsid w:val="00381A4D"/>
    <w:rsid w:val="003829D0"/>
    <w:rsid w:val="00383086"/>
    <w:rsid w:val="00385C72"/>
    <w:rsid w:val="00390BC1"/>
    <w:rsid w:val="0039138A"/>
    <w:rsid w:val="00391FB8"/>
    <w:rsid w:val="00395D08"/>
    <w:rsid w:val="003A0299"/>
    <w:rsid w:val="003A0865"/>
    <w:rsid w:val="003A1D8F"/>
    <w:rsid w:val="003B1526"/>
    <w:rsid w:val="003B4BFC"/>
    <w:rsid w:val="003B5B72"/>
    <w:rsid w:val="003B5F08"/>
    <w:rsid w:val="003B6CE4"/>
    <w:rsid w:val="003C0BB9"/>
    <w:rsid w:val="003C2B70"/>
    <w:rsid w:val="003C3713"/>
    <w:rsid w:val="003C40AC"/>
    <w:rsid w:val="003D373C"/>
    <w:rsid w:val="003D7C6A"/>
    <w:rsid w:val="003E1DD3"/>
    <w:rsid w:val="003E77B9"/>
    <w:rsid w:val="003F355C"/>
    <w:rsid w:val="003F4E37"/>
    <w:rsid w:val="00407FE7"/>
    <w:rsid w:val="0041011C"/>
    <w:rsid w:val="004105F1"/>
    <w:rsid w:val="00410B83"/>
    <w:rsid w:val="004130DD"/>
    <w:rsid w:val="004200A8"/>
    <w:rsid w:val="00421C14"/>
    <w:rsid w:val="004308F7"/>
    <w:rsid w:val="004313EB"/>
    <w:rsid w:val="004325E1"/>
    <w:rsid w:val="00433B56"/>
    <w:rsid w:val="00436119"/>
    <w:rsid w:val="0043788D"/>
    <w:rsid w:val="004409F2"/>
    <w:rsid w:val="00457104"/>
    <w:rsid w:val="004577DE"/>
    <w:rsid w:val="00457967"/>
    <w:rsid w:val="00461110"/>
    <w:rsid w:val="00462831"/>
    <w:rsid w:val="004629DA"/>
    <w:rsid w:val="00463A9E"/>
    <w:rsid w:val="00464440"/>
    <w:rsid w:val="00477516"/>
    <w:rsid w:val="00480AD5"/>
    <w:rsid w:val="00481CBC"/>
    <w:rsid w:val="00484E93"/>
    <w:rsid w:val="004A0ED8"/>
    <w:rsid w:val="004A35FF"/>
    <w:rsid w:val="004A4E4D"/>
    <w:rsid w:val="004B7674"/>
    <w:rsid w:val="004B7713"/>
    <w:rsid w:val="004C22D0"/>
    <w:rsid w:val="004C2BD5"/>
    <w:rsid w:val="004C6C01"/>
    <w:rsid w:val="004C78DB"/>
    <w:rsid w:val="004D0B70"/>
    <w:rsid w:val="004D1051"/>
    <w:rsid w:val="004D1EFC"/>
    <w:rsid w:val="004D6814"/>
    <w:rsid w:val="004D6D51"/>
    <w:rsid w:val="004E0A4F"/>
    <w:rsid w:val="004E0E24"/>
    <w:rsid w:val="004E6735"/>
    <w:rsid w:val="004F15FE"/>
    <w:rsid w:val="004F2F05"/>
    <w:rsid w:val="004F747C"/>
    <w:rsid w:val="00500285"/>
    <w:rsid w:val="00515F06"/>
    <w:rsid w:val="00516681"/>
    <w:rsid w:val="00516F9B"/>
    <w:rsid w:val="005256C8"/>
    <w:rsid w:val="00532AF0"/>
    <w:rsid w:val="00532DC9"/>
    <w:rsid w:val="00536CCB"/>
    <w:rsid w:val="0054207B"/>
    <w:rsid w:val="00551843"/>
    <w:rsid w:val="005525AC"/>
    <w:rsid w:val="0055442E"/>
    <w:rsid w:val="00556913"/>
    <w:rsid w:val="00561100"/>
    <w:rsid w:val="00561432"/>
    <w:rsid w:val="005641E5"/>
    <w:rsid w:val="00576DED"/>
    <w:rsid w:val="00587029"/>
    <w:rsid w:val="0059148F"/>
    <w:rsid w:val="005922FA"/>
    <w:rsid w:val="00594C8C"/>
    <w:rsid w:val="005977CA"/>
    <w:rsid w:val="005A037A"/>
    <w:rsid w:val="005A1094"/>
    <w:rsid w:val="005A34F5"/>
    <w:rsid w:val="005A3671"/>
    <w:rsid w:val="005A7AE5"/>
    <w:rsid w:val="005B07A6"/>
    <w:rsid w:val="005B0E5E"/>
    <w:rsid w:val="005B7DAF"/>
    <w:rsid w:val="005C0BBB"/>
    <w:rsid w:val="005C2CF5"/>
    <w:rsid w:val="005C4A45"/>
    <w:rsid w:val="005C4B5A"/>
    <w:rsid w:val="005C51B9"/>
    <w:rsid w:val="005C5459"/>
    <w:rsid w:val="005D2E97"/>
    <w:rsid w:val="005D349D"/>
    <w:rsid w:val="005D4C37"/>
    <w:rsid w:val="005D56F3"/>
    <w:rsid w:val="005D5D01"/>
    <w:rsid w:val="005E3728"/>
    <w:rsid w:val="005E3B2E"/>
    <w:rsid w:val="005E3D63"/>
    <w:rsid w:val="005E59E6"/>
    <w:rsid w:val="005E6B5B"/>
    <w:rsid w:val="005F6223"/>
    <w:rsid w:val="005F6257"/>
    <w:rsid w:val="005F7DAE"/>
    <w:rsid w:val="006004B9"/>
    <w:rsid w:val="00612451"/>
    <w:rsid w:val="00613A55"/>
    <w:rsid w:val="0062199D"/>
    <w:rsid w:val="006245FE"/>
    <w:rsid w:val="00633511"/>
    <w:rsid w:val="00633892"/>
    <w:rsid w:val="00634006"/>
    <w:rsid w:val="00634BCE"/>
    <w:rsid w:val="0063544A"/>
    <w:rsid w:val="00643377"/>
    <w:rsid w:val="00647536"/>
    <w:rsid w:val="006505FB"/>
    <w:rsid w:val="00662008"/>
    <w:rsid w:val="00664D7C"/>
    <w:rsid w:val="00667103"/>
    <w:rsid w:val="00672034"/>
    <w:rsid w:val="00672D70"/>
    <w:rsid w:val="00682F05"/>
    <w:rsid w:val="0068740C"/>
    <w:rsid w:val="006904CB"/>
    <w:rsid w:val="0069300E"/>
    <w:rsid w:val="006A1555"/>
    <w:rsid w:val="006A3853"/>
    <w:rsid w:val="006A41D4"/>
    <w:rsid w:val="006A7A89"/>
    <w:rsid w:val="006B082E"/>
    <w:rsid w:val="006B13F6"/>
    <w:rsid w:val="006B1E45"/>
    <w:rsid w:val="006C18E4"/>
    <w:rsid w:val="006C6EF4"/>
    <w:rsid w:val="006E3B3F"/>
    <w:rsid w:val="006F0254"/>
    <w:rsid w:val="006F4EA5"/>
    <w:rsid w:val="006F57B9"/>
    <w:rsid w:val="007024C3"/>
    <w:rsid w:val="00702AE2"/>
    <w:rsid w:val="00703657"/>
    <w:rsid w:val="00704C05"/>
    <w:rsid w:val="00707CD3"/>
    <w:rsid w:val="007110E6"/>
    <w:rsid w:val="00713B91"/>
    <w:rsid w:val="00714531"/>
    <w:rsid w:val="0071578A"/>
    <w:rsid w:val="00715F3D"/>
    <w:rsid w:val="00722A44"/>
    <w:rsid w:val="00725F0C"/>
    <w:rsid w:val="00730302"/>
    <w:rsid w:val="00731057"/>
    <w:rsid w:val="00742425"/>
    <w:rsid w:val="007525F0"/>
    <w:rsid w:val="007532E4"/>
    <w:rsid w:val="007549A8"/>
    <w:rsid w:val="007647D7"/>
    <w:rsid w:val="0076656B"/>
    <w:rsid w:val="007703A2"/>
    <w:rsid w:val="007724B9"/>
    <w:rsid w:val="00783ED7"/>
    <w:rsid w:val="007865B7"/>
    <w:rsid w:val="007965FA"/>
    <w:rsid w:val="007A5798"/>
    <w:rsid w:val="007A68E5"/>
    <w:rsid w:val="007A69A3"/>
    <w:rsid w:val="007B10C1"/>
    <w:rsid w:val="007B50D9"/>
    <w:rsid w:val="007B6E05"/>
    <w:rsid w:val="007C3B9C"/>
    <w:rsid w:val="007C5057"/>
    <w:rsid w:val="007D1FBF"/>
    <w:rsid w:val="007D314C"/>
    <w:rsid w:val="007D6446"/>
    <w:rsid w:val="007F2854"/>
    <w:rsid w:val="007F2DF4"/>
    <w:rsid w:val="007F4C4C"/>
    <w:rsid w:val="007F575C"/>
    <w:rsid w:val="00802C34"/>
    <w:rsid w:val="00804B7B"/>
    <w:rsid w:val="008052D3"/>
    <w:rsid w:val="00806B00"/>
    <w:rsid w:val="008163C8"/>
    <w:rsid w:val="00821073"/>
    <w:rsid w:val="00821CCC"/>
    <w:rsid w:val="00822016"/>
    <w:rsid w:val="0083430D"/>
    <w:rsid w:val="0083741C"/>
    <w:rsid w:val="00837A4D"/>
    <w:rsid w:val="008418D6"/>
    <w:rsid w:val="0084399C"/>
    <w:rsid w:val="00856B9D"/>
    <w:rsid w:val="0085744E"/>
    <w:rsid w:val="0086226F"/>
    <w:rsid w:val="008672EB"/>
    <w:rsid w:val="00870F97"/>
    <w:rsid w:val="0087323E"/>
    <w:rsid w:val="0087344F"/>
    <w:rsid w:val="0088002F"/>
    <w:rsid w:val="00884DC5"/>
    <w:rsid w:val="0089257C"/>
    <w:rsid w:val="0089520D"/>
    <w:rsid w:val="008A2253"/>
    <w:rsid w:val="008B72F9"/>
    <w:rsid w:val="008C1357"/>
    <w:rsid w:val="008C215B"/>
    <w:rsid w:val="008C32C2"/>
    <w:rsid w:val="008C6C0C"/>
    <w:rsid w:val="008D63E5"/>
    <w:rsid w:val="008D6BB1"/>
    <w:rsid w:val="008E48B9"/>
    <w:rsid w:val="008F3C6B"/>
    <w:rsid w:val="008F59CC"/>
    <w:rsid w:val="00900E3F"/>
    <w:rsid w:val="00904DB7"/>
    <w:rsid w:val="00911C04"/>
    <w:rsid w:val="00916386"/>
    <w:rsid w:val="009175E6"/>
    <w:rsid w:val="00921B9C"/>
    <w:rsid w:val="00921CEF"/>
    <w:rsid w:val="009242DF"/>
    <w:rsid w:val="009252A0"/>
    <w:rsid w:val="009267AB"/>
    <w:rsid w:val="00934F90"/>
    <w:rsid w:val="0093571E"/>
    <w:rsid w:val="00945CBA"/>
    <w:rsid w:val="009468F5"/>
    <w:rsid w:val="0094737C"/>
    <w:rsid w:val="009505B9"/>
    <w:rsid w:val="00950905"/>
    <w:rsid w:val="009565C4"/>
    <w:rsid w:val="00966C41"/>
    <w:rsid w:val="00971199"/>
    <w:rsid w:val="00972070"/>
    <w:rsid w:val="0097717F"/>
    <w:rsid w:val="00977C07"/>
    <w:rsid w:val="00977FE9"/>
    <w:rsid w:val="00985F75"/>
    <w:rsid w:val="00986CE8"/>
    <w:rsid w:val="00987C7E"/>
    <w:rsid w:val="00991909"/>
    <w:rsid w:val="0099490B"/>
    <w:rsid w:val="009953C4"/>
    <w:rsid w:val="00996E32"/>
    <w:rsid w:val="009A335C"/>
    <w:rsid w:val="009A3996"/>
    <w:rsid w:val="009A50B0"/>
    <w:rsid w:val="009A5778"/>
    <w:rsid w:val="009A5CA2"/>
    <w:rsid w:val="009A6FB9"/>
    <w:rsid w:val="009C297E"/>
    <w:rsid w:val="009C4C39"/>
    <w:rsid w:val="009D1109"/>
    <w:rsid w:val="009D14A4"/>
    <w:rsid w:val="009D248F"/>
    <w:rsid w:val="009E1379"/>
    <w:rsid w:val="009E24BE"/>
    <w:rsid w:val="009E5297"/>
    <w:rsid w:val="00A00EBD"/>
    <w:rsid w:val="00A02BBC"/>
    <w:rsid w:val="00A042C2"/>
    <w:rsid w:val="00A04474"/>
    <w:rsid w:val="00A05AA3"/>
    <w:rsid w:val="00A062CA"/>
    <w:rsid w:val="00A06F59"/>
    <w:rsid w:val="00A10079"/>
    <w:rsid w:val="00A119F2"/>
    <w:rsid w:val="00A11C9B"/>
    <w:rsid w:val="00A13C8F"/>
    <w:rsid w:val="00A154D9"/>
    <w:rsid w:val="00A16C41"/>
    <w:rsid w:val="00A23AB8"/>
    <w:rsid w:val="00A24A32"/>
    <w:rsid w:val="00A278E9"/>
    <w:rsid w:val="00A30D55"/>
    <w:rsid w:val="00A31889"/>
    <w:rsid w:val="00A34910"/>
    <w:rsid w:val="00A34912"/>
    <w:rsid w:val="00A35753"/>
    <w:rsid w:val="00A415A6"/>
    <w:rsid w:val="00A422A3"/>
    <w:rsid w:val="00A42A2E"/>
    <w:rsid w:val="00A707E4"/>
    <w:rsid w:val="00A70EE3"/>
    <w:rsid w:val="00A74185"/>
    <w:rsid w:val="00A77134"/>
    <w:rsid w:val="00A8399A"/>
    <w:rsid w:val="00A86D79"/>
    <w:rsid w:val="00A87E68"/>
    <w:rsid w:val="00A910FF"/>
    <w:rsid w:val="00A92F2D"/>
    <w:rsid w:val="00A93194"/>
    <w:rsid w:val="00A93682"/>
    <w:rsid w:val="00A9551F"/>
    <w:rsid w:val="00AA0401"/>
    <w:rsid w:val="00AA3341"/>
    <w:rsid w:val="00AA5370"/>
    <w:rsid w:val="00AB014D"/>
    <w:rsid w:val="00AB0A3D"/>
    <w:rsid w:val="00AB3A68"/>
    <w:rsid w:val="00AB72D6"/>
    <w:rsid w:val="00AC439B"/>
    <w:rsid w:val="00AC4A55"/>
    <w:rsid w:val="00AD6101"/>
    <w:rsid w:val="00AD691B"/>
    <w:rsid w:val="00AE34FF"/>
    <w:rsid w:val="00AE4875"/>
    <w:rsid w:val="00AE5E0B"/>
    <w:rsid w:val="00AE5E5F"/>
    <w:rsid w:val="00AE6437"/>
    <w:rsid w:val="00AE7864"/>
    <w:rsid w:val="00B11C16"/>
    <w:rsid w:val="00B16242"/>
    <w:rsid w:val="00B459CD"/>
    <w:rsid w:val="00B461BF"/>
    <w:rsid w:val="00B50CEC"/>
    <w:rsid w:val="00B5445A"/>
    <w:rsid w:val="00B57034"/>
    <w:rsid w:val="00B61C3A"/>
    <w:rsid w:val="00B6352B"/>
    <w:rsid w:val="00B644EC"/>
    <w:rsid w:val="00B6458B"/>
    <w:rsid w:val="00B65368"/>
    <w:rsid w:val="00B6654B"/>
    <w:rsid w:val="00B66C76"/>
    <w:rsid w:val="00B73E9E"/>
    <w:rsid w:val="00B77EDE"/>
    <w:rsid w:val="00B81F3B"/>
    <w:rsid w:val="00B8246F"/>
    <w:rsid w:val="00B90BDE"/>
    <w:rsid w:val="00B92672"/>
    <w:rsid w:val="00B94C99"/>
    <w:rsid w:val="00B96911"/>
    <w:rsid w:val="00BA55C9"/>
    <w:rsid w:val="00BA65FE"/>
    <w:rsid w:val="00BB1091"/>
    <w:rsid w:val="00BB10DA"/>
    <w:rsid w:val="00BC34CF"/>
    <w:rsid w:val="00BC5C4F"/>
    <w:rsid w:val="00BE10D8"/>
    <w:rsid w:val="00BE333A"/>
    <w:rsid w:val="00BE43E6"/>
    <w:rsid w:val="00BE71CF"/>
    <w:rsid w:val="00C0094F"/>
    <w:rsid w:val="00C06D65"/>
    <w:rsid w:val="00C07E90"/>
    <w:rsid w:val="00C14FDC"/>
    <w:rsid w:val="00C16893"/>
    <w:rsid w:val="00C1705B"/>
    <w:rsid w:val="00C17EE0"/>
    <w:rsid w:val="00C21E5A"/>
    <w:rsid w:val="00C223EE"/>
    <w:rsid w:val="00C2565E"/>
    <w:rsid w:val="00C263E4"/>
    <w:rsid w:val="00C31600"/>
    <w:rsid w:val="00C326F0"/>
    <w:rsid w:val="00C3473A"/>
    <w:rsid w:val="00C34D04"/>
    <w:rsid w:val="00C4359E"/>
    <w:rsid w:val="00C4513F"/>
    <w:rsid w:val="00C53EF0"/>
    <w:rsid w:val="00C54303"/>
    <w:rsid w:val="00C61147"/>
    <w:rsid w:val="00C61194"/>
    <w:rsid w:val="00C613BC"/>
    <w:rsid w:val="00C62137"/>
    <w:rsid w:val="00C6396D"/>
    <w:rsid w:val="00C651BA"/>
    <w:rsid w:val="00C6736C"/>
    <w:rsid w:val="00C711C8"/>
    <w:rsid w:val="00C734E4"/>
    <w:rsid w:val="00C74D3C"/>
    <w:rsid w:val="00C76175"/>
    <w:rsid w:val="00C769B8"/>
    <w:rsid w:val="00C77AFA"/>
    <w:rsid w:val="00C85D47"/>
    <w:rsid w:val="00C928BA"/>
    <w:rsid w:val="00C9569C"/>
    <w:rsid w:val="00CA196C"/>
    <w:rsid w:val="00CA2E1A"/>
    <w:rsid w:val="00CA544B"/>
    <w:rsid w:val="00CB4C93"/>
    <w:rsid w:val="00CB6096"/>
    <w:rsid w:val="00CC06A5"/>
    <w:rsid w:val="00CC0C56"/>
    <w:rsid w:val="00CC120E"/>
    <w:rsid w:val="00CC4F00"/>
    <w:rsid w:val="00CD16C8"/>
    <w:rsid w:val="00CE289E"/>
    <w:rsid w:val="00CE2AF4"/>
    <w:rsid w:val="00CE7E4C"/>
    <w:rsid w:val="00CF0A86"/>
    <w:rsid w:val="00CF463F"/>
    <w:rsid w:val="00D03DDB"/>
    <w:rsid w:val="00D045E0"/>
    <w:rsid w:val="00D064E9"/>
    <w:rsid w:val="00D1113C"/>
    <w:rsid w:val="00D138A8"/>
    <w:rsid w:val="00D14664"/>
    <w:rsid w:val="00D216C8"/>
    <w:rsid w:val="00D22096"/>
    <w:rsid w:val="00D2225A"/>
    <w:rsid w:val="00D3420F"/>
    <w:rsid w:val="00D356E7"/>
    <w:rsid w:val="00D42BEC"/>
    <w:rsid w:val="00D45D85"/>
    <w:rsid w:val="00D5729F"/>
    <w:rsid w:val="00D60151"/>
    <w:rsid w:val="00D70A01"/>
    <w:rsid w:val="00D71014"/>
    <w:rsid w:val="00D72359"/>
    <w:rsid w:val="00D8315F"/>
    <w:rsid w:val="00D839E8"/>
    <w:rsid w:val="00D845B4"/>
    <w:rsid w:val="00D90246"/>
    <w:rsid w:val="00D9322D"/>
    <w:rsid w:val="00DA139A"/>
    <w:rsid w:val="00DB4177"/>
    <w:rsid w:val="00DB6CAA"/>
    <w:rsid w:val="00DB6F4F"/>
    <w:rsid w:val="00DC165E"/>
    <w:rsid w:val="00DC4CFE"/>
    <w:rsid w:val="00DD1999"/>
    <w:rsid w:val="00DD4A0B"/>
    <w:rsid w:val="00DE1547"/>
    <w:rsid w:val="00DF1AF4"/>
    <w:rsid w:val="00E01BBB"/>
    <w:rsid w:val="00E0665E"/>
    <w:rsid w:val="00E10BDA"/>
    <w:rsid w:val="00E13F61"/>
    <w:rsid w:val="00E160B5"/>
    <w:rsid w:val="00E262C2"/>
    <w:rsid w:val="00E26501"/>
    <w:rsid w:val="00E3374A"/>
    <w:rsid w:val="00E33C03"/>
    <w:rsid w:val="00E3707E"/>
    <w:rsid w:val="00E42143"/>
    <w:rsid w:val="00E42817"/>
    <w:rsid w:val="00E50387"/>
    <w:rsid w:val="00E54258"/>
    <w:rsid w:val="00E5519F"/>
    <w:rsid w:val="00E561BC"/>
    <w:rsid w:val="00E602F5"/>
    <w:rsid w:val="00E70797"/>
    <w:rsid w:val="00E70D65"/>
    <w:rsid w:val="00E716A9"/>
    <w:rsid w:val="00E757AC"/>
    <w:rsid w:val="00E85320"/>
    <w:rsid w:val="00E86C1D"/>
    <w:rsid w:val="00E87973"/>
    <w:rsid w:val="00E91266"/>
    <w:rsid w:val="00EA1D5D"/>
    <w:rsid w:val="00EA4A29"/>
    <w:rsid w:val="00EC73E3"/>
    <w:rsid w:val="00EE1C8F"/>
    <w:rsid w:val="00EE56B6"/>
    <w:rsid w:val="00EE7023"/>
    <w:rsid w:val="00EE7083"/>
    <w:rsid w:val="00EF1953"/>
    <w:rsid w:val="00F02A2A"/>
    <w:rsid w:val="00F05E93"/>
    <w:rsid w:val="00F079C2"/>
    <w:rsid w:val="00F12EE9"/>
    <w:rsid w:val="00F13277"/>
    <w:rsid w:val="00F14B9A"/>
    <w:rsid w:val="00F26FFC"/>
    <w:rsid w:val="00F27A5B"/>
    <w:rsid w:val="00F30408"/>
    <w:rsid w:val="00F33052"/>
    <w:rsid w:val="00F3656E"/>
    <w:rsid w:val="00F36EE2"/>
    <w:rsid w:val="00F37A98"/>
    <w:rsid w:val="00F41711"/>
    <w:rsid w:val="00F44D2A"/>
    <w:rsid w:val="00F51CFF"/>
    <w:rsid w:val="00F571BF"/>
    <w:rsid w:val="00F604E3"/>
    <w:rsid w:val="00F63D79"/>
    <w:rsid w:val="00F669C4"/>
    <w:rsid w:val="00F71FF5"/>
    <w:rsid w:val="00F754F5"/>
    <w:rsid w:val="00F80365"/>
    <w:rsid w:val="00F849C6"/>
    <w:rsid w:val="00F95259"/>
    <w:rsid w:val="00FA356C"/>
    <w:rsid w:val="00FA4DBB"/>
    <w:rsid w:val="00FB0DC3"/>
    <w:rsid w:val="00FB5250"/>
    <w:rsid w:val="00FD5D5A"/>
    <w:rsid w:val="00FD76B8"/>
    <w:rsid w:val="00FD7814"/>
    <w:rsid w:val="00FE22F2"/>
    <w:rsid w:val="00FE76C0"/>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BA"/>
  </w:style>
  <w:style w:type="paragraph" w:styleId="Heading1">
    <w:name w:val="heading 1"/>
    <w:basedOn w:val="Normal"/>
    <w:next w:val="Normal"/>
    <w:link w:val="Heading1Char"/>
    <w:uiPriority w:val="99"/>
    <w:qFormat/>
    <w:rsid w:val="005A7AE5"/>
    <w:pPr>
      <w:keepNext/>
      <w:widowControl w:val="0"/>
      <w:numPr>
        <w:numId w:val="39"/>
      </w:numPr>
      <w:autoSpaceDE w:val="0"/>
      <w:autoSpaceDN w:val="0"/>
      <w:adjustRightInd w:val="0"/>
      <w:spacing w:before="240" w:after="60"/>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uiPriority w:val="99"/>
    <w:qFormat/>
    <w:rsid w:val="005A7AE5"/>
    <w:pPr>
      <w:keepNext/>
      <w:widowControl w:val="0"/>
      <w:numPr>
        <w:ilvl w:val="1"/>
        <w:numId w:val="39"/>
      </w:numPr>
      <w:autoSpaceDE w:val="0"/>
      <w:autoSpaceDN w:val="0"/>
      <w:adjustRightInd w:val="0"/>
      <w:spacing w:before="240" w:after="60"/>
      <w:outlineLvl w:val="1"/>
    </w:pPr>
    <w:rPr>
      <w:rFonts w:eastAsia="Times New Roman" w:cs="Times New Roman"/>
      <w:b/>
      <w:bCs/>
      <w:i/>
      <w:iCs/>
      <w:szCs w:val="28"/>
      <w:lang w:val="en-US"/>
    </w:rPr>
  </w:style>
  <w:style w:type="paragraph" w:styleId="Heading3">
    <w:name w:val="heading 3"/>
    <w:basedOn w:val="Normal"/>
    <w:next w:val="Normal"/>
    <w:link w:val="Heading3Char"/>
    <w:uiPriority w:val="99"/>
    <w:qFormat/>
    <w:rsid w:val="005A7AE5"/>
    <w:pPr>
      <w:keepNext/>
      <w:widowControl w:val="0"/>
      <w:numPr>
        <w:ilvl w:val="2"/>
        <w:numId w:val="39"/>
      </w:numPr>
      <w:autoSpaceDE w:val="0"/>
      <w:autoSpaceDN w:val="0"/>
      <w:adjustRightInd w:val="0"/>
      <w:spacing w:before="240" w:after="60"/>
      <w:outlineLvl w:val="2"/>
    </w:pPr>
    <w:rPr>
      <w:rFonts w:eastAsia="Times New Roman" w:cs="Times New Roman"/>
      <w:b/>
      <w:bCs/>
      <w:szCs w:val="26"/>
      <w:lang w:val="en-US"/>
    </w:rPr>
  </w:style>
  <w:style w:type="paragraph" w:styleId="Heading4">
    <w:name w:val="heading 4"/>
    <w:basedOn w:val="Normal"/>
    <w:next w:val="Normal"/>
    <w:link w:val="Heading4Char"/>
    <w:uiPriority w:val="9"/>
    <w:unhideWhenUsed/>
    <w:qFormat/>
    <w:rsid w:val="005A7AE5"/>
    <w:pPr>
      <w:keepNext/>
      <w:keepLines/>
      <w:widowControl w:val="0"/>
      <w:numPr>
        <w:ilvl w:val="3"/>
        <w:numId w:val="39"/>
      </w:numPr>
      <w:autoSpaceDE w:val="0"/>
      <w:autoSpaceDN w:val="0"/>
      <w:adjustRightInd w:val="0"/>
      <w:spacing w:before="40"/>
      <w:outlineLvl w:val="3"/>
    </w:pPr>
    <w:rPr>
      <w:rFonts w:asciiTheme="majorHAnsi" w:eastAsiaTheme="majorEastAsia" w:hAnsiTheme="majorHAnsi" w:cstheme="majorBidi"/>
      <w:i/>
      <w:iCs/>
      <w:color w:val="365F91" w:themeColor="accent1" w:themeShade="BF"/>
      <w:sz w:val="20"/>
      <w:szCs w:val="24"/>
      <w:lang w:eastAsia="lt-LT"/>
    </w:rPr>
  </w:style>
  <w:style w:type="paragraph" w:styleId="Heading5">
    <w:name w:val="heading 5"/>
    <w:basedOn w:val="Normal"/>
    <w:next w:val="Normal"/>
    <w:link w:val="Heading5Char"/>
    <w:uiPriority w:val="9"/>
    <w:semiHidden/>
    <w:unhideWhenUsed/>
    <w:qFormat/>
    <w:rsid w:val="005A7AE5"/>
    <w:pPr>
      <w:keepNext/>
      <w:keepLines/>
      <w:numPr>
        <w:ilvl w:val="4"/>
        <w:numId w:val="3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7AE5"/>
    <w:pPr>
      <w:keepNext/>
      <w:keepLines/>
      <w:numPr>
        <w:ilvl w:val="5"/>
        <w:numId w:val="3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7AE5"/>
    <w:pPr>
      <w:keepNext/>
      <w:keepLines/>
      <w:numPr>
        <w:ilvl w:val="6"/>
        <w:numId w:val="3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7AE5"/>
    <w:pPr>
      <w:keepNext/>
      <w:keepLines/>
      <w:numPr>
        <w:ilvl w:val="7"/>
        <w:numId w:val="3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7AE5"/>
    <w:pPr>
      <w:keepNext/>
      <w:keepLines/>
      <w:numPr>
        <w:ilvl w:val="8"/>
        <w:numId w:val="3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7AE5"/>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9"/>
    <w:rsid w:val="005A7AE5"/>
    <w:rPr>
      <w:rFonts w:eastAsia="Times New Roman" w:cs="Times New Roman"/>
      <w:b/>
      <w:bCs/>
      <w:i/>
      <w:iCs/>
      <w:szCs w:val="28"/>
      <w:lang w:val="en-US"/>
    </w:rPr>
  </w:style>
  <w:style w:type="character" w:customStyle="1" w:styleId="Heading3Char">
    <w:name w:val="Heading 3 Char"/>
    <w:basedOn w:val="DefaultParagraphFont"/>
    <w:link w:val="Heading3"/>
    <w:uiPriority w:val="99"/>
    <w:rsid w:val="005A7AE5"/>
    <w:rPr>
      <w:rFonts w:eastAsia="Times New Roman" w:cs="Times New Roman"/>
      <w:b/>
      <w:bCs/>
      <w:szCs w:val="26"/>
      <w:lang w:val="en-US"/>
    </w:rPr>
  </w:style>
  <w:style w:type="character" w:customStyle="1" w:styleId="Heading4Char">
    <w:name w:val="Heading 4 Char"/>
    <w:basedOn w:val="DefaultParagraphFont"/>
    <w:link w:val="Heading4"/>
    <w:uiPriority w:val="9"/>
    <w:rsid w:val="005A7AE5"/>
    <w:rPr>
      <w:rFonts w:asciiTheme="majorHAnsi" w:eastAsiaTheme="majorEastAsia" w:hAnsiTheme="majorHAnsi" w:cstheme="majorBidi"/>
      <w:i/>
      <w:iCs/>
      <w:color w:val="365F91" w:themeColor="accent1" w:themeShade="BF"/>
      <w:sz w:val="20"/>
      <w:szCs w:val="24"/>
      <w:lang w:eastAsia="lt-LT"/>
    </w:rPr>
  </w:style>
  <w:style w:type="character" w:customStyle="1" w:styleId="Heading5Char">
    <w:name w:val="Heading 5 Char"/>
    <w:basedOn w:val="DefaultParagraphFont"/>
    <w:link w:val="Heading5"/>
    <w:uiPriority w:val="9"/>
    <w:semiHidden/>
    <w:rsid w:val="005A7A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A7A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A7A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7A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7AE5"/>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5A7AE5"/>
  </w:style>
  <w:style w:type="paragraph" w:styleId="Header">
    <w:name w:val="header"/>
    <w:basedOn w:val="Normal"/>
    <w:link w:val="HeaderChar"/>
    <w:uiPriority w:val="99"/>
    <w:rsid w:val="005A7AE5"/>
    <w:pPr>
      <w:widowControl w:val="0"/>
      <w:tabs>
        <w:tab w:val="center" w:pos="4819"/>
        <w:tab w:val="right" w:pos="9638"/>
      </w:tabs>
      <w:autoSpaceDE w:val="0"/>
      <w:autoSpaceDN w:val="0"/>
      <w:adjustRightInd w:val="0"/>
      <w:ind w:firstLine="720"/>
    </w:pPr>
    <w:rPr>
      <w:rFonts w:ascii="Arial" w:eastAsia="Times New Roman" w:hAnsi="Arial" w:cs="Times New Roman"/>
      <w:sz w:val="20"/>
      <w:szCs w:val="24"/>
      <w:lang w:val="en-US" w:eastAsia="lt-LT"/>
    </w:rPr>
  </w:style>
  <w:style w:type="character" w:customStyle="1" w:styleId="HeaderChar">
    <w:name w:val="Header Char"/>
    <w:basedOn w:val="DefaultParagraphFont"/>
    <w:link w:val="Header"/>
    <w:uiPriority w:val="99"/>
    <w:rsid w:val="005A7AE5"/>
    <w:rPr>
      <w:rFonts w:ascii="Arial" w:eastAsia="Times New Roman" w:hAnsi="Arial" w:cs="Times New Roman"/>
      <w:sz w:val="20"/>
      <w:szCs w:val="24"/>
      <w:lang w:val="en-US" w:eastAsia="lt-LT"/>
    </w:rPr>
  </w:style>
  <w:style w:type="character" w:styleId="PageNumber">
    <w:name w:val="page number"/>
    <w:basedOn w:val="DefaultParagraphFont"/>
    <w:uiPriority w:val="99"/>
    <w:rsid w:val="005A7AE5"/>
    <w:rPr>
      <w:rFonts w:cs="Times New Roman"/>
    </w:rPr>
  </w:style>
  <w:style w:type="paragraph" w:styleId="PlainText">
    <w:name w:val="Plain Text"/>
    <w:basedOn w:val="Normal"/>
    <w:link w:val="PlainTextChar"/>
    <w:uiPriority w:val="99"/>
    <w:rsid w:val="005A7AE5"/>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A7AE5"/>
    <w:rPr>
      <w:rFonts w:ascii="Consolas" w:eastAsia="Calibri" w:hAnsi="Consolas" w:cs="Times New Roman"/>
      <w:sz w:val="21"/>
      <w:szCs w:val="21"/>
      <w:lang w:val="en-US"/>
    </w:rPr>
  </w:style>
  <w:style w:type="paragraph" w:styleId="BalloonText">
    <w:name w:val="Balloon Text"/>
    <w:basedOn w:val="Normal"/>
    <w:link w:val="BalloonTextChar"/>
    <w:uiPriority w:val="99"/>
    <w:semiHidden/>
    <w:rsid w:val="005A7AE5"/>
    <w:pPr>
      <w:widowControl w:val="0"/>
      <w:autoSpaceDE w:val="0"/>
      <w:autoSpaceDN w:val="0"/>
      <w:adjustRightInd w:val="0"/>
      <w:ind w:firstLine="720"/>
    </w:pPr>
    <w:rPr>
      <w:rFonts w:ascii="Tahoma" w:eastAsia="Times New Roman" w:hAnsi="Tahoma" w:cs="Times New Roman"/>
      <w:sz w:val="16"/>
      <w:szCs w:val="16"/>
      <w:lang w:val="en-US" w:eastAsia="lt-LT"/>
    </w:rPr>
  </w:style>
  <w:style w:type="character" w:customStyle="1" w:styleId="BalloonTextChar">
    <w:name w:val="Balloon Text Char"/>
    <w:basedOn w:val="DefaultParagraphFont"/>
    <w:link w:val="BalloonText"/>
    <w:uiPriority w:val="99"/>
    <w:semiHidden/>
    <w:rsid w:val="005A7AE5"/>
    <w:rPr>
      <w:rFonts w:ascii="Tahoma" w:eastAsia="Times New Roman" w:hAnsi="Tahoma" w:cs="Times New Roman"/>
      <w:sz w:val="16"/>
      <w:szCs w:val="16"/>
      <w:lang w:val="en-US" w:eastAsia="lt-LT"/>
    </w:rPr>
  </w:style>
  <w:style w:type="paragraph" w:customStyle="1" w:styleId="Antraste1-mano">
    <w:name w:val="Antraste1-mano"/>
    <w:basedOn w:val="Heading1"/>
    <w:next w:val="Heading1"/>
    <w:link w:val="Antraste1-manoDiagrama"/>
    <w:uiPriority w:val="99"/>
    <w:rsid w:val="005A7AE5"/>
    <w:pPr>
      <w:shd w:val="clear" w:color="auto" w:fill="FFFFFF"/>
      <w:tabs>
        <w:tab w:val="right" w:leader="underscore" w:pos="9071"/>
      </w:tabs>
      <w:autoSpaceDE/>
      <w:autoSpaceDN/>
      <w:adjustRightInd/>
      <w:spacing w:before="0" w:after="0" w:line="360" w:lineRule="auto"/>
      <w:ind w:firstLine="0"/>
      <w:jc w:val="center"/>
    </w:pPr>
    <w:rPr>
      <w:rFonts w:eastAsia="Calibri"/>
      <w:bCs w:val="0"/>
      <w:szCs w:val="20"/>
    </w:rPr>
  </w:style>
  <w:style w:type="paragraph" w:customStyle="1" w:styleId="Antraste2-mano">
    <w:name w:val="Antraste2-mano"/>
    <w:basedOn w:val="Heading2"/>
    <w:next w:val="Heading2"/>
    <w:link w:val="Antraste2-manoDiagrama"/>
    <w:uiPriority w:val="99"/>
    <w:rsid w:val="005A7AE5"/>
    <w:pPr>
      <w:shd w:val="clear" w:color="auto" w:fill="FFFFFF"/>
      <w:tabs>
        <w:tab w:val="right" w:leader="underscore" w:pos="9071"/>
      </w:tabs>
      <w:autoSpaceDE/>
      <w:autoSpaceDN/>
      <w:adjustRightInd/>
      <w:spacing w:line="360" w:lineRule="auto"/>
      <w:ind w:firstLine="0"/>
      <w:jc w:val="center"/>
    </w:pPr>
    <w:rPr>
      <w:rFonts w:eastAsia="Calibri"/>
      <w:bCs w:val="0"/>
      <w:i w:val="0"/>
      <w:iCs w:val="0"/>
      <w:szCs w:val="20"/>
    </w:rPr>
  </w:style>
  <w:style w:type="character" w:customStyle="1" w:styleId="Antraste1-manoDiagrama">
    <w:name w:val="Antraste1-mano Diagrama"/>
    <w:link w:val="Antraste1-mano"/>
    <w:uiPriority w:val="99"/>
    <w:locked/>
    <w:rsid w:val="005A7AE5"/>
    <w:rPr>
      <w:rFonts w:ascii="Calibri Light" w:eastAsia="Calibri" w:hAnsi="Calibri Light" w:cs="Times New Roman"/>
      <w:b/>
      <w:kern w:val="32"/>
      <w:sz w:val="32"/>
      <w:szCs w:val="20"/>
      <w:shd w:val="clear" w:color="auto" w:fill="FFFFFF"/>
      <w:lang w:val="en-US"/>
    </w:rPr>
  </w:style>
  <w:style w:type="paragraph" w:customStyle="1" w:styleId="Antraste3-mano">
    <w:name w:val="Antraste3-mano"/>
    <w:basedOn w:val="Heading3"/>
    <w:next w:val="Heading3"/>
    <w:link w:val="Antraste3-manoDiagrama"/>
    <w:uiPriority w:val="99"/>
    <w:rsid w:val="005A7AE5"/>
    <w:pPr>
      <w:spacing w:before="0" w:after="0" w:line="360" w:lineRule="auto"/>
      <w:jc w:val="center"/>
    </w:pPr>
    <w:rPr>
      <w:rFonts w:eastAsia="Calibri"/>
      <w:bCs w:val="0"/>
      <w:szCs w:val="20"/>
    </w:rPr>
  </w:style>
  <w:style w:type="character" w:customStyle="1" w:styleId="Antraste2-manoDiagrama">
    <w:name w:val="Antraste2-mano Diagrama"/>
    <w:link w:val="Antraste2-mano"/>
    <w:uiPriority w:val="99"/>
    <w:locked/>
    <w:rsid w:val="005A7AE5"/>
    <w:rPr>
      <w:rFonts w:eastAsia="Calibri" w:cs="Times New Roman"/>
      <w:b/>
      <w:szCs w:val="20"/>
      <w:shd w:val="clear" w:color="auto" w:fill="FFFFFF"/>
      <w:lang w:val="en-US"/>
    </w:rPr>
  </w:style>
  <w:style w:type="paragraph" w:customStyle="1" w:styleId="Turinioantrat1">
    <w:name w:val="Turinio antraštė1"/>
    <w:basedOn w:val="Heading1"/>
    <w:next w:val="Normal"/>
    <w:uiPriority w:val="99"/>
    <w:rsid w:val="005A7AE5"/>
    <w:pPr>
      <w:keepLines/>
      <w:widowControl/>
      <w:autoSpaceDE/>
      <w:autoSpaceDN/>
      <w:adjustRightInd/>
      <w:spacing w:after="0" w:line="259" w:lineRule="auto"/>
      <w:ind w:firstLine="0"/>
      <w:outlineLvl w:val="9"/>
    </w:pPr>
    <w:rPr>
      <w:b w:val="0"/>
      <w:bCs w:val="0"/>
      <w:color w:val="2E74B5"/>
      <w:kern w:val="0"/>
    </w:rPr>
  </w:style>
  <w:style w:type="character" w:customStyle="1" w:styleId="Antraste3-manoDiagrama">
    <w:name w:val="Antraste3-mano Diagrama"/>
    <w:link w:val="Antraste3-mano"/>
    <w:uiPriority w:val="99"/>
    <w:locked/>
    <w:rsid w:val="005A7AE5"/>
    <w:rPr>
      <w:rFonts w:eastAsia="Calibri" w:cs="Times New Roman"/>
      <w:b/>
      <w:szCs w:val="20"/>
      <w:lang w:val="en-US"/>
    </w:rPr>
  </w:style>
  <w:style w:type="paragraph" w:styleId="TOC1">
    <w:name w:val="toc 1"/>
    <w:basedOn w:val="Normal"/>
    <w:next w:val="Normal"/>
    <w:autoRedefine/>
    <w:uiPriority w:val="39"/>
    <w:qFormat/>
    <w:rsid w:val="005A7AE5"/>
    <w:pPr>
      <w:widowControl w:val="0"/>
      <w:tabs>
        <w:tab w:val="left" w:pos="1100"/>
        <w:tab w:val="right" w:leader="dot" w:pos="9629"/>
      </w:tabs>
      <w:autoSpaceDE w:val="0"/>
      <w:autoSpaceDN w:val="0"/>
      <w:adjustRightInd w:val="0"/>
      <w:ind w:left="709"/>
    </w:pPr>
    <w:rPr>
      <w:rFonts w:eastAsia="Calibri" w:cs="Arial"/>
      <w:b/>
      <w:noProof/>
      <w:szCs w:val="24"/>
      <w:lang w:eastAsia="lt-LT"/>
    </w:rPr>
  </w:style>
  <w:style w:type="paragraph" w:styleId="TOC2">
    <w:name w:val="toc 2"/>
    <w:basedOn w:val="Normal"/>
    <w:next w:val="Normal"/>
    <w:autoRedefine/>
    <w:uiPriority w:val="39"/>
    <w:qFormat/>
    <w:rsid w:val="005A7AE5"/>
    <w:pPr>
      <w:widowControl w:val="0"/>
      <w:tabs>
        <w:tab w:val="left" w:pos="1134"/>
        <w:tab w:val="right" w:leader="dot" w:pos="9629"/>
      </w:tabs>
      <w:autoSpaceDE w:val="0"/>
      <w:autoSpaceDN w:val="0"/>
      <w:adjustRightInd w:val="0"/>
      <w:ind w:left="709"/>
    </w:pPr>
    <w:rPr>
      <w:rFonts w:ascii="Arial" w:eastAsia="Times New Roman" w:hAnsi="Arial" w:cs="Arial"/>
      <w:sz w:val="20"/>
      <w:szCs w:val="24"/>
      <w:lang w:eastAsia="lt-LT"/>
    </w:rPr>
  </w:style>
  <w:style w:type="paragraph" w:styleId="TOC3">
    <w:name w:val="toc 3"/>
    <w:basedOn w:val="Normal"/>
    <w:next w:val="Normal"/>
    <w:autoRedefine/>
    <w:uiPriority w:val="39"/>
    <w:qFormat/>
    <w:rsid w:val="005A7AE5"/>
    <w:pPr>
      <w:widowControl w:val="0"/>
      <w:tabs>
        <w:tab w:val="right" w:leader="dot" w:pos="9629"/>
      </w:tabs>
      <w:autoSpaceDE w:val="0"/>
      <w:autoSpaceDN w:val="0"/>
      <w:adjustRightInd w:val="0"/>
      <w:ind w:left="400" w:firstLine="451"/>
    </w:pPr>
    <w:rPr>
      <w:rFonts w:ascii="Arial" w:eastAsia="Times New Roman" w:hAnsi="Arial" w:cs="Arial"/>
      <w:sz w:val="20"/>
      <w:szCs w:val="24"/>
      <w:lang w:eastAsia="lt-LT"/>
    </w:rPr>
  </w:style>
  <w:style w:type="character" w:styleId="Hyperlink">
    <w:name w:val="Hyperlink"/>
    <w:basedOn w:val="DefaultParagraphFont"/>
    <w:uiPriority w:val="99"/>
    <w:rsid w:val="005A7AE5"/>
    <w:rPr>
      <w:rFonts w:cs="Times New Roman"/>
      <w:color w:val="0563C1"/>
      <w:u w:val="single"/>
    </w:rPr>
  </w:style>
  <w:style w:type="paragraph" w:styleId="BodyTextIndent3">
    <w:name w:val="Body Text Indent 3"/>
    <w:basedOn w:val="Normal"/>
    <w:link w:val="BodyTextIndent3Char"/>
    <w:uiPriority w:val="99"/>
    <w:rsid w:val="005A7AE5"/>
    <w:pPr>
      <w:ind w:firstLine="720"/>
      <w:jc w:val="both"/>
    </w:pPr>
    <w:rPr>
      <w:rFonts w:eastAsia="Times New Roman" w:cs="Times New Roman"/>
      <w:szCs w:val="20"/>
      <w:lang w:val="en-US"/>
    </w:rPr>
  </w:style>
  <w:style w:type="character" w:customStyle="1" w:styleId="BodyTextIndent3Char">
    <w:name w:val="Body Text Indent 3 Char"/>
    <w:basedOn w:val="DefaultParagraphFont"/>
    <w:link w:val="BodyTextIndent3"/>
    <w:uiPriority w:val="99"/>
    <w:rsid w:val="005A7AE5"/>
    <w:rPr>
      <w:rFonts w:eastAsia="Times New Roman" w:cs="Times New Roman"/>
      <w:szCs w:val="20"/>
      <w:lang w:val="en-US"/>
    </w:rPr>
  </w:style>
  <w:style w:type="paragraph" w:styleId="BodyText">
    <w:name w:val="Body Text"/>
    <w:basedOn w:val="Normal"/>
    <w:link w:val="BodyTextChar"/>
    <w:uiPriority w:val="99"/>
    <w:rsid w:val="005A7AE5"/>
    <w:pPr>
      <w:widowControl w:val="0"/>
      <w:jc w:val="both"/>
    </w:pPr>
    <w:rPr>
      <w:rFonts w:ascii="TimesLT" w:eastAsia="Times New Roman" w:hAnsi="TimesLT" w:cs="Times New Roman"/>
      <w:szCs w:val="20"/>
      <w:lang w:val="en-US"/>
    </w:rPr>
  </w:style>
  <w:style w:type="character" w:customStyle="1" w:styleId="BodyTextChar">
    <w:name w:val="Body Text Char"/>
    <w:basedOn w:val="DefaultParagraphFont"/>
    <w:link w:val="BodyText"/>
    <w:uiPriority w:val="99"/>
    <w:rsid w:val="005A7AE5"/>
    <w:rPr>
      <w:rFonts w:ascii="TimesLT" w:eastAsia="Times New Roman" w:hAnsi="TimesLT" w:cs="Times New Roman"/>
      <w:szCs w:val="20"/>
      <w:lang w:val="en-US"/>
    </w:rPr>
  </w:style>
  <w:style w:type="paragraph" w:styleId="NormalWeb">
    <w:name w:val="Normal (Web)"/>
    <w:basedOn w:val="Normal"/>
    <w:uiPriority w:val="99"/>
    <w:rsid w:val="005A7AE5"/>
    <w:pPr>
      <w:spacing w:before="100" w:beforeAutospacing="1" w:after="100" w:afterAutospacing="1"/>
    </w:pPr>
    <w:rPr>
      <w:rFonts w:eastAsia="Times New Roman" w:cs="Times New Roman"/>
      <w:szCs w:val="24"/>
      <w:lang w:eastAsia="lt-LT"/>
    </w:rPr>
  </w:style>
  <w:style w:type="paragraph" w:customStyle="1" w:styleId="Char1CharChar">
    <w:name w:val="Char1 Char Char"/>
    <w:basedOn w:val="Normal"/>
    <w:uiPriority w:val="99"/>
    <w:rsid w:val="005A7AE5"/>
    <w:pPr>
      <w:spacing w:after="160" w:line="240" w:lineRule="exact"/>
    </w:pPr>
    <w:rPr>
      <w:rFonts w:ascii="Verdana" w:eastAsia="Times New Roman" w:hAnsi="Verdana" w:cs="Verdana"/>
      <w:sz w:val="20"/>
      <w:szCs w:val="20"/>
      <w:lang w:val="en-US"/>
    </w:rPr>
  </w:style>
  <w:style w:type="table" w:styleId="TableGrid">
    <w:name w:val="Table Grid"/>
    <w:basedOn w:val="TableNormal"/>
    <w:uiPriority w:val="59"/>
    <w:rsid w:val="005A7AE5"/>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A7AE5"/>
    <w:pPr>
      <w:widowControl w:val="0"/>
      <w:tabs>
        <w:tab w:val="center" w:pos="4819"/>
        <w:tab w:val="right" w:pos="9638"/>
      </w:tabs>
      <w:autoSpaceDE w:val="0"/>
      <w:autoSpaceDN w:val="0"/>
      <w:adjustRightInd w:val="0"/>
      <w:ind w:firstLine="720"/>
    </w:pPr>
    <w:rPr>
      <w:rFonts w:ascii="Arial" w:eastAsia="Times New Roman" w:hAnsi="Arial" w:cs="Times New Roman"/>
      <w:sz w:val="20"/>
      <w:szCs w:val="24"/>
      <w:lang w:val="en-US"/>
    </w:rPr>
  </w:style>
  <w:style w:type="character" w:customStyle="1" w:styleId="FooterChar">
    <w:name w:val="Footer Char"/>
    <w:basedOn w:val="DefaultParagraphFont"/>
    <w:link w:val="Footer"/>
    <w:uiPriority w:val="99"/>
    <w:rsid w:val="005A7AE5"/>
    <w:rPr>
      <w:rFonts w:ascii="Arial" w:eastAsia="Times New Roman" w:hAnsi="Arial" w:cs="Times New Roman"/>
      <w:sz w:val="20"/>
      <w:szCs w:val="24"/>
      <w:lang w:val="en-US"/>
    </w:rPr>
  </w:style>
  <w:style w:type="paragraph" w:styleId="FootnoteText">
    <w:name w:val="footnote text"/>
    <w:basedOn w:val="Normal"/>
    <w:link w:val="FootnoteTextChar"/>
    <w:uiPriority w:val="99"/>
    <w:rsid w:val="005A7AE5"/>
    <w:pPr>
      <w:widowControl w:val="0"/>
      <w:autoSpaceDE w:val="0"/>
      <w:autoSpaceDN w:val="0"/>
      <w:adjustRightInd w:val="0"/>
      <w:ind w:firstLine="720"/>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uiPriority w:val="99"/>
    <w:rsid w:val="005A7AE5"/>
    <w:rPr>
      <w:rFonts w:ascii="Arial" w:eastAsia="Times New Roman" w:hAnsi="Arial" w:cs="Times New Roman"/>
      <w:sz w:val="20"/>
      <w:szCs w:val="20"/>
      <w:lang w:val="en-US"/>
    </w:rPr>
  </w:style>
  <w:style w:type="character" w:styleId="FootnoteReference">
    <w:name w:val="footnote reference"/>
    <w:basedOn w:val="DefaultParagraphFont"/>
    <w:rsid w:val="005A7AE5"/>
    <w:rPr>
      <w:rFonts w:cs="Times New Roman"/>
      <w:vertAlign w:val="superscript"/>
    </w:rPr>
  </w:style>
  <w:style w:type="paragraph" w:customStyle="1" w:styleId="Sraopastraipa1">
    <w:name w:val="Sąrao pastraipa1"/>
    <w:basedOn w:val="Normal"/>
    <w:uiPriority w:val="99"/>
    <w:rsid w:val="005A7AE5"/>
    <w:pPr>
      <w:ind w:left="720"/>
      <w:contextualSpacing/>
    </w:pPr>
    <w:rPr>
      <w:rFonts w:eastAsia="Times New Roman" w:cs="Times New Roman"/>
      <w:szCs w:val="24"/>
      <w:lang w:eastAsia="lt-LT"/>
    </w:rPr>
  </w:style>
  <w:style w:type="character" w:styleId="CommentReference">
    <w:name w:val="annotation reference"/>
    <w:basedOn w:val="DefaultParagraphFont"/>
    <w:rsid w:val="005A7AE5"/>
    <w:rPr>
      <w:rFonts w:cs="Times New Roman"/>
      <w:sz w:val="16"/>
    </w:rPr>
  </w:style>
  <w:style w:type="paragraph" w:styleId="CommentText">
    <w:name w:val="annotation text"/>
    <w:basedOn w:val="Normal"/>
    <w:link w:val="CommentTextChar"/>
    <w:rsid w:val="005A7AE5"/>
    <w:pPr>
      <w:widowControl w:val="0"/>
      <w:autoSpaceDE w:val="0"/>
      <w:autoSpaceDN w:val="0"/>
      <w:adjustRightInd w:val="0"/>
      <w:ind w:firstLine="720"/>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rsid w:val="005A7AE5"/>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rsid w:val="005A7AE5"/>
    <w:rPr>
      <w:b/>
      <w:bCs/>
    </w:rPr>
  </w:style>
  <w:style w:type="character" w:customStyle="1" w:styleId="CommentSubjectChar">
    <w:name w:val="Comment Subject Char"/>
    <w:basedOn w:val="CommentTextChar"/>
    <w:link w:val="CommentSubject"/>
    <w:uiPriority w:val="99"/>
    <w:semiHidden/>
    <w:rsid w:val="005A7AE5"/>
    <w:rPr>
      <w:rFonts w:ascii="Arial" w:eastAsia="Times New Roman" w:hAnsi="Arial" w:cs="Times New Roman"/>
      <w:b/>
      <w:bCs/>
      <w:sz w:val="20"/>
      <w:szCs w:val="20"/>
      <w:lang w:val="en-US"/>
    </w:rPr>
  </w:style>
  <w:style w:type="paragraph" w:customStyle="1" w:styleId="Pataisymai1">
    <w:name w:val="Pataisymai1"/>
    <w:hidden/>
    <w:uiPriority w:val="99"/>
    <w:semiHidden/>
    <w:rsid w:val="005A7AE5"/>
    <w:rPr>
      <w:rFonts w:ascii="Arial" w:eastAsia="Times New Roman" w:hAnsi="Arial" w:cs="Arial"/>
      <w:sz w:val="20"/>
      <w:szCs w:val="24"/>
      <w:lang w:eastAsia="lt-LT"/>
    </w:rPr>
  </w:style>
  <w:style w:type="paragraph" w:customStyle="1" w:styleId="CentrBold">
    <w:name w:val="CentrBold"/>
    <w:uiPriority w:val="99"/>
    <w:rsid w:val="005A7AE5"/>
    <w:pPr>
      <w:autoSpaceDE w:val="0"/>
      <w:autoSpaceDN w:val="0"/>
      <w:adjustRightInd w:val="0"/>
      <w:jc w:val="center"/>
    </w:pPr>
    <w:rPr>
      <w:rFonts w:ascii="TimesLT" w:eastAsia="Times New Roman" w:hAnsi="TimesLT" w:cs="Times New Roman"/>
      <w:b/>
      <w:caps/>
      <w:sz w:val="20"/>
      <w:szCs w:val="20"/>
      <w:lang w:val="en-US"/>
    </w:rPr>
  </w:style>
  <w:style w:type="paragraph" w:customStyle="1" w:styleId="Default">
    <w:name w:val="Default"/>
    <w:rsid w:val="005A7AE5"/>
    <w:pPr>
      <w:autoSpaceDE w:val="0"/>
      <w:autoSpaceDN w:val="0"/>
      <w:adjustRightInd w:val="0"/>
    </w:pPr>
    <w:rPr>
      <w:rFonts w:eastAsia="Times New Roman" w:cs="Times New Roman"/>
      <w:color w:val="000000"/>
      <w:szCs w:val="24"/>
      <w:lang w:eastAsia="lt-LT"/>
    </w:rPr>
  </w:style>
  <w:style w:type="paragraph" w:customStyle="1" w:styleId="patvirtinta">
    <w:name w:val="patvirtinta"/>
    <w:basedOn w:val="Normal"/>
    <w:rsid w:val="005A7AE5"/>
    <w:pPr>
      <w:spacing w:before="100" w:beforeAutospacing="1" w:after="100" w:afterAutospacing="1"/>
    </w:pPr>
    <w:rPr>
      <w:rFonts w:eastAsia="Times New Roman" w:cs="Times New Roman"/>
      <w:szCs w:val="24"/>
      <w:lang w:eastAsia="lt-LT"/>
    </w:rPr>
  </w:style>
  <w:style w:type="character" w:customStyle="1" w:styleId="LLCTekstas">
    <w:name w:val="LLCTekstas"/>
    <w:uiPriority w:val="99"/>
    <w:rsid w:val="005A7AE5"/>
  </w:style>
  <w:style w:type="character" w:customStyle="1" w:styleId="st1">
    <w:name w:val="st1"/>
    <w:uiPriority w:val="99"/>
    <w:rsid w:val="005A7AE5"/>
  </w:style>
  <w:style w:type="paragraph" w:customStyle="1" w:styleId="ISTATYMAS">
    <w:name w:val="ISTATYMAS"/>
    <w:uiPriority w:val="99"/>
    <w:rsid w:val="005A7AE5"/>
    <w:pPr>
      <w:autoSpaceDE w:val="0"/>
      <w:autoSpaceDN w:val="0"/>
      <w:adjustRightInd w:val="0"/>
      <w:jc w:val="center"/>
    </w:pPr>
    <w:rPr>
      <w:rFonts w:ascii="TimesLT" w:eastAsia="Times New Roman" w:hAnsi="TimesLT" w:cs="Times New Roman"/>
      <w:color w:val="000000"/>
      <w:sz w:val="20"/>
      <w:szCs w:val="20"/>
      <w:lang w:val="en-US"/>
    </w:rPr>
  </w:style>
  <w:style w:type="paragraph" w:styleId="HTMLPreformatted">
    <w:name w:val="HTML Preformatted"/>
    <w:basedOn w:val="Normal"/>
    <w:link w:val="HTMLPreformattedChar"/>
    <w:uiPriority w:val="99"/>
    <w:rsid w:val="005A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5A7AE5"/>
    <w:rPr>
      <w:rFonts w:ascii="Courier New" w:eastAsia="Times New Roman" w:hAnsi="Courier New" w:cs="Courier New"/>
      <w:sz w:val="20"/>
      <w:szCs w:val="20"/>
      <w:lang w:eastAsia="lt-LT"/>
    </w:rPr>
  </w:style>
  <w:style w:type="paragraph" w:customStyle="1" w:styleId="LLPPavadinimas">
    <w:name w:val="LLPPavadinimas"/>
    <w:basedOn w:val="Normal"/>
    <w:uiPriority w:val="99"/>
    <w:rsid w:val="005A7AE5"/>
    <w:pPr>
      <w:jc w:val="center"/>
    </w:pPr>
    <w:rPr>
      <w:rFonts w:eastAsia="Times New Roman" w:cs="Times New Roman"/>
      <w:b/>
      <w:szCs w:val="24"/>
      <w:lang w:eastAsia="lt-LT"/>
    </w:rPr>
  </w:style>
  <w:style w:type="paragraph" w:styleId="ListParagraph">
    <w:name w:val="List Paragraph"/>
    <w:basedOn w:val="Normal"/>
    <w:link w:val="ListParagraphChar"/>
    <w:uiPriority w:val="34"/>
    <w:qFormat/>
    <w:rsid w:val="005A7AE5"/>
    <w:pPr>
      <w:widowControl w:val="0"/>
      <w:autoSpaceDE w:val="0"/>
      <w:autoSpaceDN w:val="0"/>
      <w:adjustRightInd w:val="0"/>
      <w:ind w:left="720" w:firstLine="720"/>
      <w:contextualSpacing/>
    </w:pPr>
    <w:rPr>
      <w:rFonts w:ascii="Arial" w:eastAsia="Times New Roman" w:hAnsi="Arial" w:cs="Arial"/>
      <w:sz w:val="20"/>
      <w:szCs w:val="24"/>
      <w:lang w:eastAsia="lt-LT"/>
    </w:rPr>
  </w:style>
  <w:style w:type="paragraph" w:styleId="Revision">
    <w:name w:val="Revision"/>
    <w:hidden/>
    <w:uiPriority w:val="99"/>
    <w:semiHidden/>
    <w:rsid w:val="005A7AE5"/>
    <w:rPr>
      <w:rFonts w:ascii="Arial" w:eastAsia="Times New Roman" w:hAnsi="Arial" w:cs="Arial"/>
      <w:sz w:val="20"/>
      <w:szCs w:val="24"/>
      <w:lang w:eastAsia="lt-LT"/>
    </w:rPr>
  </w:style>
  <w:style w:type="paragraph" w:customStyle="1" w:styleId="Preformatted">
    <w:name w:val="Preformatted"/>
    <w:basedOn w:val="Normal"/>
    <w:rsid w:val="005A7A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character" w:customStyle="1" w:styleId="Typewriter">
    <w:name w:val="Typewriter"/>
    <w:uiPriority w:val="99"/>
    <w:rsid w:val="005A7AE5"/>
    <w:rPr>
      <w:rFonts w:ascii="Courier New" w:hAnsi="Courier New"/>
      <w:sz w:val="20"/>
    </w:rPr>
  </w:style>
  <w:style w:type="paragraph" w:customStyle="1" w:styleId="LLPTekstas">
    <w:name w:val="LLPTekstas"/>
    <w:basedOn w:val="Normal"/>
    <w:uiPriority w:val="99"/>
    <w:rsid w:val="005A7AE5"/>
    <w:pPr>
      <w:ind w:firstLine="567"/>
      <w:jc w:val="both"/>
    </w:pPr>
    <w:rPr>
      <w:rFonts w:eastAsia="Times New Roman" w:cs="Times New Roman"/>
      <w:szCs w:val="20"/>
    </w:rPr>
  </w:style>
  <w:style w:type="character" w:customStyle="1" w:styleId="apple-converted-space">
    <w:name w:val="apple-converted-space"/>
    <w:basedOn w:val="DefaultParagraphFont"/>
    <w:uiPriority w:val="99"/>
    <w:rsid w:val="005A7AE5"/>
    <w:rPr>
      <w:rFonts w:cs="Times New Roman"/>
    </w:rPr>
  </w:style>
  <w:style w:type="character" w:styleId="FollowedHyperlink">
    <w:name w:val="FollowedHyperlink"/>
    <w:basedOn w:val="DefaultParagraphFont"/>
    <w:uiPriority w:val="99"/>
    <w:semiHidden/>
    <w:rsid w:val="005A7AE5"/>
    <w:rPr>
      <w:rFonts w:cs="Times New Roman"/>
      <w:color w:val="800080"/>
      <w:u w:val="single"/>
    </w:rPr>
  </w:style>
  <w:style w:type="character" w:styleId="Emphasis">
    <w:name w:val="Emphasis"/>
    <w:basedOn w:val="DefaultParagraphFont"/>
    <w:uiPriority w:val="99"/>
    <w:qFormat/>
    <w:rsid w:val="005A7AE5"/>
    <w:rPr>
      <w:rFonts w:cs="Times New Roman"/>
      <w:i/>
      <w:iCs/>
    </w:rPr>
  </w:style>
  <w:style w:type="paragraph" w:styleId="BodyText2">
    <w:name w:val="Body Text 2"/>
    <w:basedOn w:val="Normal"/>
    <w:link w:val="BodyText2Char"/>
    <w:uiPriority w:val="99"/>
    <w:semiHidden/>
    <w:unhideWhenUsed/>
    <w:rsid w:val="005A7AE5"/>
    <w:pPr>
      <w:widowControl w:val="0"/>
      <w:autoSpaceDE w:val="0"/>
      <w:autoSpaceDN w:val="0"/>
      <w:adjustRightInd w:val="0"/>
      <w:spacing w:after="120" w:line="480" w:lineRule="auto"/>
      <w:ind w:firstLine="720"/>
    </w:pPr>
    <w:rPr>
      <w:rFonts w:ascii="Arial" w:eastAsia="Times New Roman" w:hAnsi="Arial" w:cs="Arial"/>
      <w:sz w:val="20"/>
      <w:szCs w:val="24"/>
      <w:lang w:eastAsia="lt-LT"/>
    </w:rPr>
  </w:style>
  <w:style w:type="character" w:customStyle="1" w:styleId="BodyText2Char">
    <w:name w:val="Body Text 2 Char"/>
    <w:basedOn w:val="DefaultParagraphFont"/>
    <w:link w:val="BodyText2"/>
    <w:uiPriority w:val="99"/>
    <w:semiHidden/>
    <w:rsid w:val="005A7AE5"/>
    <w:rPr>
      <w:rFonts w:ascii="Arial" w:eastAsia="Times New Roman" w:hAnsi="Arial" w:cs="Arial"/>
      <w:sz w:val="20"/>
      <w:szCs w:val="24"/>
      <w:lang w:eastAsia="lt-LT"/>
    </w:rPr>
  </w:style>
  <w:style w:type="character" w:styleId="Strong">
    <w:name w:val="Strong"/>
    <w:basedOn w:val="DefaultParagraphFont"/>
    <w:uiPriority w:val="22"/>
    <w:qFormat/>
    <w:rsid w:val="005A7AE5"/>
    <w:rPr>
      <w:b/>
      <w:bCs/>
    </w:rPr>
  </w:style>
  <w:style w:type="character" w:customStyle="1" w:styleId="dlxnowrap">
    <w:name w:val="dlxnowrap"/>
    <w:basedOn w:val="DefaultParagraphFont"/>
    <w:rsid w:val="005A7AE5"/>
  </w:style>
  <w:style w:type="character" w:customStyle="1" w:styleId="dlxnowrap1">
    <w:name w:val="dlxnowrap1"/>
    <w:basedOn w:val="DefaultParagraphFont"/>
    <w:rsid w:val="005A7AE5"/>
  </w:style>
  <w:style w:type="character" w:customStyle="1" w:styleId="dlxformdatatext1">
    <w:name w:val="dlxformdatatext1"/>
    <w:basedOn w:val="DefaultParagraphFont"/>
    <w:rsid w:val="005A7AE5"/>
    <w:rPr>
      <w:b w:val="0"/>
      <w:bCs w:val="0"/>
    </w:rPr>
  </w:style>
  <w:style w:type="paragraph" w:styleId="TOCHeading">
    <w:name w:val="TOC Heading"/>
    <w:basedOn w:val="Heading1"/>
    <w:next w:val="Normal"/>
    <w:uiPriority w:val="39"/>
    <w:semiHidden/>
    <w:unhideWhenUsed/>
    <w:qFormat/>
    <w:rsid w:val="005A7AE5"/>
    <w:pPr>
      <w:keepLines/>
      <w:widowControl/>
      <w:autoSpaceDE/>
      <w:autoSpaceDN/>
      <w:adjustRightInd/>
      <w:spacing w:before="480" w:after="0" w:line="276" w:lineRule="auto"/>
      <w:ind w:firstLine="0"/>
      <w:outlineLvl w:val="9"/>
    </w:pPr>
    <w:rPr>
      <w:rFonts w:asciiTheme="majorHAnsi" w:eastAsiaTheme="majorEastAsia" w:hAnsiTheme="majorHAnsi" w:cstheme="majorBidi"/>
      <w:color w:val="365F91" w:themeColor="accent1" w:themeShade="BF"/>
      <w:kern w:val="0"/>
      <w:sz w:val="28"/>
      <w:szCs w:val="28"/>
      <w:lang w:val="lt-LT" w:eastAsia="lt-LT"/>
    </w:rPr>
  </w:style>
  <w:style w:type="paragraph" w:customStyle="1" w:styleId="Style1">
    <w:name w:val="Style1"/>
    <w:basedOn w:val="Heading1"/>
    <w:link w:val="Style1Char"/>
    <w:qFormat/>
    <w:rsid w:val="005A7AE5"/>
    <w:pPr>
      <w:numPr>
        <w:numId w:val="0"/>
      </w:numPr>
      <w:jc w:val="center"/>
    </w:pPr>
    <w:rPr>
      <w:szCs w:val="24"/>
    </w:rPr>
  </w:style>
  <w:style w:type="character" w:customStyle="1" w:styleId="Style1Char">
    <w:name w:val="Style1 Char"/>
    <w:basedOn w:val="Heading1Char"/>
    <w:link w:val="Style1"/>
    <w:rsid w:val="005A7AE5"/>
    <w:rPr>
      <w:rFonts w:ascii="Calibri Light" w:eastAsia="Times New Roman" w:hAnsi="Calibri Light" w:cs="Times New Roman"/>
      <w:b/>
      <w:bCs/>
      <w:kern w:val="32"/>
      <w:sz w:val="32"/>
      <w:szCs w:val="24"/>
      <w:lang w:val="en-US"/>
    </w:rPr>
  </w:style>
  <w:style w:type="character" w:customStyle="1" w:styleId="ListParagraphChar">
    <w:name w:val="List Paragraph Char"/>
    <w:link w:val="ListParagraph"/>
    <w:uiPriority w:val="34"/>
    <w:rsid w:val="005A7AE5"/>
    <w:rPr>
      <w:rFonts w:ascii="Arial" w:eastAsia="Times New Roman" w:hAnsi="Arial" w:cs="Arial"/>
      <w:sz w:val="20"/>
      <w:szCs w:val="24"/>
      <w:lang w:eastAsia="lt-LT"/>
    </w:rPr>
  </w:style>
  <w:style w:type="paragraph" w:customStyle="1" w:styleId="CharCharChar">
    <w:name w:val="Char Char Char"/>
    <w:basedOn w:val="Normal"/>
    <w:semiHidden/>
    <w:rsid w:val="005A7AE5"/>
    <w:pPr>
      <w:spacing w:after="160" w:line="240" w:lineRule="exact"/>
    </w:pPr>
    <w:rPr>
      <w:rFonts w:ascii="Verdana" w:eastAsia="Times New Roman" w:hAnsi="Verdana" w:cs="Verdana"/>
      <w:sz w:val="20"/>
      <w:szCs w:val="20"/>
      <w:lang w:eastAsia="lt-LT"/>
    </w:rPr>
  </w:style>
  <w:style w:type="table" w:customStyle="1" w:styleId="TableGrid1">
    <w:name w:val="Table Grid1"/>
    <w:basedOn w:val="TableNormal"/>
    <w:next w:val="TableGrid"/>
    <w:uiPriority w:val="59"/>
    <w:rsid w:val="005A7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7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BA"/>
  </w:style>
  <w:style w:type="paragraph" w:styleId="Heading1">
    <w:name w:val="heading 1"/>
    <w:basedOn w:val="Normal"/>
    <w:next w:val="Normal"/>
    <w:link w:val="Heading1Char"/>
    <w:uiPriority w:val="99"/>
    <w:qFormat/>
    <w:rsid w:val="005A7AE5"/>
    <w:pPr>
      <w:keepNext/>
      <w:widowControl w:val="0"/>
      <w:numPr>
        <w:numId w:val="39"/>
      </w:numPr>
      <w:autoSpaceDE w:val="0"/>
      <w:autoSpaceDN w:val="0"/>
      <w:adjustRightInd w:val="0"/>
      <w:spacing w:before="240" w:after="60"/>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uiPriority w:val="99"/>
    <w:qFormat/>
    <w:rsid w:val="005A7AE5"/>
    <w:pPr>
      <w:keepNext/>
      <w:widowControl w:val="0"/>
      <w:numPr>
        <w:ilvl w:val="1"/>
        <w:numId w:val="39"/>
      </w:numPr>
      <w:autoSpaceDE w:val="0"/>
      <w:autoSpaceDN w:val="0"/>
      <w:adjustRightInd w:val="0"/>
      <w:spacing w:before="240" w:after="60"/>
      <w:outlineLvl w:val="1"/>
    </w:pPr>
    <w:rPr>
      <w:rFonts w:eastAsia="Times New Roman" w:cs="Times New Roman"/>
      <w:b/>
      <w:bCs/>
      <w:i/>
      <w:iCs/>
      <w:szCs w:val="28"/>
      <w:lang w:val="en-US"/>
    </w:rPr>
  </w:style>
  <w:style w:type="paragraph" w:styleId="Heading3">
    <w:name w:val="heading 3"/>
    <w:basedOn w:val="Normal"/>
    <w:next w:val="Normal"/>
    <w:link w:val="Heading3Char"/>
    <w:uiPriority w:val="99"/>
    <w:qFormat/>
    <w:rsid w:val="005A7AE5"/>
    <w:pPr>
      <w:keepNext/>
      <w:widowControl w:val="0"/>
      <w:numPr>
        <w:ilvl w:val="2"/>
        <w:numId w:val="39"/>
      </w:numPr>
      <w:autoSpaceDE w:val="0"/>
      <w:autoSpaceDN w:val="0"/>
      <w:adjustRightInd w:val="0"/>
      <w:spacing w:before="240" w:after="60"/>
      <w:outlineLvl w:val="2"/>
    </w:pPr>
    <w:rPr>
      <w:rFonts w:eastAsia="Times New Roman" w:cs="Times New Roman"/>
      <w:b/>
      <w:bCs/>
      <w:szCs w:val="26"/>
      <w:lang w:val="en-US"/>
    </w:rPr>
  </w:style>
  <w:style w:type="paragraph" w:styleId="Heading4">
    <w:name w:val="heading 4"/>
    <w:basedOn w:val="Normal"/>
    <w:next w:val="Normal"/>
    <w:link w:val="Heading4Char"/>
    <w:uiPriority w:val="9"/>
    <w:unhideWhenUsed/>
    <w:qFormat/>
    <w:rsid w:val="005A7AE5"/>
    <w:pPr>
      <w:keepNext/>
      <w:keepLines/>
      <w:widowControl w:val="0"/>
      <w:numPr>
        <w:ilvl w:val="3"/>
        <w:numId w:val="39"/>
      </w:numPr>
      <w:autoSpaceDE w:val="0"/>
      <w:autoSpaceDN w:val="0"/>
      <w:adjustRightInd w:val="0"/>
      <w:spacing w:before="40"/>
      <w:outlineLvl w:val="3"/>
    </w:pPr>
    <w:rPr>
      <w:rFonts w:asciiTheme="majorHAnsi" w:eastAsiaTheme="majorEastAsia" w:hAnsiTheme="majorHAnsi" w:cstheme="majorBidi"/>
      <w:i/>
      <w:iCs/>
      <w:color w:val="365F91" w:themeColor="accent1" w:themeShade="BF"/>
      <w:sz w:val="20"/>
      <w:szCs w:val="24"/>
      <w:lang w:eastAsia="lt-LT"/>
    </w:rPr>
  </w:style>
  <w:style w:type="paragraph" w:styleId="Heading5">
    <w:name w:val="heading 5"/>
    <w:basedOn w:val="Normal"/>
    <w:next w:val="Normal"/>
    <w:link w:val="Heading5Char"/>
    <w:uiPriority w:val="9"/>
    <w:semiHidden/>
    <w:unhideWhenUsed/>
    <w:qFormat/>
    <w:rsid w:val="005A7AE5"/>
    <w:pPr>
      <w:keepNext/>
      <w:keepLines/>
      <w:numPr>
        <w:ilvl w:val="4"/>
        <w:numId w:val="3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7AE5"/>
    <w:pPr>
      <w:keepNext/>
      <w:keepLines/>
      <w:numPr>
        <w:ilvl w:val="5"/>
        <w:numId w:val="3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7AE5"/>
    <w:pPr>
      <w:keepNext/>
      <w:keepLines/>
      <w:numPr>
        <w:ilvl w:val="6"/>
        <w:numId w:val="3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7AE5"/>
    <w:pPr>
      <w:keepNext/>
      <w:keepLines/>
      <w:numPr>
        <w:ilvl w:val="7"/>
        <w:numId w:val="3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7AE5"/>
    <w:pPr>
      <w:keepNext/>
      <w:keepLines/>
      <w:numPr>
        <w:ilvl w:val="8"/>
        <w:numId w:val="3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7AE5"/>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9"/>
    <w:rsid w:val="005A7AE5"/>
    <w:rPr>
      <w:rFonts w:eastAsia="Times New Roman" w:cs="Times New Roman"/>
      <w:b/>
      <w:bCs/>
      <w:i/>
      <w:iCs/>
      <w:szCs w:val="28"/>
      <w:lang w:val="en-US"/>
    </w:rPr>
  </w:style>
  <w:style w:type="character" w:customStyle="1" w:styleId="Heading3Char">
    <w:name w:val="Heading 3 Char"/>
    <w:basedOn w:val="DefaultParagraphFont"/>
    <w:link w:val="Heading3"/>
    <w:uiPriority w:val="99"/>
    <w:rsid w:val="005A7AE5"/>
    <w:rPr>
      <w:rFonts w:eastAsia="Times New Roman" w:cs="Times New Roman"/>
      <w:b/>
      <w:bCs/>
      <w:szCs w:val="26"/>
      <w:lang w:val="en-US"/>
    </w:rPr>
  </w:style>
  <w:style w:type="character" w:customStyle="1" w:styleId="Heading4Char">
    <w:name w:val="Heading 4 Char"/>
    <w:basedOn w:val="DefaultParagraphFont"/>
    <w:link w:val="Heading4"/>
    <w:uiPriority w:val="9"/>
    <w:rsid w:val="005A7AE5"/>
    <w:rPr>
      <w:rFonts w:asciiTheme="majorHAnsi" w:eastAsiaTheme="majorEastAsia" w:hAnsiTheme="majorHAnsi" w:cstheme="majorBidi"/>
      <w:i/>
      <w:iCs/>
      <w:color w:val="365F91" w:themeColor="accent1" w:themeShade="BF"/>
      <w:sz w:val="20"/>
      <w:szCs w:val="24"/>
      <w:lang w:eastAsia="lt-LT"/>
    </w:rPr>
  </w:style>
  <w:style w:type="character" w:customStyle="1" w:styleId="Heading5Char">
    <w:name w:val="Heading 5 Char"/>
    <w:basedOn w:val="DefaultParagraphFont"/>
    <w:link w:val="Heading5"/>
    <w:uiPriority w:val="9"/>
    <w:semiHidden/>
    <w:rsid w:val="005A7A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A7A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A7A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7A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7AE5"/>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5A7AE5"/>
  </w:style>
  <w:style w:type="paragraph" w:styleId="Header">
    <w:name w:val="header"/>
    <w:basedOn w:val="Normal"/>
    <w:link w:val="HeaderChar"/>
    <w:uiPriority w:val="99"/>
    <w:rsid w:val="005A7AE5"/>
    <w:pPr>
      <w:widowControl w:val="0"/>
      <w:tabs>
        <w:tab w:val="center" w:pos="4819"/>
        <w:tab w:val="right" w:pos="9638"/>
      </w:tabs>
      <w:autoSpaceDE w:val="0"/>
      <w:autoSpaceDN w:val="0"/>
      <w:adjustRightInd w:val="0"/>
      <w:ind w:firstLine="720"/>
    </w:pPr>
    <w:rPr>
      <w:rFonts w:ascii="Arial" w:eastAsia="Times New Roman" w:hAnsi="Arial" w:cs="Times New Roman"/>
      <w:sz w:val="20"/>
      <w:szCs w:val="24"/>
      <w:lang w:val="en-US" w:eastAsia="lt-LT"/>
    </w:rPr>
  </w:style>
  <w:style w:type="character" w:customStyle="1" w:styleId="HeaderChar">
    <w:name w:val="Header Char"/>
    <w:basedOn w:val="DefaultParagraphFont"/>
    <w:link w:val="Header"/>
    <w:uiPriority w:val="99"/>
    <w:rsid w:val="005A7AE5"/>
    <w:rPr>
      <w:rFonts w:ascii="Arial" w:eastAsia="Times New Roman" w:hAnsi="Arial" w:cs="Times New Roman"/>
      <w:sz w:val="20"/>
      <w:szCs w:val="24"/>
      <w:lang w:val="en-US" w:eastAsia="lt-LT"/>
    </w:rPr>
  </w:style>
  <w:style w:type="character" w:styleId="PageNumber">
    <w:name w:val="page number"/>
    <w:basedOn w:val="DefaultParagraphFont"/>
    <w:uiPriority w:val="99"/>
    <w:rsid w:val="005A7AE5"/>
    <w:rPr>
      <w:rFonts w:cs="Times New Roman"/>
    </w:rPr>
  </w:style>
  <w:style w:type="paragraph" w:styleId="PlainText">
    <w:name w:val="Plain Text"/>
    <w:basedOn w:val="Normal"/>
    <w:link w:val="PlainTextChar"/>
    <w:uiPriority w:val="99"/>
    <w:rsid w:val="005A7AE5"/>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A7AE5"/>
    <w:rPr>
      <w:rFonts w:ascii="Consolas" w:eastAsia="Calibri" w:hAnsi="Consolas" w:cs="Times New Roman"/>
      <w:sz w:val="21"/>
      <w:szCs w:val="21"/>
      <w:lang w:val="en-US"/>
    </w:rPr>
  </w:style>
  <w:style w:type="paragraph" w:styleId="BalloonText">
    <w:name w:val="Balloon Text"/>
    <w:basedOn w:val="Normal"/>
    <w:link w:val="BalloonTextChar"/>
    <w:uiPriority w:val="99"/>
    <w:semiHidden/>
    <w:rsid w:val="005A7AE5"/>
    <w:pPr>
      <w:widowControl w:val="0"/>
      <w:autoSpaceDE w:val="0"/>
      <w:autoSpaceDN w:val="0"/>
      <w:adjustRightInd w:val="0"/>
      <w:ind w:firstLine="720"/>
    </w:pPr>
    <w:rPr>
      <w:rFonts w:ascii="Tahoma" w:eastAsia="Times New Roman" w:hAnsi="Tahoma" w:cs="Times New Roman"/>
      <w:sz w:val="16"/>
      <w:szCs w:val="16"/>
      <w:lang w:val="en-US" w:eastAsia="lt-LT"/>
    </w:rPr>
  </w:style>
  <w:style w:type="character" w:customStyle="1" w:styleId="BalloonTextChar">
    <w:name w:val="Balloon Text Char"/>
    <w:basedOn w:val="DefaultParagraphFont"/>
    <w:link w:val="BalloonText"/>
    <w:uiPriority w:val="99"/>
    <w:semiHidden/>
    <w:rsid w:val="005A7AE5"/>
    <w:rPr>
      <w:rFonts w:ascii="Tahoma" w:eastAsia="Times New Roman" w:hAnsi="Tahoma" w:cs="Times New Roman"/>
      <w:sz w:val="16"/>
      <w:szCs w:val="16"/>
      <w:lang w:val="en-US" w:eastAsia="lt-LT"/>
    </w:rPr>
  </w:style>
  <w:style w:type="paragraph" w:customStyle="1" w:styleId="Antraste1-mano">
    <w:name w:val="Antraste1-mano"/>
    <w:basedOn w:val="Heading1"/>
    <w:next w:val="Heading1"/>
    <w:link w:val="Antraste1-manoDiagrama"/>
    <w:uiPriority w:val="99"/>
    <w:rsid w:val="005A7AE5"/>
    <w:pPr>
      <w:shd w:val="clear" w:color="auto" w:fill="FFFFFF"/>
      <w:tabs>
        <w:tab w:val="right" w:leader="underscore" w:pos="9071"/>
      </w:tabs>
      <w:autoSpaceDE/>
      <w:autoSpaceDN/>
      <w:adjustRightInd/>
      <w:spacing w:before="0" w:after="0" w:line="360" w:lineRule="auto"/>
      <w:ind w:firstLine="0"/>
      <w:jc w:val="center"/>
    </w:pPr>
    <w:rPr>
      <w:rFonts w:eastAsia="Calibri"/>
      <w:bCs w:val="0"/>
      <w:szCs w:val="20"/>
    </w:rPr>
  </w:style>
  <w:style w:type="paragraph" w:customStyle="1" w:styleId="Antraste2-mano">
    <w:name w:val="Antraste2-mano"/>
    <w:basedOn w:val="Heading2"/>
    <w:next w:val="Heading2"/>
    <w:link w:val="Antraste2-manoDiagrama"/>
    <w:uiPriority w:val="99"/>
    <w:rsid w:val="005A7AE5"/>
    <w:pPr>
      <w:shd w:val="clear" w:color="auto" w:fill="FFFFFF"/>
      <w:tabs>
        <w:tab w:val="right" w:leader="underscore" w:pos="9071"/>
      </w:tabs>
      <w:autoSpaceDE/>
      <w:autoSpaceDN/>
      <w:adjustRightInd/>
      <w:spacing w:line="360" w:lineRule="auto"/>
      <w:ind w:firstLine="0"/>
      <w:jc w:val="center"/>
    </w:pPr>
    <w:rPr>
      <w:rFonts w:eastAsia="Calibri"/>
      <w:bCs w:val="0"/>
      <w:i w:val="0"/>
      <w:iCs w:val="0"/>
      <w:szCs w:val="20"/>
    </w:rPr>
  </w:style>
  <w:style w:type="character" w:customStyle="1" w:styleId="Antraste1-manoDiagrama">
    <w:name w:val="Antraste1-mano Diagrama"/>
    <w:link w:val="Antraste1-mano"/>
    <w:uiPriority w:val="99"/>
    <w:locked/>
    <w:rsid w:val="005A7AE5"/>
    <w:rPr>
      <w:rFonts w:ascii="Calibri Light" w:eastAsia="Calibri" w:hAnsi="Calibri Light" w:cs="Times New Roman"/>
      <w:b/>
      <w:kern w:val="32"/>
      <w:sz w:val="32"/>
      <w:szCs w:val="20"/>
      <w:shd w:val="clear" w:color="auto" w:fill="FFFFFF"/>
      <w:lang w:val="en-US"/>
    </w:rPr>
  </w:style>
  <w:style w:type="paragraph" w:customStyle="1" w:styleId="Antraste3-mano">
    <w:name w:val="Antraste3-mano"/>
    <w:basedOn w:val="Heading3"/>
    <w:next w:val="Heading3"/>
    <w:link w:val="Antraste3-manoDiagrama"/>
    <w:uiPriority w:val="99"/>
    <w:rsid w:val="005A7AE5"/>
    <w:pPr>
      <w:spacing w:before="0" w:after="0" w:line="360" w:lineRule="auto"/>
      <w:jc w:val="center"/>
    </w:pPr>
    <w:rPr>
      <w:rFonts w:eastAsia="Calibri"/>
      <w:bCs w:val="0"/>
      <w:szCs w:val="20"/>
    </w:rPr>
  </w:style>
  <w:style w:type="character" w:customStyle="1" w:styleId="Antraste2-manoDiagrama">
    <w:name w:val="Antraste2-mano Diagrama"/>
    <w:link w:val="Antraste2-mano"/>
    <w:uiPriority w:val="99"/>
    <w:locked/>
    <w:rsid w:val="005A7AE5"/>
    <w:rPr>
      <w:rFonts w:eastAsia="Calibri" w:cs="Times New Roman"/>
      <w:b/>
      <w:szCs w:val="20"/>
      <w:shd w:val="clear" w:color="auto" w:fill="FFFFFF"/>
      <w:lang w:val="en-US"/>
    </w:rPr>
  </w:style>
  <w:style w:type="paragraph" w:customStyle="1" w:styleId="Turinioantrat1">
    <w:name w:val="Turinio antraštė1"/>
    <w:basedOn w:val="Heading1"/>
    <w:next w:val="Normal"/>
    <w:uiPriority w:val="99"/>
    <w:rsid w:val="005A7AE5"/>
    <w:pPr>
      <w:keepLines/>
      <w:widowControl/>
      <w:autoSpaceDE/>
      <w:autoSpaceDN/>
      <w:adjustRightInd/>
      <w:spacing w:after="0" w:line="259" w:lineRule="auto"/>
      <w:ind w:firstLine="0"/>
      <w:outlineLvl w:val="9"/>
    </w:pPr>
    <w:rPr>
      <w:b w:val="0"/>
      <w:bCs w:val="0"/>
      <w:color w:val="2E74B5"/>
      <w:kern w:val="0"/>
    </w:rPr>
  </w:style>
  <w:style w:type="character" w:customStyle="1" w:styleId="Antraste3-manoDiagrama">
    <w:name w:val="Antraste3-mano Diagrama"/>
    <w:link w:val="Antraste3-mano"/>
    <w:uiPriority w:val="99"/>
    <w:locked/>
    <w:rsid w:val="005A7AE5"/>
    <w:rPr>
      <w:rFonts w:eastAsia="Calibri" w:cs="Times New Roman"/>
      <w:b/>
      <w:szCs w:val="20"/>
      <w:lang w:val="en-US"/>
    </w:rPr>
  </w:style>
  <w:style w:type="paragraph" w:styleId="TOC1">
    <w:name w:val="toc 1"/>
    <w:basedOn w:val="Normal"/>
    <w:next w:val="Normal"/>
    <w:autoRedefine/>
    <w:uiPriority w:val="39"/>
    <w:qFormat/>
    <w:rsid w:val="005A7AE5"/>
    <w:pPr>
      <w:widowControl w:val="0"/>
      <w:tabs>
        <w:tab w:val="left" w:pos="1100"/>
        <w:tab w:val="right" w:leader="dot" w:pos="9629"/>
      </w:tabs>
      <w:autoSpaceDE w:val="0"/>
      <w:autoSpaceDN w:val="0"/>
      <w:adjustRightInd w:val="0"/>
      <w:ind w:left="709"/>
    </w:pPr>
    <w:rPr>
      <w:rFonts w:eastAsia="Calibri" w:cs="Arial"/>
      <w:b/>
      <w:noProof/>
      <w:szCs w:val="24"/>
      <w:lang w:eastAsia="lt-LT"/>
    </w:rPr>
  </w:style>
  <w:style w:type="paragraph" w:styleId="TOC2">
    <w:name w:val="toc 2"/>
    <w:basedOn w:val="Normal"/>
    <w:next w:val="Normal"/>
    <w:autoRedefine/>
    <w:uiPriority w:val="39"/>
    <w:qFormat/>
    <w:rsid w:val="005A7AE5"/>
    <w:pPr>
      <w:widowControl w:val="0"/>
      <w:tabs>
        <w:tab w:val="left" w:pos="1134"/>
        <w:tab w:val="right" w:leader="dot" w:pos="9629"/>
      </w:tabs>
      <w:autoSpaceDE w:val="0"/>
      <w:autoSpaceDN w:val="0"/>
      <w:adjustRightInd w:val="0"/>
      <w:ind w:left="709"/>
    </w:pPr>
    <w:rPr>
      <w:rFonts w:ascii="Arial" w:eastAsia="Times New Roman" w:hAnsi="Arial" w:cs="Arial"/>
      <w:sz w:val="20"/>
      <w:szCs w:val="24"/>
      <w:lang w:eastAsia="lt-LT"/>
    </w:rPr>
  </w:style>
  <w:style w:type="paragraph" w:styleId="TOC3">
    <w:name w:val="toc 3"/>
    <w:basedOn w:val="Normal"/>
    <w:next w:val="Normal"/>
    <w:autoRedefine/>
    <w:uiPriority w:val="39"/>
    <w:qFormat/>
    <w:rsid w:val="005A7AE5"/>
    <w:pPr>
      <w:widowControl w:val="0"/>
      <w:tabs>
        <w:tab w:val="right" w:leader="dot" w:pos="9629"/>
      </w:tabs>
      <w:autoSpaceDE w:val="0"/>
      <w:autoSpaceDN w:val="0"/>
      <w:adjustRightInd w:val="0"/>
      <w:ind w:left="400" w:firstLine="451"/>
    </w:pPr>
    <w:rPr>
      <w:rFonts w:ascii="Arial" w:eastAsia="Times New Roman" w:hAnsi="Arial" w:cs="Arial"/>
      <w:sz w:val="20"/>
      <w:szCs w:val="24"/>
      <w:lang w:eastAsia="lt-LT"/>
    </w:rPr>
  </w:style>
  <w:style w:type="character" w:styleId="Hyperlink">
    <w:name w:val="Hyperlink"/>
    <w:basedOn w:val="DefaultParagraphFont"/>
    <w:uiPriority w:val="99"/>
    <w:rsid w:val="005A7AE5"/>
    <w:rPr>
      <w:rFonts w:cs="Times New Roman"/>
      <w:color w:val="0563C1"/>
      <w:u w:val="single"/>
    </w:rPr>
  </w:style>
  <w:style w:type="paragraph" w:styleId="BodyTextIndent3">
    <w:name w:val="Body Text Indent 3"/>
    <w:basedOn w:val="Normal"/>
    <w:link w:val="BodyTextIndent3Char"/>
    <w:uiPriority w:val="99"/>
    <w:rsid w:val="005A7AE5"/>
    <w:pPr>
      <w:ind w:firstLine="720"/>
      <w:jc w:val="both"/>
    </w:pPr>
    <w:rPr>
      <w:rFonts w:eastAsia="Times New Roman" w:cs="Times New Roman"/>
      <w:szCs w:val="20"/>
      <w:lang w:val="en-US"/>
    </w:rPr>
  </w:style>
  <w:style w:type="character" w:customStyle="1" w:styleId="BodyTextIndent3Char">
    <w:name w:val="Body Text Indent 3 Char"/>
    <w:basedOn w:val="DefaultParagraphFont"/>
    <w:link w:val="BodyTextIndent3"/>
    <w:uiPriority w:val="99"/>
    <w:rsid w:val="005A7AE5"/>
    <w:rPr>
      <w:rFonts w:eastAsia="Times New Roman" w:cs="Times New Roman"/>
      <w:szCs w:val="20"/>
      <w:lang w:val="en-US"/>
    </w:rPr>
  </w:style>
  <w:style w:type="paragraph" w:styleId="BodyText">
    <w:name w:val="Body Text"/>
    <w:basedOn w:val="Normal"/>
    <w:link w:val="BodyTextChar"/>
    <w:uiPriority w:val="99"/>
    <w:rsid w:val="005A7AE5"/>
    <w:pPr>
      <w:widowControl w:val="0"/>
      <w:jc w:val="both"/>
    </w:pPr>
    <w:rPr>
      <w:rFonts w:ascii="TimesLT" w:eastAsia="Times New Roman" w:hAnsi="TimesLT" w:cs="Times New Roman"/>
      <w:szCs w:val="20"/>
      <w:lang w:val="en-US"/>
    </w:rPr>
  </w:style>
  <w:style w:type="character" w:customStyle="1" w:styleId="BodyTextChar">
    <w:name w:val="Body Text Char"/>
    <w:basedOn w:val="DefaultParagraphFont"/>
    <w:link w:val="BodyText"/>
    <w:uiPriority w:val="99"/>
    <w:rsid w:val="005A7AE5"/>
    <w:rPr>
      <w:rFonts w:ascii="TimesLT" w:eastAsia="Times New Roman" w:hAnsi="TimesLT" w:cs="Times New Roman"/>
      <w:szCs w:val="20"/>
      <w:lang w:val="en-US"/>
    </w:rPr>
  </w:style>
  <w:style w:type="paragraph" w:styleId="NormalWeb">
    <w:name w:val="Normal (Web)"/>
    <w:basedOn w:val="Normal"/>
    <w:uiPriority w:val="99"/>
    <w:rsid w:val="005A7AE5"/>
    <w:pPr>
      <w:spacing w:before="100" w:beforeAutospacing="1" w:after="100" w:afterAutospacing="1"/>
    </w:pPr>
    <w:rPr>
      <w:rFonts w:eastAsia="Times New Roman" w:cs="Times New Roman"/>
      <w:szCs w:val="24"/>
      <w:lang w:eastAsia="lt-LT"/>
    </w:rPr>
  </w:style>
  <w:style w:type="paragraph" w:customStyle="1" w:styleId="Char1CharChar">
    <w:name w:val="Char1 Char Char"/>
    <w:basedOn w:val="Normal"/>
    <w:uiPriority w:val="99"/>
    <w:rsid w:val="005A7AE5"/>
    <w:pPr>
      <w:spacing w:after="160" w:line="240" w:lineRule="exact"/>
    </w:pPr>
    <w:rPr>
      <w:rFonts w:ascii="Verdana" w:eastAsia="Times New Roman" w:hAnsi="Verdana" w:cs="Verdana"/>
      <w:sz w:val="20"/>
      <w:szCs w:val="20"/>
      <w:lang w:val="en-US"/>
    </w:rPr>
  </w:style>
  <w:style w:type="table" w:styleId="TableGrid">
    <w:name w:val="Table Grid"/>
    <w:basedOn w:val="TableNormal"/>
    <w:uiPriority w:val="59"/>
    <w:rsid w:val="005A7AE5"/>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A7AE5"/>
    <w:pPr>
      <w:widowControl w:val="0"/>
      <w:tabs>
        <w:tab w:val="center" w:pos="4819"/>
        <w:tab w:val="right" w:pos="9638"/>
      </w:tabs>
      <w:autoSpaceDE w:val="0"/>
      <w:autoSpaceDN w:val="0"/>
      <w:adjustRightInd w:val="0"/>
      <w:ind w:firstLine="720"/>
    </w:pPr>
    <w:rPr>
      <w:rFonts w:ascii="Arial" w:eastAsia="Times New Roman" w:hAnsi="Arial" w:cs="Times New Roman"/>
      <w:sz w:val="20"/>
      <w:szCs w:val="24"/>
      <w:lang w:val="en-US"/>
    </w:rPr>
  </w:style>
  <w:style w:type="character" w:customStyle="1" w:styleId="FooterChar">
    <w:name w:val="Footer Char"/>
    <w:basedOn w:val="DefaultParagraphFont"/>
    <w:link w:val="Footer"/>
    <w:uiPriority w:val="99"/>
    <w:rsid w:val="005A7AE5"/>
    <w:rPr>
      <w:rFonts w:ascii="Arial" w:eastAsia="Times New Roman" w:hAnsi="Arial" w:cs="Times New Roman"/>
      <w:sz w:val="20"/>
      <w:szCs w:val="24"/>
      <w:lang w:val="en-US"/>
    </w:rPr>
  </w:style>
  <w:style w:type="paragraph" w:styleId="FootnoteText">
    <w:name w:val="footnote text"/>
    <w:basedOn w:val="Normal"/>
    <w:link w:val="FootnoteTextChar"/>
    <w:uiPriority w:val="99"/>
    <w:rsid w:val="005A7AE5"/>
    <w:pPr>
      <w:widowControl w:val="0"/>
      <w:autoSpaceDE w:val="0"/>
      <w:autoSpaceDN w:val="0"/>
      <w:adjustRightInd w:val="0"/>
      <w:ind w:firstLine="720"/>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uiPriority w:val="99"/>
    <w:rsid w:val="005A7AE5"/>
    <w:rPr>
      <w:rFonts w:ascii="Arial" w:eastAsia="Times New Roman" w:hAnsi="Arial" w:cs="Times New Roman"/>
      <w:sz w:val="20"/>
      <w:szCs w:val="20"/>
      <w:lang w:val="en-US"/>
    </w:rPr>
  </w:style>
  <w:style w:type="character" w:styleId="FootnoteReference">
    <w:name w:val="footnote reference"/>
    <w:basedOn w:val="DefaultParagraphFont"/>
    <w:rsid w:val="005A7AE5"/>
    <w:rPr>
      <w:rFonts w:cs="Times New Roman"/>
      <w:vertAlign w:val="superscript"/>
    </w:rPr>
  </w:style>
  <w:style w:type="paragraph" w:customStyle="1" w:styleId="Sraopastraipa1">
    <w:name w:val="Sąrao pastraipa1"/>
    <w:basedOn w:val="Normal"/>
    <w:uiPriority w:val="99"/>
    <w:rsid w:val="005A7AE5"/>
    <w:pPr>
      <w:ind w:left="720"/>
      <w:contextualSpacing/>
    </w:pPr>
    <w:rPr>
      <w:rFonts w:eastAsia="Times New Roman" w:cs="Times New Roman"/>
      <w:szCs w:val="24"/>
      <w:lang w:eastAsia="lt-LT"/>
    </w:rPr>
  </w:style>
  <w:style w:type="character" w:styleId="CommentReference">
    <w:name w:val="annotation reference"/>
    <w:basedOn w:val="DefaultParagraphFont"/>
    <w:rsid w:val="005A7AE5"/>
    <w:rPr>
      <w:rFonts w:cs="Times New Roman"/>
      <w:sz w:val="16"/>
    </w:rPr>
  </w:style>
  <w:style w:type="paragraph" w:styleId="CommentText">
    <w:name w:val="annotation text"/>
    <w:basedOn w:val="Normal"/>
    <w:link w:val="CommentTextChar"/>
    <w:rsid w:val="005A7AE5"/>
    <w:pPr>
      <w:widowControl w:val="0"/>
      <w:autoSpaceDE w:val="0"/>
      <w:autoSpaceDN w:val="0"/>
      <w:adjustRightInd w:val="0"/>
      <w:ind w:firstLine="720"/>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rsid w:val="005A7AE5"/>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rsid w:val="005A7AE5"/>
    <w:rPr>
      <w:b/>
      <w:bCs/>
    </w:rPr>
  </w:style>
  <w:style w:type="character" w:customStyle="1" w:styleId="CommentSubjectChar">
    <w:name w:val="Comment Subject Char"/>
    <w:basedOn w:val="CommentTextChar"/>
    <w:link w:val="CommentSubject"/>
    <w:uiPriority w:val="99"/>
    <w:semiHidden/>
    <w:rsid w:val="005A7AE5"/>
    <w:rPr>
      <w:rFonts w:ascii="Arial" w:eastAsia="Times New Roman" w:hAnsi="Arial" w:cs="Times New Roman"/>
      <w:b/>
      <w:bCs/>
      <w:sz w:val="20"/>
      <w:szCs w:val="20"/>
      <w:lang w:val="en-US"/>
    </w:rPr>
  </w:style>
  <w:style w:type="paragraph" w:customStyle="1" w:styleId="Pataisymai1">
    <w:name w:val="Pataisymai1"/>
    <w:hidden/>
    <w:uiPriority w:val="99"/>
    <w:semiHidden/>
    <w:rsid w:val="005A7AE5"/>
    <w:rPr>
      <w:rFonts w:ascii="Arial" w:eastAsia="Times New Roman" w:hAnsi="Arial" w:cs="Arial"/>
      <w:sz w:val="20"/>
      <w:szCs w:val="24"/>
      <w:lang w:eastAsia="lt-LT"/>
    </w:rPr>
  </w:style>
  <w:style w:type="paragraph" w:customStyle="1" w:styleId="CentrBold">
    <w:name w:val="CentrBold"/>
    <w:uiPriority w:val="99"/>
    <w:rsid w:val="005A7AE5"/>
    <w:pPr>
      <w:autoSpaceDE w:val="0"/>
      <w:autoSpaceDN w:val="0"/>
      <w:adjustRightInd w:val="0"/>
      <w:jc w:val="center"/>
    </w:pPr>
    <w:rPr>
      <w:rFonts w:ascii="TimesLT" w:eastAsia="Times New Roman" w:hAnsi="TimesLT" w:cs="Times New Roman"/>
      <w:b/>
      <w:caps/>
      <w:sz w:val="20"/>
      <w:szCs w:val="20"/>
      <w:lang w:val="en-US"/>
    </w:rPr>
  </w:style>
  <w:style w:type="paragraph" w:customStyle="1" w:styleId="Default">
    <w:name w:val="Default"/>
    <w:rsid w:val="005A7AE5"/>
    <w:pPr>
      <w:autoSpaceDE w:val="0"/>
      <w:autoSpaceDN w:val="0"/>
      <w:adjustRightInd w:val="0"/>
    </w:pPr>
    <w:rPr>
      <w:rFonts w:eastAsia="Times New Roman" w:cs="Times New Roman"/>
      <w:color w:val="000000"/>
      <w:szCs w:val="24"/>
      <w:lang w:eastAsia="lt-LT"/>
    </w:rPr>
  </w:style>
  <w:style w:type="paragraph" w:customStyle="1" w:styleId="patvirtinta">
    <w:name w:val="patvirtinta"/>
    <w:basedOn w:val="Normal"/>
    <w:rsid w:val="005A7AE5"/>
    <w:pPr>
      <w:spacing w:before="100" w:beforeAutospacing="1" w:after="100" w:afterAutospacing="1"/>
    </w:pPr>
    <w:rPr>
      <w:rFonts w:eastAsia="Times New Roman" w:cs="Times New Roman"/>
      <w:szCs w:val="24"/>
      <w:lang w:eastAsia="lt-LT"/>
    </w:rPr>
  </w:style>
  <w:style w:type="character" w:customStyle="1" w:styleId="LLCTekstas">
    <w:name w:val="LLCTekstas"/>
    <w:uiPriority w:val="99"/>
    <w:rsid w:val="005A7AE5"/>
  </w:style>
  <w:style w:type="character" w:customStyle="1" w:styleId="st1">
    <w:name w:val="st1"/>
    <w:uiPriority w:val="99"/>
    <w:rsid w:val="005A7AE5"/>
  </w:style>
  <w:style w:type="paragraph" w:customStyle="1" w:styleId="ISTATYMAS">
    <w:name w:val="ISTATYMAS"/>
    <w:uiPriority w:val="99"/>
    <w:rsid w:val="005A7AE5"/>
    <w:pPr>
      <w:autoSpaceDE w:val="0"/>
      <w:autoSpaceDN w:val="0"/>
      <w:adjustRightInd w:val="0"/>
      <w:jc w:val="center"/>
    </w:pPr>
    <w:rPr>
      <w:rFonts w:ascii="TimesLT" w:eastAsia="Times New Roman" w:hAnsi="TimesLT" w:cs="Times New Roman"/>
      <w:color w:val="000000"/>
      <w:sz w:val="20"/>
      <w:szCs w:val="20"/>
      <w:lang w:val="en-US"/>
    </w:rPr>
  </w:style>
  <w:style w:type="paragraph" w:styleId="HTMLPreformatted">
    <w:name w:val="HTML Preformatted"/>
    <w:basedOn w:val="Normal"/>
    <w:link w:val="HTMLPreformattedChar"/>
    <w:uiPriority w:val="99"/>
    <w:rsid w:val="005A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5A7AE5"/>
    <w:rPr>
      <w:rFonts w:ascii="Courier New" w:eastAsia="Times New Roman" w:hAnsi="Courier New" w:cs="Courier New"/>
      <w:sz w:val="20"/>
      <w:szCs w:val="20"/>
      <w:lang w:eastAsia="lt-LT"/>
    </w:rPr>
  </w:style>
  <w:style w:type="paragraph" w:customStyle="1" w:styleId="LLPPavadinimas">
    <w:name w:val="LLPPavadinimas"/>
    <w:basedOn w:val="Normal"/>
    <w:uiPriority w:val="99"/>
    <w:rsid w:val="005A7AE5"/>
    <w:pPr>
      <w:jc w:val="center"/>
    </w:pPr>
    <w:rPr>
      <w:rFonts w:eastAsia="Times New Roman" w:cs="Times New Roman"/>
      <w:b/>
      <w:szCs w:val="24"/>
      <w:lang w:eastAsia="lt-LT"/>
    </w:rPr>
  </w:style>
  <w:style w:type="paragraph" w:styleId="ListParagraph">
    <w:name w:val="List Paragraph"/>
    <w:basedOn w:val="Normal"/>
    <w:link w:val="ListParagraphChar"/>
    <w:uiPriority w:val="34"/>
    <w:qFormat/>
    <w:rsid w:val="005A7AE5"/>
    <w:pPr>
      <w:widowControl w:val="0"/>
      <w:autoSpaceDE w:val="0"/>
      <w:autoSpaceDN w:val="0"/>
      <w:adjustRightInd w:val="0"/>
      <w:ind w:left="720" w:firstLine="720"/>
      <w:contextualSpacing/>
    </w:pPr>
    <w:rPr>
      <w:rFonts w:ascii="Arial" w:eastAsia="Times New Roman" w:hAnsi="Arial" w:cs="Arial"/>
      <w:sz w:val="20"/>
      <w:szCs w:val="24"/>
      <w:lang w:eastAsia="lt-LT"/>
    </w:rPr>
  </w:style>
  <w:style w:type="paragraph" w:styleId="Revision">
    <w:name w:val="Revision"/>
    <w:hidden/>
    <w:uiPriority w:val="99"/>
    <w:semiHidden/>
    <w:rsid w:val="005A7AE5"/>
    <w:rPr>
      <w:rFonts w:ascii="Arial" w:eastAsia="Times New Roman" w:hAnsi="Arial" w:cs="Arial"/>
      <w:sz w:val="20"/>
      <w:szCs w:val="24"/>
      <w:lang w:eastAsia="lt-LT"/>
    </w:rPr>
  </w:style>
  <w:style w:type="paragraph" w:customStyle="1" w:styleId="Preformatted">
    <w:name w:val="Preformatted"/>
    <w:basedOn w:val="Normal"/>
    <w:rsid w:val="005A7A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character" w:customStyle="1" w:styleId="Typewriter">
    <w:name w:val="Typewriter"/>
    <w:uiPriority w:val="99"/>
    <w:rsid w:val="005A7AE5"/>
    <w:rPr>
      <w:rFonts w:ascii="Courier New" w:hAnsi="Courier New"/>
      <w:sz w:val="20"/>
    </w:rPr>
  </w:style>
  <w:style w:type="paragraph" w:customStyle="1" w:styleId="LLPTekstas">
    <w:name w:val="LLPTekstas"/>
    <w:basedOn w:val="Normal"/>
    <w:uiPriority w:val="99"/>
    <w:rsid w:val="005A7AE5"/>
    <w:pPr>
      <w:ind w:firstLine="567"/>
      <w:jc w:val="both"/>
    </w:pPr>
    <w:rPr>
      <w:rFonts w:eastAsia="Times New Roman" w:cs="Times New Roman"/>
      <w:szCs w:val="20"/>
    </w:rPr>
  </w:style>
  <w:style w:type="character" w:customStyle="1" w:styleId="apple-converted-space">
    <w:name w:val="apple-converted-space"/>
    <w:basedOn w:val="DefaultParagraphFont"/>
    <w:uiPriority w:val="99"/>
    <w:rsid w:val="005A7AE5"/>
    <w:rPr>
      <w:rFonts w:cs="Times New Roman"/>
    </w:rPr>
  </w:style>
  <w:style w:type="character" w:styleId="FollowedHyperlink">
    <w:name w:val="FollowedHyperlink"/>
    <w:basedOn w:val="DefaultParagraphFont"/>
    <w:uiPriority w:val="99"/>
    <w:semiHidden/>
    <w:rsid w:val="005A7AE5"/>
    <w:rPr>
      <w:rFonts w:cs="Times New Roman"/>
      <w:color w:val="800080"/>
      <w:u w:val="single"/>
    </w:rPr>
  </w:style>
  <w:style w:type="character" w:styleId="Emphasis">
    <w:name w:val="Emphasis"/>
    <w:basedOn w:val="DefaultParagraphFont"/>
    <w:uiPriority w:val="99"/>
    <w:qFormat/>
    <w:rsid w:val="005A7AE5"/>
    <w:rPr>
      <w:rFonts w:cs="Times New Roman"/>
      <w:i/>
      <w:iCs/>
    </w:rPr>
  </w:style>
  <w:style w:type="paragraph" w:styleId="BodyText2">
    <w:name w:val="Body Text 2"/>
    <w:basedOn w:val="Normal"/>
    <w:link w:val="BodyText2Char"/>
    <w:uiPriority w:val="99"/>
    <w:semiHidden/>
    <w:unhideWhenUsed/>
    <w:rsid w:val="005A7AE5"/>
    <w:pPr>
      <w:widowControl w:val="0"/>
      <w:autoSpaceDE w:val="0"/>
      <w:autoSpaceDN w:val="0"/>
      <w:adjustRightInd w:val="0"/>
      <w:spacing w:after="120" w:line="480" w:lineRule="auto"/>
      <w:ind w:firstLine="720"/>
    </w:pPr>
    <w:rPr>
      <w:rFonts w:ascii="Arial" w:eastAsia="Times New Roman" w:hAnsi="Arial" w:cs="Arial"/>
      <w:sz w:val="20"/>
      <w:szCs w:val="24"/>
      <w:lang w:eastAsia="lt-LT"/>
    </w:rPr>
  </w:style>
  <w:style w:type="character" w:customStyle="1" w:styleId="BodyText2Char">
    <w:name w:val="Body Text 2 Char"/>
    <w:basedOn w:val="DefaultParagraphFont"/>
    <w:link w:val="BodyText2"/>
    <w:uiPriority w:val="99"/>
    <w:semiHidden/>
    <w:rsid w:val="005A7AE5"/>
    <w:rPr>
      <w:rFonts w:ascii="Arial" w:eastAsia="Times New Roman" w:hAnsi="Arial" w:cs="Arial"/>
      <w:sz w:val="20"/>
      <w:szCs w:val="24"/>
      <w:lang w:eastAsia="lt-LT"/>
    </w:rPr>
  </w:style>
  <w:style w:type="character" w:styleId="Strong">
    <w:name w:val="Strong"/>
    <w:basedOn w:val="DefaultParagraphFont"/>
    <w:uiPriority w:val="22"/>
    <w:qFormat/>
    <w:rsid w:val="005A7AE5"/>
    <w:rPr>
      <w:b/>
      <w:bCs/>
    </w:rPr>
  </w:style>
  <w:style w:type="character" w:customStyle="1" w:styleId="dlxnowrap">
    <w:name w:val="dlxnowrap"/>
    <w:basedOn w:val="DefaultParagraphFont"/>
    <w:rsid w:val="005A7AE5"/>
  </w:style>
  <w:style w:type="character" w:customStyle="1" w:styleId="dlxnowrap1">
    <w:name w:val="dlxnowrap1"/>
    <w:basedOn w:val="DefaultParagraphFont"/>
    <w:rsid w:val="005A7AE5"/>
  </w:style>
  <w:style w:type="character" w:customStyle="1" w:styleId="dlxformdatatext1">
    <w:name w:val="dlxformdatatext1"/>
    <w:basedOn w:val="DefaultParagraphFont"/>
    <w:rsid w:val="005A7AE5"/>
    <w:rPr>
      <w:b w:val="0"/>
      <w:bCs w:val="0"/>
    </w:rPr>
  </w:style>
  <w:style w:type="paragraph" w:styleId="TOCHeading">
    <w:name w:val="TOC Heading"/>
    <w:basedOn w:val="Heading1"/>
    <w:next w:val="Normal"/>
    <w:uiPriority w:val="39"/>
    <w:semiHidden/>
    <w:unhideWhenUsed/>
    <w:qFormat/>
    <w:rsid w:val="005A7AE5"/>
    <w:pPr>
      <w:keepLines/>
      <w:widowControl/>
      <w:autoSpaceDE/>
      <w:autoSpaceDN/>
      <w:adjustRightInd/>
      <w:spacing w:before="480" w:after="0" w:line="276" w:lineRule="auto"/>
      <w:ind w:firstLine="0"/>
      <w:outlineLvl w:val="9"/>
    </w:pPr>
    <w:rPr>
      <w:rFonts w:asciiTheme="majorHAnsi" w:eastAsiaTheme="majorEastAsia" w:hAnsiTheme="majorHAnsi" w:cstheme="majorBidi"/>
      <w:color w:val="365F91" w:themeColor="accent1" w:themeShade="BF"/>
      <w:kern w:val="0"/>
      <w:sz w:val="28"/>
      <w:szCs w:val="28"/>
      <w:lang w:val="lt-LT" w:eastAsia="lt-LT"/>
    </w:rPr>
  </w:style>
  <w:style w:type="paragraph" w:customStyle="1" w:styleId="Style1">
    <w:name w:val="Style1"/>
    <w:basedOn w:val="Heading1"/>
    <w:link w:val="Style1Char"/>
    <w:qFormat/>
    <w:rsid w:val="005A7AE5"/>
    <w:pPr>
      <w:numPr>
        <w:numId w:val="0"/>
      </w:numPr>
      <w:jc w:val="center"/>
    </w:pPr>
    <w:rPr>
      <w:szCs w:val="24"/>
    </w:rPr>
  </w:style>
  <w:style w:type="character" w:customStyle="1" w:styleId="Style1Char">
    <w:name w:val="Style1 Char"/>
    <w:basedOn w:val="Heading1Char"/>
    <w:link w:val="Style1"/>
    <w:rsid w:val="005A7AE5"/>
    <w:rPr>
      <w:rFonts w:ascii="Calibri Light" w:eastAsia="Times New Roman" w:hAnsi="Calibri Light" w:cs="Times New Roman"/>
      <w:b/>
      <w:bCs/>
      <w:kern w:val="32"/>
      <w:sz w:val="32"/>
      <w:szCs w:val="24"/>
      <w:lang w:val="en-US"/>
    </w:rPr>
  </w:style>
  <w:style w:type="character" w:customStyle="1" w:styleId="ListParagraphChar">
    <w:name w:val="List Paragraph Char"/>
    <w:link w:val="ListParagraph"/>
    <w:uiPriority w:val="34"/>
    <w:rsid w:val="005A7AE5"/>
    <w:rPr>
      <w:rFonts w:ascii="Arial" w:eastAsia="Times New Roman" w:hAnsi="Arial" w:cs="Arial"/>
      <w:sz w:val="20"/>
      <w:szCs w:val="24"/>
      <w:lang w:eastAsia="lt-LT"/>
    </w:rPr>
  </w:style>
  <w:style w:type="paragraph" w:customStyle="1" w:styleId="CharCharChar">
    <w:name w:val="Char Char Char"/>
    <w:basedOn w:val="Normal"/>
    <w:semiHidden/>
    <w:rsid w:val="005A7AE5"/>
    <w:pPr>
      <w:spacing w:after="160" w:line="240" w:lineRule="exact"/>
    </w:pPr>
    <w:rPr>
      <w:rFonts w:ascii="Verdana" w:eastAsia="Times New Roman" w:hAnsi="Verdana" w:cs="Verdana"/>
      <w:sz w:val="20"/>
      <w:szCs w:val="20"/>
      <w:lang w:eastAsia="lt-LT"/>
    </w:rPr>
  </w:style>
  <w:style w:type="table" w:customStyle="1" w:styleId="TableGrid1">
    <w:name w:val="Table Grid1"/>
    <w:basedOn w:val="TableNormal"/>
    <w:next w:val="TableGrid"/>
    <w:uiPriority w:val="59"/>
    <w:rsid w:val="005A7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7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66839">
      <w:bodyDiv w:val="1"/>
      <w:marLeft w:val="0"/>
      <w:marRight w:val="0"/>
      <w:marTop w:val="0"/>
      <w:marBottom w:val="0"/>
      <w:divBdr>
        <w:top w:val="none" w:sz="0" w:space="0" w:color="auto"/>
        <w:left w:val="none" w:sz="0" w:space="0" w:color="auto"/>
        <w:bottom w:val="none" w:sz="0" w:space="0" w:color="auto"/>
        <w:right w:val="none" w:sz="0" w:space="0" w:color="auto"/>
      </w:divBdr>
    </w:div>
    <w:div w:id="1775784825">
      <w:bodyDiv w:val="1"/>
      <w:marLeft w:val="0"/>
      <w:marRight w:val="0"/>
      <w:marTop w:val="0"/>
      <w:marBottom w:val="0"/>
      <w:divBdr>
        <w:top w:val="none" w:sz="0" w:space="0" w:color="auto"/>
        <w:left w:val="none" w:sz="0" w:space="0" w:color="auto"/>
        <w:bottom w:val="none" w:sz="0" w:space="0" w:color="auto"/>
        <w:right w:val="none" w:sz="0" w:space="0" w:color="auto"/>
      </w:divBdr>
    </w:div>
    <w:div w:id="20094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gne.putrimiene@st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248161/EoITUbfblz" TargetMode="External"/><Relationship Id="rId2" Type="http://schemas.openxmlformats.org/officeDocument/2006/relationships/hyperlink" Target="https://e-seimas.lrs.lt/portal/legalAct/lt/TAD/TAIS.234132/quqdMXywgW?jfwid=-1dn5zhfnll" TargetMode="External"/><Relationship Id="rId1" Type="http://schemas.openxmlformats.org/officeDocument/2006/relationships/hyperlink" Target="https://www.e-tar.lt/portal/lt/legalAct/TAR.B96A881B578F" TargetMode="External"/><Relationship Id="rId4" Type="http://schemas.openxmlformats.org/officeDocument/2006/relationships/hyperlink" Target="https://www.e-tar.lt/portal/lt/legalAct/TAR.6AF226769DB2/yrRwlTc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40381-E874-400F-88AB-42E1826C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68084</Words>
  <Characters>38808</Characters>
  <Application>Microsoft Office Word</Application>
  <DocSecurity>4</DocSecurity>
  <Lines>323</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Putrimienė</dc:creator>
  <cp:lastModifiedBy>Agnė Putrimienė</cp:lastModifiedBy>
  <cp:revision>2</cp:revision>
  <dcterms:created xsi:type="dcterms:W3CDTF">2019-06-10T09:36:00Z</dcterms:created>
  <dcterms:modified xsi:type="dcterms:W3CDTF">2019-06-10T09:36:00Z</dcterms:modified>
</cp:coreProperties>
</file>