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BCC" w:rsidRPr="00715BE4" w:rsidRDefault="00D91BCC" w:rsidP="00A318E1">
      <w:pPr>
        <w:jc w:val="right"/>
        <w:rPr>
          <w:b/>
        </w:rPr>
      </w:pPr>
    </w:p>
    <w:p w:rsidR="0088617C" w:rsidRPr="00715BE4" w:rsidRDefault="0088617C" w:rsidP="00A318E1">
      <w:pPr>
        <w:jc w:val="right"/>
        <w:rPr>
          <w:b/>
        </w:rPr>
      </w:pPr>
    </w:p>
    <w:p w:rsidR="00D91BCC" w:rsidRPr="00715BE4" w:rsidRDefault="00D91BCC" w:rsidP="00A318E1">
      <w:pPr>
        <w:jc w:val="right"/>
        <w:rPr>
          <w:b/>
        </w:rPr>
      </w:pPr>
    </w:p>
    <w:p w:rsidR="00CB6370" w:rsidRPr="00715BE4" w:rsidRDefault="00F72322" w:rsidP="00F411A4">
      <w:pPr>
        <w:rPr>
          <w:highlight w:val="yellow"/>
        </w:rPr>
      </w:pPr>
      <w:r w:rsidRPr="00715BE4">
        <w:rPr>
          <w:noProof/>
          <w:highlight w:val="yellow"/>
        </w:rPr>
        <w:drawing>
          <wp:anchor distT="0" distB="0" distL="114300" distR="114300" simplePos="0" relativeHeight="251657728" behindDoc="0" locked="1" layoutInCell="1" allowOverlap="1">
            <wp:simplePos x="0" y="0"/>
            <wp:positionH relativeFrom="column">
              <wp:posOffset>2823845</wp:posOffset>
            </wp:positionH>
            <wp:positionV relativeFrom="page">
              <wp:posOffset>725170</wp:posOffset>
            </wp:positionV>
            <wp:extent cx="537210" cy="64389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7210" cy="643890"/>
                    </a:xfrm>
                    <a:prstGeom prst="rect">
                      <a:avLst/>
                    </a:prstGeom>
                    <a:noFill/>
                    <a:ln w="9525">
                      <a:noFill/>
                      <a:miter lim="800000"/>
                      <a:headEnd/>
                      <a:tailEnd/>
                    </a:ln>
                  </pic:spPr>
                </pic:pic>
              </a:graphicData>
            </a:graphic>
          </wp:anchor>
        </w:drawing>
      </w:r>
      <w:bookmarkStart w:id="0" w:name="kam"/>
      <w:bookmarkStart w:id="1" w:name="data1"/>
      <w:bookmarkEnd w:id="0"/>
      <w:bookmarkEnd w:id="1"/>
    </w:p>
    <w:tbl>
      <w:tblPr>
        <w:tblpPr w:leftFromText="180" w:rightFromText="180" w:vertAnchor="page" w:horzAnchor="margin" w:tblpY="2551"/>
        <w:tblW w:w="9854" w:type="dxa"/>
        <w:tblLook w:val="00A0" w:firstRow="1" w:lastRow="0" w:firstColumn="1" w:lastColumn="0" w:noHBand="0" w:noVBand="0"/>
      </w:tblPr>
      <w:tblGrid>
        <w:gridCol w:w="4077"/>
        <w:gridCol w:w="1518"/>
        <w:gridCol w:w="1778"/>
        <w:gridCol w:w="2481"/>
      </w:tblGrid>
      <w:tr w:rsidR="0094129E" w:rsidRPr="00715BE4" w:rsidTr="00001D92">
        <w:trPr>
          <w:trHeight w:val="624"/>
        </w:trPr>
        <w:tc>
          <w:tcPr>
            <w:tcW w:w="9854" w:type="dxa"/>
            <w:gridSpan w:val="4"/>
          </w:tcPr>
          <w:p w:rsidR="00CB6370" w:rsidRPr="00715BE4" w:rsidRDefault="00155FFA" w:rsidP="00967549">
            <w:pPr>
              <w:ind w:firstLine="880"/>
              <w:jc w:val="center"/>
              <w:rPr>
                <w:b/>
                <w:bCs/>
              </w:rPr>
            </w:pPr>
            <w:r w:rsidRPr="00715BE4">
              <w:rPr>
                <w:b/>
                <w:bCs/>
              </w:rPr>
              <w:t>LIETUVOS RESPUBLIKOS SPECIALIŲJŲ TYRIMŲ TARNYBA</w:t>
            </w:r>
          </w:p>
          <w:p w:rsidR="00CB6370" w:rsidRPr="00715BE4" w:rsidRDefault="00CB6370" w:rsidP="00F20320">
            <w:pPr>
              <w:jc w:val="center"/>
              <w:rPr>
                <w:b/>
                <w:bCs/>
                <w:highlight w:val="yellow"/>
              </w:rPr>
            </w:pPr>
          </w:p>
        </w:tc>
      </w:tr>
      <w:tr w:rsidR="0094129E" w:rsidRPr="00715BE4" w:rsidTr="00001D92">
        <w:trPr>
          <w:trHeight w:val="634"/>
        </w:trPr>
        <w:tc>
          <w:tcPr>
            <w:tcW w:w="4077" w:type="dxa"/>
          </w:tcPr>
          <w:p w:rsidR="004928C2" w:rsidRPr="00715BE4" w:rsidRDefault="00155FFA" w:rsidP="00EC7747">
            <w:pPr>
              <w:tabs>
                <w:tab w:val="left" w:pos="1247"/>
              </w:tabs>
            </w:pPr>
            <w:r w:rsidRPr="00715BE4">
              <w:t>Lietuvos Respublikos Vyriausyb</w:t>
            </w:r>
            <w:r w:rsidR="00715BE4" w:rsidRPr="00715BE4">
              <w:t>ės</w:t>
            </w:r>
          </w:p>
          <w:p w:rsidR="00715BE4" w:rsidRPr="00715BE4" w:rsidRDefault="00715BE4" w:rsidP="00EC7747">
            <w:pPr>
              <w:tabs>
                <w:tab w:val="left" w:pos="1247"/>
              </w:tabs>
            </w:pPr>
            <w:r w:rsidRPr="00715BE4">
              <w:t>kanceliarijai</w:t>
            </w:r>
          </w:p>
          <w:p w:rsidR="00335B07" w:rsidRPr="00715BE4" w:rsidRDefault="00155FFA" w:rsidP="00894110">
            <w:pPr>
              <w:contextualSpacing/>
            </w:pPr>
            <w:r w:rsidRPr="00715BE4">
              <w:t>El. p. lrvkanceliarija@ltv.lt</w:t>
            </w:r>
          </w:p>
          <w:p w:rsidR="00CB1300" w:rsidRPr="00715BE4" w:rsidRDefault="00CB1300" w:rsidP="00894110">
            <w:pPr>
              <w:contextualSpacing/>
            </w:pPr>
          </w:p>
          <w:p w:rsidR="004928C2" w:rsidRPr="00715BE4" w:rsidRDefault="00155FFA" w:rsidP="00894110">
            <w:pPr>
              <w:contextualSpacing/>
            </w:pPr>
            <w:r w:rsidRPr="00715BE4">
              <w:t>Kūno kultūros ir sporto departamentui prie Lietuvos Respublikos Vyriausybės</w:t>
            </w:r>
          </w:p>
          <w:p w:rsidR="00335B07" w:rsidRPr="00715BE4" w:rsidRDefault="00CC3C54" w:rsidP="00894110">
            <w:pPr>
              <w:contextualSpacing/>
            </w:pPr>
            <w:r w:rsidRPr="00715BE4">
              <w:t xml:space="preserve">El. p. </w:t>
            </w:r>
            <w:r w:rsidR="00B67DDC" w:rsidRPr="00715BE4">
              <w:t xml:space="preserve"> kksd</w:t>
            </w:r>
            <w:r w:rsidR="00155FFA" w:rsidRPr="00715BE4">
              <w:t>@kksd.lt</w:t>
            </w:r>
          </w:p>
          <w:p w:rsidR="00837A41" w:rsidRPr="00715BE4" w:rsidRDefault="00837A41" w:rsidP="00894110">
            <w:pPr>
              <w:contextualSpacing/>
              <w:rPr>
                <w:highlight w:val="yellow"/>
              </w:rPr>
            </w:pPr>
          </w:p>
          <w:p w:rsidR="004928C2" w:rsidRPr="00715BE4" w:rsidRDefault="004928C2" w:rsidP="00894110">
            <w:pPr>
              <w:contextualSpacing/>
            </w:pPr>
            <w:r w:rsidRPr="00715BE4">
              <w:rPr>
                <w:rFonts w:eastAsia="Calibri"/>
                <w:spacing w:val="-4"/>
                <w:lang w:eastAsia="en-US"/>
              </w:rPr>
              <w:t>Kūno kultūros ir sporto rėmimo fond</w:t>
            </w:r>
            <w:r w:rsidRPr="00715BE4">
              <w:rPr>
                <w:rFonts w:eastAsiaTheme="minorHAnsi"/>
                <w:spacing w:val="-4"/>
                <w:lang w:eastAsia="en-US"/>
              </w:rPr>
              <w:t>o s</w:t>
            </w:r>
            <w:r w:rsidR="00DA484F" w:rsidRPr="00715BE4">
              <w:t>ekretoriui</w:t>
            </w:r>
            <w:r w:rsidRPr="00715BE4">
              <w:t xml:space="preserve"> </w:t>
            </w:r>
            <w:r w:rsidRPr="00715BE4">
              <w:rPr>
                <w:rStyle w:val="Strong"/>
                <w:b w:val="0"/>
              </w:rPr>
              <w:t>Liudvikui Skrobockiui</w:t>
            </w:r>
          </w:p>
          <w:p w:rsidR="004928C2" w:rsidRPr="00715BE4" w:rsidRDefault="00CC3C54" w:rsidP="00894110">
            <w:pPr>
              <w:contextualSpacing/>
              <w:rPr>
                <w:highlight w:val="yellow"/>
                <w:u w:val="single"/>
              </w:rPr>
            </w:pPr>
            <w:r w:rsidRPr="00715BE4">
              <w:t xml:space="preserve">El. p. </w:t>
            </w:r>
            <w:hyperlink r:id="rId9" w:history="1">
              <w:r w:rsidR="004928C2" w:rsidRPr="00715BE4">
                <w:rPr>
                  <w:rStyle w:val="Hyperlink"/>
                  <w:color w:val="auto"/>
                  <w:u w:val="none"/>
                </w:rPr>
                <w:t>liudvikas.skrobockis@kksd.lt</w:t>
              </w:r>
            </w:hyperlink>
          </w:p>
          <w:p w:rsidR="00DA484F" w:rsidRPr="00715BE4" w:rsidRDefault="00DA484F" w:rsidP="00894110">
            <w:pPr>
              <w:contextualSpacing/>
              <w:rPr>
                <w:highlight w:val="yellow"/>
              </w:rPr>
            </w:pPr>
          </w:p>
        </w:tc>
        <w:tc>
          <w:tcPr>
            <w:tcW w:w="1518" w:type="dxa"/>
          </w:tcPr>
          <w:p w:rsidR="00001D92" w:rsidRPr="00715BE4" w:rsidRDefault="00001D92" w:rsidP="00F20320">
            <w:pPr>
              <w:ind w:left="34"/>
              <w:rPr>
                <w:highlight w:val="yellow"/>
              </w:rPr>
            </w:pPr>
          </w:p>
        </w:tc>
        <w:tc>
          <w:tcPr>
            <w:tcW w:w="1778" w:type="dxa"/>
          </w:tcPr>
          <w:p w:rsidR="00001D92" w:rsidRPr="00715BE4" w:rsidRDefault="00155FFA" w:rsidP="00CB1300">
            <w:r w:rsidRPr="00715BE4">
              <w:t>2016-</w:t>
            </w:r>
            <w:r w:rsidR="00AA028F">
              <w:t>04-29</w:t>
            </w:r>
          </w:p>
        </w:tc>
        <w:tc>
          <w:tcPr>
            <w:tcW w:w="2481" w:type="dxa"/>
          </w:tcPr>
          <w:p w:rsidR="00001D92" w:rsidRPr="00AA028F" w:rsidRDefault="00155FFA" w:rsidP="00CB1300">
            <w:r w:rsidRPr="00AA028F">
              <w:t xml:space="preserve">Nr. </w:t>
            </w:r>
            <w:r w:rsidR="00F72322" w:rsidRPr="00AA028F">
              <w:rPr>
                <w:noProof/>
              </w:rPr>
              <w:drawing>
                <wp:inline distT="0" distB="0" distL="0" distR="0">
                  <wp:extent cx="13335" cy="13335"/>
                  <wp:effectExtent l="0" t="0" r="0" b="0"/>
                  <wp:docPr id="10" name="Picture 1" descr="http://data.stt.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stt.lt/DocLogix/Images/Blank.gif"/>
                          <pic:cNvPicPr>
                            <a:picLocks noChangeAspect="1" noChangeArrowheads="1"/>
                          </pic:cNvPicPr>
                        </pic:nvPicPr>
                        <pic:blipFill>
                          <a:blip r:embed="rId10"/>
                          <a:srcRect/>
                          <a:stretch>
                            <a:fillRect/>
                          </a:stretch>
                        </pic:blipFill>
                        <pic:spPr bwMode="auto">
                          <a:xfrm>
                            <a:off x="0" y="0"/>
                            <a:ext cx="13335" cy="13335"/>
                          </a:xfrm>
                          <a:prstGeom prst="rect">
                            <a:avLst/>
                          </a:prstGeom>
                          <a:noFill/>
                          <a:ln w="9525">
                            <a:noFill/>
                            <a:miter lim="800000"/>
                            <a:headEnd/>
                            <a:tailEnd/>
                          </a:ln>
                        </pic:spPr>
                      </pic:pic>
                    </a:graphicData>
                  </a:graphic>
                </wp:inline>
              </w:drawing>
            </w:r>
            <w:r w:rsidR="00F72322" w:rsidRPr="00AA028F">
              <w:rPr>
                <w:noProof/>
              </w:rPr>
              <w:drawing>
                <wp:inline distT="0" distB="0" distL="0" distR="0">
                  <wp:extent cx="6350" cy="6350"/>
                  <wp:effectExtent l="0" t="0" r="0" b="0"/>
                  <wp:docPr id="1" name="Picture 1" descr="http://data.stt.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stt.lt/DocLogix/Images/Blank.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AA028F" w:rsidRPr="00AA028F">
              <w:rPr>
                <w:rStyle w:val="dlxnowrap1"/>
                <w:bCs/>
              </w:rPr>
              <w:t>4-01-3602</w:t>
            </w:r>
          </w:p>
        </w:tc>
      </w:tr>
    </w:tbl>
    <w:p w:rsidR="00CB6370" w:rsidRPr="00715BE4" w:rsidRDefault="00CB6370" w:rsidP="008A348F">
      <w:pPr>
        <w:ind w:firstLine="851"/>
        <w:jc w:val="center"/>
        <w:rPr>
          <w:b/>
          <w:bCs/>
          <w:highlight w:val="yellow"/>
        </w:rPr>
      </w:pPr>
    </w:p>
    <w:p w:rsidR="00033E2E" w:rsidRPr="00715BE4" w:rsidRDefault="00033E2E" w:rsidP="008A348F">
      <w:pPr>
        <w:ind w:firstLine="851"/>
        <w:jc w:val="center"/>
        <w:rPr>
          <w:b/>
          <w:bCs/>
          <w:highlight w:val="yellow"/>
        </w:rPr>
      </w:pPr>
    </w:p>
    <w:p w:rsidR="00CA478D" w:rsidRPr="00715BE4" w:rsidRDefault="00155FFA">
      <w:pPr>
        <w:jc w:val="both"/>
        <w:rPr>
          <w:b/>
          <w:bCs/>
        </w:rPr>
      </w:pPr>
      <w:r w:rsidRPr="00715BE4">
        <w:rPr>
          <w:b/>
          <w:bCs/>
        </w:rPr>
        <w:t>IŠVADA DĖL KORUPCIJOS RIZIKOS KŪNO KULTŪROS IR SPORTO FINANSAVIMO SRITYSE</w:t>
      </w:r>
    </w:p>
    <w:p w:rsidR="00CA478D" w:rsidRPr="00715BE4" w:rsidRDefault="00CA478D">
      <w:pPr>
        <w:ind w:firstLine="851"/>
        <w:jc w:val="both"/>
      </w:pPr>
    </w:p>
    <w:p w:rsidR="00EB475A" w:rsidRPr="00715BE4" w:rsidRDefault="00155FFA" w:rsidP="00D034D1">
      <w:pPr>
        <w:spacing w:line="336" w:lineRule="auto"/>
        <w:ind w:firstLine="851"/>
        <w:contextualSpacing/>
        <w:jc w:val="both"/>
      </w:pPr>
      <w:r w:rsidRPr="00715BE4">
        <w:t>Lietuvos Respublikos specialiųjų tyrimų tarnyba (toliau – STT arba Specialiųjų tyrimų tarnyba), vadovaudamasi Lietuvos Respublikos korupcijos prevencijos įstatymo (toliau – Korupcijos prevencijos įstatymas) 6 straipsniu ir Korupcijos rizikos analizės atlikimo tvarka, patvirtinta Lietuvos Respublikos Vyriausybės 2002 m. spalio 8 d. nutarimu Nr. 1601, atliko korupcijos rizikos analizę šiose srityse:</w:t>
      </w:r>
    </w:p>
    <w:p w:rsidR="004F2CE1" w:rsidRPr="00715BE4" w:rsidRDefault="00155FFA" w:rsidP="004F2CE1">
      <w:pPr>
        <w:spacing w:line="360" w:lineRule="auto"/>
        <w:ind w:firstLine="851"/>
        <w:jc w:val="both"/>
        <w:rPr>
          <w:rFonts w:eastAsiaTheme="minorHAnsi"/>
          <w:lang w:eastAsia="en-US"/>
        </w:rPr>
      </w:pPr>
      <w:r w:rsidRPr="00715BE4">
        <w:rPr>
          <w:rFonts w:eastAsiaTheme="minorHAnsi"/>
          <w:lang w:eastAsia="en-US"/>
        </w:rPr>
        <w:t xml:space="preserve">1. </w:t>
      </w:r>
      <w:bookmarkStart w:id="2" w:name="_GoBack"/>
      <w:r w:rsidRPr="00715BE4">
        <w:rPr>
          <w:rFonts w:eastAsia="Calibri"/>
          <w:spacing w:val="-4"/>
          <w:lang w:eastAsia="en-US"/>
        </w:rPr>
        <w:t>Kūno kultūros ir sporto rėmimo fond</w:t>
      </w:r>
      <w:r w:rsidRPr="00715BE4">
        <w:rPr>
          <w:rFonts w:eastAsiaTheme="minorHAnsi"/>
          <w:spacing w:val="-4"/>
          <w:lang w:eastAsia="en-US"/>
        </w:rPr>
        <w:t xml:space="preserve">o </w:t>
      </w:r>
      <w:bookmarkEnd w:id="2"/>
      <w:r w:rsidRPr="00715BE4">
        <w:rPr>
          <w:rFonts w:eastAsiaTheme="minorHAnsi"/>
          <w:spacing w:val="-4"/>
          <w:lang w:eastAsia="en-US"/>
        </w:rPr>
        <w:t>(toliau – Fondas) ir v</w:t>
      </w:r>
      <w:r w:rsidRPr="00715BE4">
        <w:rPr>
          <w:rFonts w:eastAsiaTheme="minorHAnsi"/>
          <w:lang w:eastAsia="en-US"/>
        </w:rPr>
        <w:t>alstybės biudžeto lėšomis finansuotinų projektų ir programų atranka ir vertinimas;</w:t>
      </w:r>
    </w:p>
    <w:p w:rsidR="004F2CE1" w:rsidRPr="00715BE4" w:rsidRDefault="00155FFA" w:rsidP="004F2CE1">
      <w:pPr>
        <w:spacing w:line="360" w:lineRule="auto"/>
        <w:ind w:firstLine="851"/>
        <w:jc w:val="both"/>
        <w:rPr>
          <w:rFonts w:eastAsiaTheme="minorHAnsi"/>
          <w:lang w:eastAsia="en-US"/>
        </w:rPr>
      </w:pPr>
      <w:r w:rsidRPr="00715BE4">
        <w:rPr>
          <w:rFonts w:eastAsiaTheme="minorHAnsi"/>
          <w:lang w:eastAsia="en-US"/>
        </w:rPr>
        <w:t xml:space="preserve">2. Fondo ir valstybės biudžeto lėšų naudojimo </w:t>
      </w:r>
      <w:r w:rsidRPr="00715BE4">
        <w:rPr>
          <w:rFonts w:eastAsia="Calibri"/>
          <w:lang w:eastAsia="en-US"/>
        </w:rPr>
        <w:t>sutarčių</w:t>
      </w:r>
      <w:r w:rsidRPr="00715BE4">
        <w:rPr>
          <w:rFonts w:eastAsiaTheme="minorHAnsi"/>
          <w:lang w:eastAsia="en-US"/>
        </w:rPr>
        <w:t xml:space="preserve"> įgyvendinimo kontrolė;</w:t>
      </w:r>
    </w:p>
    <w:p w:rsidR="00EB475A" w:rsidRPr="00715BE4" w:rsidRDefault="00155FFA" w:rsidP="004F2CE1">
      <w:pPr>
        <w:spacing w:line="336" w:lineRule="auto"/>
        <w:ind w:firstLine="851"/>
        <w:contextualSpacing/>
        <w:jc w:val="both"/>
      </w:pPr>
      <w:r w:rsidRPr="00715BE4">
        <w:rPr>
          <w:rFonts w:eastAsiaTheme="minorHAnsi"/>
          <w:lang w:eastAsia="en-US"/>
        </w:rPr>
        <w:t>3. Informacijos apie Fondo lėšų naudojimą kaupimas ir kontrolė.</w:t>
      </w:r>
    </w:p>
    <w:p w:rsidR="00CA478D" w:rsidRPr="00715BE4" w:rsidRDefault="00155FFA" w:rsidP="00D034D1">
      <w:pPr>
        <w:spacing w:line="336" w:lineRule="auto"/>
        <w:ind w:firstLine="851"/>
        <w:jc w:val="both"/>
      </w:pPr>
      <w:r w:rsidRPr="00715BE4">
        <w:rPr>
          <w:b/>
          <w:bCs/>
        </w:rPr>
        <w:t>Korupcijos rizikos analizės atlikimo pagrindas:</w:t>
      </w:r>
      <w:r w:rsidRPr="00715BE4">
        <w:t xml:space="preserve"> STT 2015 m. balandžio 13 d. rašte </w:t>
      </w:r>
      <w:r w:rsidRPr="00715BE4">
        <w:rPr>
          <w:b/>
          <w:bCs/>
        </w:rPr>
        <w:br/>
      </w:r>
      <w:r w:rsidRPr="00715BE4">
        <w:t xml:space="preserve">Nr. </w:t>
      </w:r>
      <w:r w:rsidRPr="00715BE4">
        <w:rPr>
          <w:rStyle w:val="dlxnowrap"/>
        </w:rPr>
        <w:t xml:space="preserve">4-01-2746 </w:t>
      </w:r>
      <w:r w:rsidRPr="00715BE4">
        <w:t>nurodytas sprendimas.</w:t>
      </w:r>
    </w:p>
    <w:p w:rsidR="00CA478D" w:rsidRPr="00715BE4" w:rsidRDefault="00155FFA" w:rsidP="00D034D1">
      <w:pPr>
        <w:spacing w:line="336" w:lineRule="auto"/>
        <w:ind w:firstLine="851"/>
        <w:jc w:val="both"/>
      </w:pPr>
      <w:r w:rsidRPr="00715BE4">
        <w:rPr>
          <w:b/>
          <w:bCs/>
        </w:rPr>
        <w:t>Korupcijos rizikos analizę atliko:</w:t>
      </w:r>
      <w:r w:rsidRPr="00715BE4">
        <w:t xml:space="preserve"> STT Korupcijos prevencijos valdybos Korupcijos rizikos skyriaus vyriausiasis specialistas Dainius </w:t>
      </w:r>
      <w:r w:rsidR="00745E24" w:rsidRPr="00715BE4">
        <w:t>D</w:t>
      </w:r>
      <w:r w:rsidRPr="00715BE4">
        <w:t>udutis ir STT Korupcijos prevencijos valdybos Korupcijos rizikos skyriaus vyriausiasis specialistas Andrius Andrejus Fominas</w:t>
      </w:r>
      <w:r w:rsidR="00F72322" w:rsidRPr="00715BE4">
        <w:t>.</w:t>
      </w:r>
    </w:p>
    <w:p w:rsidR="00CA478D" w:rsidRPr="00715BE4" w:rsidRDefault="00155FFA" w:rsidP="00D034D1">
      <w:pPr>
        <w:spacing w:line="336" w:lineRule="auto"/>
        <w:ind w:firstLine="851"/>
        <w:jc w:val="both"/>
      </w:pPr>
      <w:r w:rsidRPr="00715BE4">
        <w:rPr>
          <w:b/>
          <w:bCs/>
        </w:rPr>
        <w:t>Korupcijos rizikos analizė pradėta:</w:t>
      </w:r>
      <w:r w:rsidRPr="00715BE4">
        <w:t xml:space="preserve"> 2015 m. gegužės 1 d.</w:t>
      </w:r>
    </w:p>
    <w:p w:rsidR="00CA478D" w:rsidRPr="00715BE4" w:rsidRDefault="00155FFA" w:rsidP="00D034D1">
      <w:pPr>
        <w:spacing w:line="336" w:lineRule="auto"/>
        <w:ind w:firstLine="851"/>
        <w:jc w:val="both"/>
      </w:pPr>
      <w:r w:rsidRPr="00715BE4">
        <w:rPr>
          <w:b/>
          <w:bCs/>
        </w:rPr>
        <w:t>Korupcijos rizikos analizė baigta:</w:t>
      </w:r>
      <w:r w:rsidRPr="00715BE4">
        <w:t xml:space="preserve"> 2016 m. </w:t>
      </w:r>
      <w:r w:rsidRPr="00715BE4">
        <w:rPr>
          <w:rFonts w:eastAsiaTheme="minorHAnsi"/>
          <w:lang w:eastAsia="en-US"/>
        </w:rPr>
        <w:t xml:space="preserve">balandžio </w:t>
      </w:r>
      <w:r w:rsidR="00D03C62" w:rsidRPr="00715BE4">
        <w:rPr>
          <w:rFonts w:eastAsiaTheme="minorHAnsi"/>
          <w:lang w:eastAsia="en-US"/>
        </w:rPr>
        <w:t>13</w:t>
      </w:r>
      <w:r w:rsidRPr="00715BE4">
        <w:rPr>
          <w:rFonts w:eastAsiaTheme="minorHAnsi"/>
          <w:lang w:eastAsia="en-US"/>
        </w:rPr>
        <w:t xml:space="preserve"> </w:t>
      </w:r>
      <w:r w:rsidRPr="00715BE4">
        <w:t>d.</w:t>
      </w:r>
    </w:p>
    <w:p w:rsidR="00D514C8" w:rsidRPr="00715BE4" w:rsidRDefault="00155FFA" w:rsidP="00D514C8">
      <w:pPr>
        <w:spacing w:line="360" w:lineRule="auto"/>
        <w:ind w:firstLine="851"/>
        <w:jc w:val="both"/>
      </w:pPr>
      <w:r w:rsidRPr="00715BE4">
        <w:t>Nurodytose srityse korupcijos rizikos analizė atlikta pirmą kartą.</w:t>
      </w:r>
    </w:p>
    <w:p w:rsidR="00CA478D" w:rsidRPr="00715BE4" w:rsidRDefault="00155FFA" w:rsidP="00D034D1">
      <w:pPr>
        <w:spacing w:line="336" w:lineRule="auto"/>
        <w:ind w:firstLine="851"/>
        <w:jc w:val="both"/>
        <w:rPr>
          <w:highlight w:val="yellow"/>
        </w:rPr>
      </w:pPr>
      <w:r w:rsidRPr="00715BE4">
        <w:rPr>
          <w:b/>
          <w:bCs/>
        </w:rPr>
        <w:t>Analizuotas laikotarpis</w:t>
      </w:r>
      <w:r w:rsidRPr="00715BE4">
        <w:t xml:space="preserve"> nuo 2014 m. sausio 1 d. iki 2015 m. gruodžio 31 d. </w:t>
      </w:r>
      <w:r w:rsidRPr="00715BE4">
        <w:rPr>
          <w:highlight w:val="yellow"/>
        </w:rPr>
        <w:br w:type="page"/>
      </w:r>
    </w:p>
    <w:p w:rsidR="00CB6370" w:rsidRPr="00715BE4" w:rsidRDefault="00155FFA" w:rsidP="00B2332C">
      <w:pPr>
        <w:spacing w:line="360" w:lineRule="auto"/>
        <w:ind w:firstLine="851"/>
        <w:jc w:val="center"/>
        <w:rPr>
          <w:b/>
          <w:bCs/>
        </w:rPr>
      </w:pPr>
      <w:r w:rsidRPr="00715BE4">
        <w:rPr>
          <w:b/>
          <w:bCs/>
        </w:rPr>
        <w:lastRenderedPageBreak/>
        <w:t>KORUPCIJOS RIZIKOS ANALIZĖS TU</w:t>
      </w:r>
      <w:bookmarkStart w:id="3" w:name="_Toc354994756"/>
      <w:r w:rsidRPr="00715BE4">
        <w:rPr>
          <w:b/>
          <w:bCs/>
        </w:rPr>
        <w:t>RINYS</w:t>
      </w:r>
    </w:p>
    <w:p w:rsidR="0060360F" w:rsidRPr="00A876A2" w:rsidRDefault="00155FFA" w:rsidP="00D9748A">
      <w:pPr>
        <w:tabs>
          <w:tab w:val="left" w:pos="1276"/>
          <w:tab w:val="left" w:pos="1418"/>
        </w:tabs>
        <w:spacing w:line="360" w:lineRule="auto"/>
        <w:ind w:firstLine="851"/>
        <w:jc w:val="both"/>
        <w:rPr>
          <w:rFonts w:eastAsiaTheme="minorHAnsi"/>
          <w:sz w:val="22"/>
          <w:szCs w:val="22"/>
          <w:lang w:eastAsia="en-US"/>
        </w:rPr>
      </w:pPr>
      <w:r w:rsidRPr="00A876A2">
        <w:rPr>
          <w:rFonts w:eastAsiaTheme="minorHAnsi"/>
          <w:sz w:val="22"/>
          <w:szCs w:val="22"/>
          <w:lang w:eastAsia="en-US"/>
        </w:rPr>
        <w:t>1. KORUPCIJOS RIZIKOS ANALIZĖS APIMTIS IR METODAI........</w:t>
      </w:r>
      <w:r w:rsidR="00787B7E" w:rsidRPr="00A876A2">
        <w:rPr>
          <w:rFonts w:eastAsiaTheme="minorHAnsi"/>
          <w:sz w:val="22"/>
          <w:szCs w:val="22"/>
          <w:lang w:eastAsia="en-US"/>
        </w:rPr>
        <w:t>............................</w:t>
      </w:r>
      <w:r w:rsidR="00280AD6">
        <w:rPr>
          <w:rFonts w:eastAsiaTheme="minorHAnsi"/>
          <w:sz w:val="22"/>
          <w:szCs w:val="22"/>
          <w:lang w:eastAsia="en-US"/>
        </w:rPr>
        <w:t>...</w:t>
      </w:r>
      <w:r w:rsidR="00787B7E" w:rsidRPr="00A876A2">
        <w:rPr>
          <w:rFonts w:eastAsiaTheme="minorHAnsi"/>
          <w:sz w:val="22"/>
          <w:szCs w:val="22"/>
          <w:lang w:eastAsia="en-US"/>
        </w:rPr>
        <w:t>.</w:t>
      </w:r>
      <w:r w:rsidR="00A876A2">
        <w:rPr>
          <w:rFonts w:eastAsiaTheme="minorHAnsi"/>
          <w:sz w:val="22"/>
          <w:szCs w:val="22"/>
          <w:lang w:eastAsia="en-US"/>
        </w:rPr>
        <w:t>...........</w:t>
      </w:r>
      <w:r w:rsidR="00787B7E" w:rsidRPr="00A876A2">
        <w:rPr>
          <w:rFonts w:eastAsiaTheme="minorHAnsi"/>
          <w:sz w:val="22"/>
          <w:szCs w:val="22"/>
          <w:lang w:eastAsia="en-US"/>
        </w:rPr>
        <w:t>.3</w:t>
      </w:r>
    </w:p>
    <w:p w:rsidR="0060360F" w:rsidRPr="00A876A2" w:rsidRDefault="00155FFA" w:rsidP="0060360F">
      <w:pPr>
        <w:spacing w:line="360" w:lineRule="auto"/>
        <w:ind w:firstLine="851"/>
        <w:jc w:val="both"/>
        <w:rPr>
          <w:rFonts w:eastAsiaTheme="minorHAnsi"/>
          <w:sz w:val="22"/>
          <w:szCs w:val="22"/>
          <w:lang w:eastAsia="en-US"/>
        </w:rPr>
      </w:pPr>
      <w:r w:rsidRPr="00A876A2">
        <w:rPr>
          <w:rFonts w:eastAsiaTheme="minorHAnsi"/>
          <w:bCs/>
          <w:sz w:val="22"/>
          <w:szCs w:val="22"/>
          <w:lang w:eastAsia="en-US"/>
        </w:rPr>
        <w:t xml:space="preserve">2. </w:t>
      </w:r>
      <w:r w:rsidRPr="00A876A2">
        <w:rPr>
          <w:rFonts w:eastAsiaTheme="minorHAnsi"/>
          <w:sz w:val="22"/>
          <w:szCs w:val="22"/>
          <w:lang w:eastAsia="en-US"/>
        </w:rPr>
        <w:t>KŪNO KULTŪROS IR SPORTO FINANSAVIMAS..............................</w:t>
      </w:r>
      <w:r w:rsidR="00787B7E" w:rsidRPr="00A876A2">
        <w:rPr>
          <w:rFonts w:eastAsiaTheme="minorHAnsi"/>
          <w:sz w:val="22"/>
          <w:szCs w:val="22"/>
          <w:lang w:eastAsia="en-US"/>
        </w:rPr>
        <w:t>........................</w:t>
      </w:r>
      <w:r w:rsidR="00280AD6">
        <w:rPr>
          <w:rFonts w:eastAsiaTheme="minorHAnsi"/>
          <w:sz w:val="22"/>
          <w:szCs w:val="22"/>
          <w:lang w:eastAsia="en-US"/>
        </w:rPr>
        <w:t>.............</w:t>
      </w:r>
      <w:r w:rsidR="00787B7E" w:rsidRPr="00A876A2">
        <w:rPr>
          <w:rFonts w:eastAsiaTheme="minorHAnsi"/>
          <w:sz w:val="22"/>
          <w:szCs w:val="22"/>
          <w:lang w:eastAsia="en-US"/>
        </w:rPr>
        <w:t>.4</w:t>
      </w:r>
    </w:p>
    <w:p w:rsidR="0060360F" w:rsidRPr="00A876A2" w:rsidRDefault="00155FFA" w:rsidP="0060360F">
      <w:pPr>
        <w:spacing w:line="360" w:lineRule="auto"/>
        <w:ind w:firstLine="851"/>
        <w:jc w:val="both"/>
        <w:rPr>
          <w:rFonts w:eastAsiaTheme="minorHAnsi"/>
          <w:sz w:val="22"/>
          <w:szCs w:val="22"/>
          <w:lang w:eastAsia="en-US"/>
        </w:rPr>
      </w:pPr>
      <w:r w:rsidRPr="00A876A2">
        <w:rPr>
          <w:rFonts w:eastAsiaTheme="minorHAnsi"/>
          <w:sz w:val="22"/>
          <w:szCs w:val="22"/>
          <w:lang w:eastAsia="en-US"/>
        </w:rPr>
        <w:t>3. KŪNO KULTŪROS IR SPORTO FINANSAVIMAS FONDO LĖŠOMIS.........</w:t>
      </w:r>
      <w:r w:rsidR="0077454E" w:rsidRPr="00A876A2">
        <w:rPr>
          <w:rFonts w:eastAsiaTheme="minorHAnsi"/>
          <w:sz w:val="22"/>
          <w:szCs w:val="22"/>
          <w:lang w:eastAsia="en-US"/>
        </w:rPr>
        <w:t>..........</w:t>
      </w:r>
      <w:r w:rsidR="00A876A2">
        <w:rPr>
          <w:rFonts w:eastAsiaTheme="minorHAnsi"/>
          <w:sz w:val="22"/>
          <w:szCs w:val="22"/>
          <w:lang w:eastAsia="en-US"/>
        </w:rPr>
        <w:t>...........</w:t>
      </w:r>
      <w:r w:rsidR="0077454E" w:rsidRPr="00A876A2">
        <w:rPr>
          <w:rFonts w:eastAsiaTheme="minorHAnsi"/>
          <w:sz w:val="22"/>
          <w:szCs w:val="22"/>
          <w:lang w:eastAsia="en-US"/>
        </w:rPr>
        <w:t>.</w:t>
      </w:r>
      <w:r w:rsidR="00280AD6">
        <w:rPr>
          <w:rFonts w:eastAsiaTheme="minorHAnsi"/>
          <w:sz w:val="22"/>
          <w:szCs w:val="22"/>
          <w:lang w:eastAsia="en-US"/>
        </w:rPr>
        <w:t>...</w:t>
      </w:r>
      <w:r w:rsidR="0077454E" w:rsidRPr="00A876A2">
        <w:rPr>
          <w:rFonts w:eastAsiaTheme="minorHAnsi"/>
          <w:sz w:val="22"/>
          <w:szCs w:val="22"/>
          <w:lang w:eastAsia="en-US"/>
        </w:rPr>
        <w:t>10</w:t>
      </w:r>
    </w:p>
    <w:p w:rsidR="0060360F" w:rsidRPr="00A876A2" w:rsidRDefault="00155FFA" w:rsidP="0060360F">
      <w:pPr>
        <w:spacing w:line="360" w:lineRule="auto"/>
        <w:ind w:firstLine="851"/>
        <w:jc w:val="both"/>
        <w:rPr>
          <w:rFonts w:eastAsiaTheme="minorHAnsi"/>
          <w:sz w:val="22"/>
          <w:szCs w:val="22"/>
          <w:lang w:eastAsia="en-US"/>
        </w:rPr>
      </w:pPr>
      <w:r w:rsidRPr="00A876A2">
        <w:rPr>
          <w:rFonts w:eastAsiaTheme="minorHAnsi"/>
          <w:sz w:val="22"/>
          <w:szCs w:val="22"/>
          <w:lang w:eastAsia="en-US"/>
        </w:rPr>
        <w:t>3.1. Fondo lėšomis finansuotinų projektų atranka ir vertinimas................</w:t>
      </w:r>
      <w:r w:rsidR="0077454E" w:rsidRPr="00A876A2">
        <w:rPr>
          <w:rFonts w:eastAsiaTheme="minorHAnsi"/>
          <w:sz w:val="22"/>
          <w:szCs w:val="22"/>
          <w:lang w:eastAsia="en-US"/>
        </w:rPr>
        <w:t>............................</w:t>
      </w:r>
      <w:r w:rsidR="00280AD6">
        <w:rPr>
          <w:rFonts w:eastAsiaTheme="minorHAnsi"/>
          <w:sz w:val="22"/>
          <w:szCs w:val="22"/>
          <w:lang w:eastAsia="en-US"/>
        </w:rPr>
        <w:t>.............</w:t>
      </w:r>
      <w:r w:rsidR="0077454E" w:rsidRPr="00A876A2">
        <w:rPr>
          <w:rFonts w:eastAsiaTheme="minorHAnsi"/>
          <w:sz w:val="22"/>
          <w:szCs w:val="22"/>
          <w:lang w:eastAsia="en-US"/>
        </w:rPr>
        <w:t>10</w:t>
      </w:r>
    </w:p>
    <w:p w:rsidR="0060360F" w:rsidRPr="00A876A2" w:rsidRDefault="00155FFA" w:rsidP="0060360F">
      <w:pPr>
        <w:spacing w:line="360" w:lineRule="auto"/>
        <w:ind w:firstLine="851"/>
        <w:jc w:val="both"/>
        <w:rPr>
          <w:rFonts w:eastAsiaTheme="minorHAnsi"/>
          <w:sz w:val="22"/>
          <w:szCs w:val="22"/>
          <w:lang w:eastAsia="en-US"/>
        </w:rPr>
      </w:pPr>
      <w:r w:rsidRPr="00A876A2">
        <w:rPr>
          <w:rFonts w:eastAsiaTheme="minorHAnsi"/>
          <w:sz w:val="22"/>
          <w:szCs w:val="22"/>
          <w:lang w:eastAsia="en-US"/>
        </w:rPr>
        <w:t xml:space="preserve">3.2. Fondo lėšų naudojimo </w:t>
      </w:r>
      <w:r w:rsidRPr="00A876A2">
        <w:rPr>
          <w:rFonts w:eastAsia="Calibri"/>
          <w:sz w:val="22"/>
          <w:szCs w:val="22"/>
          <w:lang w:eastAsia="en-US"/>
        </w:rPr>
        <w:t>sutarčių</w:t>
      </w:r>
      <w:r w:rsidRPr="00A876A2">
        <w:rPr>
          <w:rFonts w:eastAsiaTheme="minorHAnsi"/>
          <w:sz w:val="22"/>
          <w:szCs w:val="22"/>
          <w:lang w:eastAsia="en-US"/>
        </w:rPr>
        <w:t xml:space="preserve"> įgyvendinimo kontrolė ir informacijos apie Fondo lėšų naudojimą kaupimas ir kontrolė..............................................................................</w:t>
      </w:r>
      <w:r w:rsidR="0077454E" w:rsidRPr="00A876A2">
        <w:rPr>
          <w:rFonts w:eastAsiaTheme="minorHAnsi"/>
          <w:sz w:val="22"/>
          <w:szCs w:val="22"/>
          <w:lang w:eastAsia="en-US"/>
        </w:rPr>
        <w:t>............................</w:t>
      </w:r>
      <w:r w:rsidR="00280AD6">
        <w:rPr>
          <w:rFonts w:eastAsiaTheme="minorHAnsi"/>
          <w:sz w:val="22"/>
          <w:szCs w:val="22"/>
          <w:lang w:eastAsia="en-US"/>
        </w:rPr>
        <w:t>..............</w:t>
      </w:r>
      <w:r w:rsidR="0077454E" w:rsidRPr="00A876A2">
        <w:rPr>
          <w:rFonts w:eastAsiaTheme="minorHAnsi"/>
          <w:sz w:val="22"/>
          <w:szCs w:val="22"/>
          <w:lang w:eastAsia="en-US"/>
        </w:rPr>
        <w:t>15</w:t>
      </w:r>
    </w:p>
    <w:p w:rsidR="0060360F" w:rsidRPr="00A876A2" w:rsidRDefault="00155FFA" w:rsidP="0060360F">
      <w:pPr>
        <w:spacing w:line="360" w:lineRule="auto"/>
        <w:ind w:firstLine="851"/>
        <w:jc w:val="both"/>
        <w:rPr>
          <w:rFonts w:eastAsiaTheme="minorHAnsi"/>
          <w:sz w:val="22"/>
          <w:szCs w:val="22"/>
          <w:lang w:eastAsia="en-US"/>
        </w:rPr>
      </w:pPr>
      <w:r w:rsidRPr="00A876A2">
        <w:rPr>
          <w:rFonts w:eastAsiaTheme="minorHAnsi"/>
          <w:sz w:val="22"/>
          <w:szCs w:val="22"/>
          <w:lang w:eastAsia="en-US"/>
        </w:rPr>
        <w:t>4. KŪNO KULTŪROS IR SPORTO FINANSAVIMAS VALSTYBĖS BIUDŽETO LĖŠOMIS...............................................................................................................</w:t>
      </w:r>
      <w:r w:rsidR="0077454E" w:rsidRPr="00A876A2">
        <w:rPr>
          <w:rFonts w:eastAsiaTheme="minorHAnsi"/>
          <w:sz w:val="22"/>
          <w:szCs w:val="22"/>
          <w:lang w:eastAsia="en-US"/>
        </w:rPr>
        <w:t>.................</w:t>
      </w:r>
      <w:r w:rsidR="00280AD6">
        <w:rPr>
          <w:rFonts w:eastAsiaTheme="minorHAnsi"/>
          <w:sz w:val="22"/>
          <w:szCs w:val="22"/>
          <w:lang w:eastAsia="en-US"/>
        </w:rPr>
        <w:t>...............</w:t>
      </w:r>
      <w:r w:rsidR="0077454E" w:rsidRPr="00A876A2">
        <w:rPr>
          <w:rFonts w:eastAsiaTheme="minorHAnsi"/>
          <w:sz w:val="22"/>
          <w:szCs w:val="22"/>
          <w:lang w:eastAsia="en-US"/>
        </w:rPr>
        <w:t>...........21</w:t>
      </w:r>
    </w:p>
    <w:p w:rsidR="0060360F" w:rsidRPr="00A876A2" w:rsidRDefault="00155FFA" w:rsidP="0060360F">
      <w:pPr>
        <w:spacing w:line="360" w:lineRule="auto"/>
        <w:ind w:firstLine="851"/>
        <w:jc w:val="both"/>
        <w:rPr>
          <w:rFonts w:eastAsiaTheme="minorHAnsi"/>
          <w:sz w:val="22"/>
          <w:szCs w:val="22"/>
          <w:lang w:eastAsia="en-US"/>
        </w:rPr>
      </w:pPr>
      <w:r w:rsidRPr="00A876A2">
        <w:rPr>
          <w:rFonts w:eastAsiaTheme="minorHAnsi"/>
          <w:sz w:val="22"/>
          <w:szCs w:val="22"/>
          <w:lang w:eastAsia="en-US"/>
        </w:rPr>
        <w:t>4.1.</w:t>
      </w:r>
      <w:r w:rsidRPr="00A876A2">
        <w:rPr>
          <w:rFonts w:eastAsiaTheme="minorHAnsi"/>
          <w:spacing w:val="-4"/>
          <w:sz w:val="22"/>
          <w:szCs w:val="22"/>
          <w:lang w:eastAsia="en-US"/>
        </w:rPr>
        <w:t xml:space="preserve"> V</w:t>
      </w:r>
      <w:r w:rsidRPr="00A876A2">
        <w:rPr>
          <w:rFonts w:eastAsiaTheme="minorHAnsi"/>
          <w:sz w:val="22"/>
          <w:szCs w:val="22"/>
          <w:lang w:eastAsia="en-US"/>
        </w:rPr>
        <w:t>alstybės biudžeto lėšomis finansuotinų projektų ir progra</w:t>
      </w:r>
      <w:r w:rsidR="0077454E" w:rsidRPr="00A876A2">
        <w:rPr>
          <w:rFonts w:eastAsiaTheme="minorHAnsi"/>
          <w:sz w:val="22"/>
          <w:szCs w:val="22"/>
          <w:lang w:eastAsia="en-US"/>
        </w:rPr>
        <w:t>mų atranka ir vertinimas....</w:t>
      </w:r>
      <w:r w:rsidR="00280AD6">
        <w:rPr>
          <w:rFonts w:eastAsiaTheme="minorHAnsi"/>
          <w:sz w:val="22"/>
          <w:szCs w:val="22"/>
          <w:lang w:eastAsia="en-US"/>
        </w:rPr>
        <w:t>..............</w:t>
      </w:r>
      <w:r w:rsidR="0077454E" w:rsidRPr="00A876A2">
        <w:rPr>
          <w:rFonts w:eastAsiaTheme="minorHAnsi"/>
          <w:sz w:val="22"/>
          <w:szCs w:val="22"/>
          <w:lang w:eastAsia="en-US"/>
        </w:rPr>
        <w:t>21</w:t>
      </w:r>
    </w:p>
    <w:p w:rsidR="0060360F" w:rsidRPr="00A876A2" w:rsidRDefault="00155FFA" w:rsidP="0060360F">
      <w:pPr>
        <w:spacing w:line="360" w:lineRule="auto"/>
        <w:ind w:firstLine="851"/>
        <w:jc w:val="both"/>
        <w:rPr>
          <w:rFonts w:eastAsiaTheme="minorHAnsi"/>
          <w:sz w:val="22"/>
          <w:szCs w:val="22"/>
          <w:lang w:eastAsia="en-US"/>
        </w:rPr>
      </w:pPr>
      <w:r w:rsidRPr="00A876A2">
        <w:rPr>
          <w:rFonts w:eastAsiaTheme="minorHAnsi"/>
          <w:sz w:val="22"/>
          <w:szCs w:val="22"/>
          <w:lang w:eastAsia="en-US"/>
        </w:rPr>
        <w:t xml:space="preserve">4.2. Valstybės biudžeto lėšų naudojimo </w:t>
      </w:r>
      <w:r w:rsidRPr="00A876A2">
        <w:rPr>
          <w:rFonts w:eastAsia="Calibri"/>
          <w:sz w:val="22"/>
          <w:szCs w:val="22"/>
          <w:lang w:eastAsia="en-US"/>
        </w:rPr>
        <w:t>sutarčių</w:t>
      </w:r>
      <w:r w:rsidRPr="00A876A2">
        <w:rPr>
          <w:rFonts w:eastAsiaTheme="minorHAnsi"/>
          <w:sz w:val="22"/>
          <w:szCs w:val="22"/>
          <w:lang w:eastAsia="en-US"/>
        </w:rPr>
        <w:t xml:space="preserve"> įgyvendinimo</w:t>
      </w:r>
      <w:r w:rsidR="0077454E" w:rsidRPr="00A876A2">
        <w:rPr>
          <w:rFonts w:eastAsiaTheme="minorHAnsi"/>
          <w:sz w:val="22"/>
          <w:szCs w:val="22"/>
          <w:lang w:eastAsia="en-US"/>
        </w:rPr>
        <w:t xml:space="preserve"> ir lėšų naudojimo kontrolė...............................................................................................................................................</w:t>
      </w:r>
      <w:r w:rsidR="00280AD6">
        <w:rPr>
          <w:rFonts w:eastAsiaTheme="minorHAnsi"/>
          <w:sz w:val="22"/>
          <w:szCs w:val="22"/>
          <w:lang w:eastAsia="en-US"/>
        </w:rPr>
        <w:t>..............</w:t>
      </w:r>
      <w:r w:rsidR="0077454E" w:rsidRPr="00A876A2">
        <w:rPr>
          <w:rFonts w:eastAsiaTheme="minorHAnsi"/>
          <w:sz w:val="22"/>
          <w:szCs w:val="22"/>
          <w:lang w:eastAsia="en-US"/>
        </w:rPr>
        <w:t>23</w:t>
      </w:r>
    </w:p>
    <w:p w:rsidR="0060360F" w:rsidRPr="00A876A2" w:rsidRDefault="00155FFA" w:rsidP="0060360F">
      <w:pPr>
        <w:spacing w:line="360" w:lineRule="auto"/>
        <w:ind w:firstLine="851"/>
        <w:jc w:val="both"/>
        <w:rPr>
          <w:rFonts w:eastAsiaTheme="minorHAnsi"/>
          <w:sz w:val="22"/>
          <w:szCs w:val="22"/>
          <w:lang w:eastAsia="en-US"/>
        </w:rPr>
      </w:pPr>
      <w:r w:rsidRPr="00A876A2">
        <w:rPr>
          <w:rFonts w:eastAsiaTheme="minorHAnsi"/>
          <w:sz w:val="22"/>
          <w:szCs w:val="22"/>
          <w:lang w:eastAsia="en-US"/>
        </w:rPr>
        <w:t>5. MOTYVUOTOS IŠVADOS................................................................</w:t>
      </w:r>
      <w:r w:rsidR="0077454E" w:rsidRPr="00A876A2">
        <w:rPr>
          <w:rFonts w:eastAsiaTheme="minorHAnsi"/>
          <w:sz w:val="22"/>
          <w:szCs w:val="22"/>
          <w:lang w:eastAsia="en-US"/>
        </w:rPr>
        <w:t>............................</w:t>
      </w:r>
      <w:r w:rsidR="00280AD6">
        <w:rPr>
          <w:rFonts w:eastAsiaTheme="minorHAnsi"/>
          <w:sz w:val="22"/>
          <w:szCs w:val="22"/>
          <w:lang w:eastAsia="en-US"/>
        </w:rPr>
        <w:t>.............</w:t>
      </w:r>
      <w:r w:rsidR="0077454E" w:rsidRPr="00A876A2">
        <w:rPr>
          <w:rFonts w:eastAsiaTheme="minorHAnsi"/>
          <w:sz w:val="22"/>
          <w:szCs w:val="22"/>
          <w:lang w:eastAsia="en-US"/>
        </w:rPr>
        <w:t>25</w:t>
      </w:r>
    </w:p>
    <w:p w:rsidR="0060360F" w:rsidRPr="00A876A2" w:rsidRDefault="00155FFA" w:rsidP="0060360F">
      <w:pPr>
        <w:spacing w:line="360" w:lineRule="auto"/>
        <w:ind w:firstLine="851"/>
        <w:jc w:val="both"/>
        <w:rPr>
          <w:rFonts w:eastAsiaTheme="minorHAnsi"/>
          <w:sz w:val="22"/>
          <w:szCs w:val="22"/>
          <w:lang w:eastAsia="en-US"/>
        </w:rPr>
      </w:pPr>
      <w:r w:rsidRPr="00A876A2">
        <w:rPr>
          <w:rFonts w:eastAsiaTheme="minorHAnsi"/>
          <w:sz w:val="22"/>
          <w:szCs w:val="22"/>
          <w:lang w:eastAsia="en-US"/>
        </w:rPr>
        <w:t>6. PASIŪLYMAI......................................................................................</w:t>
      </w:r>
      <w:r w:rsidR="0077454E" w:rsidRPr="00A876A2">
        <w:rPr>
          <w:rFonts w:eastAsiaTheme="minorHAnsi"/>
          <w:sz w:val="22"/>
          <w:szCs w:val="22"/>
          <w:lang w:eastAsia="en-US"/>
        </w:rPr>
        <w:t>............................</w:t>
      </w:r>
      <w:r w:rsidR="00280AD6">
        <w:rPr>
          <w:rFonts w:eastAsiaTheme="minorHAnsi"/>
          <w:sz w:val="22"/>
          <w:szCs w:val="22"/>
          <w:lang w:eastAsia="en-US"/>
        </w:rPr>
        <w:t>.............</w:t>
      </w:r>
      <w:r w:rsidR="0077454E" w:rsidRPr="00A876A2">
        <w:rPr>
          <w:rFonts w:eastAsiaTheme="minorHAnsi"/>
          <w:sz w:val="22"/>
          <w:szCs w:val="22"/>
          <w:lang w:eastAsia="en-US"/>
        </w:rPr>
        <w:t>28</w:t>
      </w:r>
    </w:p>
    <w:p w:rsidR="00594478" w:rsidRPr="00A876A2" w:rsidRDefault="00594478" w:rsidP="00594478">
      <w:pPr>
        <w:shd w:val="clear" w:color="auto" w:fill="FFFFFF"/>
        <w:tabs>
          <w:tab w:val="right" w:leader="underscore" w:pos="9638"/>
        </w:tabs>
        <w:spacing w:line="360" w:lineRule="auto"/>
        <w:ind w:firstLine="851"/>
        <w:jc w:val="both"/>
        <w:rPr>
          <w:iCs/>
          <w:sz w:val="22"/>
          <w:szCs w:val="22"/>
        </w:rPr>
      </w:pPr>
      <w:r w:rsidRPr="00A876A2">
        <w:rPr>
          <w:iCs/>
          <w:sz w:val="22"/>
          <w:szCs w:val="22"/>
        </w:rPr>
        <w:t xml:space="preserve">6.1. Su </w:t>
      </w:r>
      <w:r w:rsidRPr="00A876A2">
        <w:rPr>
          <w:sz w:val="22"/>
          <w:szCs w:val="22"/>
        </w:rPr>
        <w:t>kū</w:t>
      </w:r>
      <w:r w:rsidR="00745E24" w:rsidRPr="00A876A2">
        <w:rPr>
          <w:sz w:val="22"/>
          <w:szCs w:val="22"/>
        </w:rPr>
        <w:t>n</w:t>
      </w:r>
      <w:r w:rsidRPr="00A876A2">
        <w:rPr>
          <w:sz w:val="22"/>
          <w:szCs w:val="22"/>
        </w:rPr>
        <w:t>o kultūros ir sporto finansavimu Fondo lėšomis susiję pasiūlymai.....................</w:t>
      </w:r>
      <w:r w:rsidR="00280AD6">
        <w:rPr>
          <w:sz w:val="22"/>
          <w:szCs w:val="22"/>
        </w:rPr>
        <w:t>..............</w:t>
      </w:r>
      <w:r w:rsidRPr="00A876A2">
        <w:rPr>
          <w:sz w:val="22"/>
          <w:szCs w:val="22"/>
        </w:rPr>
        <w:t>28</w:t>
      </w:r>
    </w:p>
    <w:p w:rsidR="00594478" w:rsidRPr="00A876A2" w:rsidRDefault="00594478" w:rsidP="00594478">
      <w:pPr>
        <w:shd w:val="clear" w:color="auto" w:fill="FFFFFF"/>
        <w:tabs>
          <w:tab w:val="right" w:leader="underscore" w:pos="9638"/>
        </w:tabs>
        <w:spacing w:line="360" w:lineRule="auto"/>
        <w:ind w:firstLine="851"/>
        <w:jc w:val="both"/>
        <w:rPr>
          <w:iCs/>
          <w:sz w:val="22"/>
          <w:szCs w:val="22"/>
        </w:rPr>
      </w:pPr>
      <w:r w:rsidRPr="00A876A2">
        <w:rPr>
          <w:iCs/>
          <w:sz w:val="22"/>
          <w:szCs w:val="22"/>
        </w:rPr>
        <w:t xml:space="preserve">6.2. Su </w:t>
      </w:r>
      <w:r w:rsidRPr="00A876A2">
        <w:rPr>
          <w:sz w:val="22"/>
          <w:szCs w:val="22"/>
        </w:rPr>
        <w:t>kū</w:t>
      </w:r>
      <w:r w:rsidR="00745E24" w:rsidRPr="00A876A2">
        <w:rPr>
          <w:sz w:val="22"/>
          <w:szCs w:val="22"/>
        </w:rPr>
        <w:t>n</w:t>
      </w:r>
      <w:r w:rsidRPr="00A876A2">
        <w:rPr>
          <w:sz w:val="22"/>
          <w:szCs w:val="22"/>
        </w:rPr>
        <w:t>o kultūros ir sporto finansavimu valstybės biudžeto lėšomis susiję pasiūlymai......................................................................................................................................</w:t>
      </w:r>
      <w:r w:rsidR="00280AD6">
        <w:rPr>
          <w:sz w:val="22"/>
          <w:szCs w:val="22"/>
        </w:rPr>
        <w:t>..............</w:t>
      </w:r>
      <w:r w:rsidRPr="00A876A2">
        <w:rPr>
          <w:sz w:val="22"/>
          <w:szCs w:val="22"/>
        </w:rPr>
        <w:t>.....30</w:t>
      </w:r>
    </w:p>
    <w:p w:rsidR="00930C01" w:rsidRPr="00A876A2" w:rsidRDefault="00155FFA" w:rsidP="0060360F">
      <w:pPr>
        <w:pStyle w:val="PlainText"/>
        <w:spacing w:before="0" w:beforeAutospacing="0" w:after="0" w:afterAutospacing="0" w:line="360" w:lineRule="auto"/>
        <w:ind w:firstLine="851"/>
        <w:jc w:val="both"/>
        <w:rPr>
          <w:rFonts w:ascii="Times New Roman" w:hAnsi="Times New Roman"/>
          <w:sz w:val="22"/>
          <w:szCs w:val="22"/>
        </w:rPr>
      </w:pPr>
      <w:r w:rsidRPr="00A876A2">
        <w:rPr>
          <w:rFonts w:ascii="Times New Roman" w:hAnsi="Times New Roman"/>
          <w:sz w:val="22"/>
          <w:szCs w:val="22"/>
        </w:rPr>
        <w:t>Priedai:</w:t>
      </w:r>
    </w:p>
    <w:p w:rsidR="006A114F" w:rsidRPr="00A876A2" w:rsidRDefault="00155FFA" w:rsidP="0060360F">
      <w:pPr>
        <w:spacing w:line="360" w:lineRule="auto"/>
        <w:ind w:firstLine="851"/>
        <w:jc w:val="both"/>
        <w:rPr>
          <w:sz w:val="22"/>
          <w:szCs w:val="22"/>
        </w:rPr>
      </w:pPr>
      <w:r w:rsidRPr="00A876A2">
        <w:rPr>
          <w:sz w:val="22"/>
          <w:szCs w:val="22"/>
        </w:rPr>
        <w:t xml:space="preserve">1 priedas. </w:t>
      </w:r>
      <w:r w:rsidRPr="00A876A2">
        <w:rPr>
          <w:bCs/>
          <w:sz w:val="22"/>
          <w:szCs w:val="22"/>
        </w:rPr>
        <w:t>Atliekant korupcijos rizikos analizę įvertinti teisės aktai, dokumentai ir informacija..........................................................................................................................................</w:t>
      </w:r>
      <w:r w:rsidR="00280AD6">
        <w:rPr>
          <w:bCs/>
          <w:sz w:val="22"/>
          <w:szCs w:val="22"/>
        </w:rPr>
        <w:t>..............</w:t>
      </w:r>
      <w:r w:rsidR="0077454E" w:rsidRPr="00A876A2">
        <w:rPr>
          <w:bCs/>
          <w:sz w:val="22"/>
          <w:szCs w:val="22"/>
        </w:rPr>
        <w:t>32</w:t>
      </w:r>
    </w:p>
    <w:p w:rsidR="00CB6370" w:rsidRPr="00A876A2" w:rsidRDefault="00155FFA" w:rsidP="0060360F">
      <w:pPr>
        <w:spacing w:line="360" w:lineRule="auto"/>
        <w:ind w:firstLine="851"/>
        <w:jc w:val="both"/>
        <w:rPr>
          <w:sz w:val="22"/>
          <w:szCs w:val="22"/>
        </w:rPr>
      </w:pPr>
      <w:r w:rsidRPr="00A876A2">
        <w:rPr>
          <w:sz w:val="22"/>
          <w:szCs w:val="22"/>
        </w:rPr>
        <w:t>2 priedas. Pateiktų pasiūlymų įgyvendinimas......................................................................</w:t>
      </w:r>
      <w:r w:rsidR="00BF6B69" w:rsidRPr="00A876A2">
        <w:rPr>
          <w:sz w:val="22"/>
          <w:szCs w:val="22"/>
        </w:rPr>
        <w:t>.</w:t>
      </w:r>
      <w:r w:rsidR="00280AD6">
        <w:rPr>
          <w:sz w:val="22"/>
          <w:szCs w:val="22"/>
        </w:rPr>
        <w:t>.............</w:t>
      </w:r>
      <w:r w:rsidR="00BF6B69" w:rsidRPr="00A876A2">
        <w:rPr>
          <w:sz w:val="22"/>
          <w:szCs w:val="22"/>
        </w:rPr>
        <w:t>36</w:t>
      </w:r>
    </w:p>
    <w:p w:rsidR="00D622CB" w:rsidRPr="00715BE4" w:rsidRDefault="00155FFA" w:rsidP="003B4B33">
      <w:pPr>
        <w:spacing w:line="360" w:lineRule="auto"/>
        <w:ind w:firstLine="851"/>
        <w:jc w:val="center"/>
        <w:rPr>
          <w:b/>
          <w:bCs/>
        </w:rPr>
      </w:pPr>
      <w:r w:rsidRPr="00715BE4">
        <w:rPr>
          <w:b/>
          <w:bCs/>
        </w:rPr>
        <w:br w:type="page"/>
      </w:r>
    </w:p>
    <w:p w:rsidR="00CB6370" w:rsidRPr="00715BE4" w:rsidRDefault="00155FFA" w:rsidP="003B4B33">
      <w:pPr>
        <w:spacing w:line="360" w:lineRule="auto"/>
        <w:ind w:firstLine="851"/>
        <w:jc w:val="center"/>
        <w:rPr>
          <w:b/>
          <w:bCs/>
        </w:rPr>
      </w:pPr>
      <w:r w:rsidRPr="00715BE4">
        <w:rPr>
          <w:b/>
          <w:bCs/>
        </w:rPr>
        <w:lastRenderedPageBreak/>
        <w:t>1. KORUPCIJOS RIZIKOS ANALIZĖS APIMTIS IR METODAI</w:t>
      </w:r>
      <w:bookmarkEnd w:id="3"/>
    </w:p>
    <w:p w:rsidR="00CB6370" w:rsidRPr="00715BE4" w:rsidRDefault="00155FFA" w:rsidP="003B4B33">
      <w:pPr>
        <w:spacing w:line="360" w:lineRule="auto"/>
        <w:ind w:firstLine="851"/>
        <w:jc w:val="both"/>
      </w:pPr>
      <w:r w:rsidRPr="00715BE4">
        <w:rPr>
          <w:b/>
          <w:bCs/>
        </w:rPr>
        <w:t>Tikslai</w:t>
      </w:r>
      <w:r w:rsidRPr="00715BE4">
        <w:t>:</w:t>
      </w:r>
    </w:p>
    <w:p w:rsidR="00CB6370" w:rsidRPr="00715BE4" w:rsidRDefault="00155FFA" w:rsidP="003B4B33">
      <w:pPr>
        <w:spacing w:line="360" w:lineRule="auto"/>
        <w:ind w:firstLine="851"/>
        <w:jc w:val="both"/>
      </w:pPr>
      <w:r w:rsidRPr="00715BE4">
        <w:t xml:space="preserve">Antikorupciniu požiūriu įvertinti kūno kultūros ir sporto finansavimo veiklą ir nustatyti korupcijos rizikos veiksnius, galinčius </w:t>
      </w:r>
      <w:r w:rsidR="00D9748A">
        <w:t>nulemti</w:t>
      </w:r>
      <w:r w:rsidR="00F72322" w:rsidRPr="00715BE4">
        <w:t xml:space="preserve"> korupcijos rizik</w:t>
      </w:r>
      <w:r w:rsidR="00D9748A">
        <w:t>ą</w:t>
      </w:r>
      <w:r w:rsidRPr="00715BE4">
        <w:t xml:space="preserve">, ir pateikti pasiūlymų, kurie padėtų </w:t>
      </w:r>
      <w:r w:rsidR="000F7AB1" w:rsidRPr="00715BE4">
        <w:t>šalinti</w:t>
      </w:r>
      <w:r w:rsidRPr="00715BE4">
        <w:t xml:space="preserve"> nustatytus korupcijos rizikos veiksnius</w:t>
      </w:r>
      <w:r w:rsidR="00F72322" w:rsidRPr="00715BE4">
        <w:t>, mažinti korupcijos riziką</w:t>
      </w:r>
      <w:r w:rsidRPr="00715BE4">
        <w:t xml:space="preserve"> ir minėt</w:t>
      </w:r>
      <w:r w:rsidR="00745E24" w:rsidRPr="00715BE4">
        <w:t>ą</w:t>
      </w:r>
      <w:r w:rsidRPr="00715BE4">
        <w:t xml:space="preserve"> veiklą padarytų skaidresne.</w:t>
      </w:r>
    </w:p>
    <w:p w:rsidR="00CB6370" w:rsidRPr="00715BE4" w:rsidRDefault="00155FFA" w:rsidP="003B4B33">
      <w:pPr>
        <w:spacing w:line="360" w:lineRule="auto"/>
        <w:ind w:firstLine="851"/>
        <w:jc w:val="both"/>
      </w:pPr>
      <w:r w:rsidRPr="00715BE4">
        <w:rPr>
          <w:b/>
          <w:bCs/>
        </w:rPr>
        <w:t>Uždaviniai</w:t>
      </w:r>
      <w:r w:rsidRPr="00715BE4">
        <w:t>:</w:t>
      </w:r>
    </w:p>
    <w:p w:rsidR="00CB6370" w:rsidRPr="00715BE4" w:rsidRDefault="00155FFA" w:rsidP="003B4B33">
      <w:pPr>
        <w:spacing w:line="360" w:lineRule="auto"/>
        <w:ind w:firstLine="851"/>
        <w:jc w:val="both"/>
      </w:pPr>
      <w:r w:rsidRPr="00715BE4">
        <w:t>1. Nustatyti teisinio reglamentavimo trūkumus teisės aktuose.</w:t>
      </w:r>
    </w:p>
    <w:p w:rsidR="00CB6370" w:rsidRPr="00715BE4" w:rsidRDefault="00155FFA" w:rsidP="003B4B33">
      <w:pPr>
        <w:spacing w:line="360" w:lineRule="auto"/>
        <w:ind w:firstLine="851"/>
        <w:jc w:val="both"/>
      </w:pPr>
      <w:r w:rsidRPr="00715BE4">
        <w:t>2. Nustatyti teisės aktų įgyvendinimo problemas.</w:t>
      </w:r>
    </w:p>
    <w:p w:rsidR="00CB6370" w:rsidRPr="00715BE4" w:rsidRDefault="00155FFA" w:rsidP="003B4B33">
      <w:pPr>
        <w:spacing w:line="360" w:lineRule="auto"/>
        <w:ind w:firstLine="851"/>
        <w:jc w:val="both"/>
      </w:pPr>
      <w:r w:rsidRPr="00715BE4">
        <w:t>3. Išanalizuoti praktinį procedūrų vykdymą ir nustatyti galimus korupcijos rizikos veiksnius.</w:t>
      </w:r>
    </w:p>
    <w:p w:rsidR="00CB6370" w:rsidRPr="00715BE4" w:rsidRDefault="00155FFA" w:rsidP="003B4B33">
      <w:pPr>
        <w:spacing w:line="360" w:lineRule="auto"/>
        <w:ind w:firstLine="851"/>
        <w:jc w:val="both"/>
      </w:pPr>
      <w:r w:rsidRPr="00715BE4">
        <w:t>4. Pasiūlyti korupcijos riziką ir jos veiksnius mažinančias priemones.</w:t>
      </w:r>
    </w:p>
    <w:p w:rsidR="00CB6370" w:rsidRPr="00715BE4" w:rsidRDefault="00155FFA" w:rsidP="003B4B33">
      <w:pPr>
        <w:tabs>
          <w:tab w:val="right" w:leader="underscore" w:pos="9071"/>
        </w:tabs>
        <w:spacing w:line="360" w:lineRule="auto"/>
        <w:ind w:firstLine="851"/>
      </w:pPr>
      <w:r w:rsidRPr="00715BE4">
        <w:rPr>
          <w:b/>
          <w:bCs/>
        </w:rPr>
        <w:t>Objektas</w:t>
      </w:r>
      <w:r w:rsidRPr="00715BE4">
        <w:t>:</w:t>
      </w:r>
    </w:p>
    <w:p w:rsidR="00D842CD" w:rsidRPr="00715BE4" w:rsidRDefault="00155FFA" w:rsidP="003B4B33">
      <w:pPr>
        <w:tabs>
          <w:tab w:val="right" w:leader="underscore" w:pos="9071"/>
        </w:tabs>
        <w:spacing w:line="360" w:lineRule="auto"/>
        <w:ind w:firstLine="851"/>
        <w:jc w:val="both"/>
        <w:rPr>
          <w:rFonts w:eastAsiaTheme="minorHAnsi"/>
          <w:lang w:eastAsia="en-US"/>
        </w:rPr>
      </w:pPr>
      <w:r w:rsidRPr="00715BE4">
        <w:t>1. Fondo veikla</w:t>
      </w:r>
      <w:r w:rsidR="005F6217" w:rsidRPr="00715BE4">
        <w:t>,</w:t>
      </w:r>
      <w:r w:rsidRPr="00715BE4">
        <w:t xml:space="preserve"> vykdant Fondo lėšomis </w:t>
      </w:r>
      <w:r w:rsidRPr="00715BE4">
        <w:rPr>
          <w:rFonts w:eastAsiaTheme="minorHAnsi"/>
          <w:lang w:eastAsia="en-US"/>
        </w:rPr>
        <w:t>finansuotinų projektų atranką ir vertinimą.</w:t>
      </w:r>
    </w:p>
    <w:p w:rsidR="00257DB4" w:rsidRPr="00715BE4" w:rsidRDefault="00155FFA" w:rsidP="00257DB4">
      <w:pPr>
        <w:tabs>
          <w:tab w:val="right" w:leader="underscore" w:pos="9071"/>
        </w:tabs>
        <w:spacing w:line="360" w:lineRule="auto"/>
        <w:ind w:firstLine="851"/>
        <w:jc w:val="both"/>
        <w:rPr>
          <w:rFonts w:eastAsiaTheme="minorHAnsi"/>
          <w:lang w:eastAsia="en-US"/>
        </w:rPr>
      </w:pPr>
      <w:r w:rsidRPr="00715BE4">
        <w:rPr>
          <w:rFonts w:eastAsiaTheme="minorHAnsi"/>
          <w:lang w:eastAsia="en-US"/>
        </w:rPr>
        <w:t>2. Kūno kultūros ir sporto departamento prie Lietuvos Respublikos Vyriausybės (toliau – Departamentas) veikla</w:t>
      </w:r>
      <w:r w:rsidR="005F6217" w:rsidRPr="00715BE4">
        <w:rPr>
          <w:rFonts w:eastAsiaTheme="minorHAnsi"/>
          <w:lang w:eastAsia="en-US"/>
        </w:rPr>
        <w:t>,</w:t>
      </w:r>
      <w:r w:rsidRPr="00715BE4">
        <w:rPr>
          <w:rFonts w:eastAsiaTheme="minorHAnsi"/>
          <w:lang w:eastAsia="en-US"/>
        </w:rPr>
        <w:t xml:space="preserve"> vykdant valstybės biudžeto lėšomis finansuotinų programų ir projektų atranką ir vertinimą.</w:t>
      </w:r>
    </w:p>
    <w:p w:rsidR="00D842CD" w:rsidRPr="00715BE4" w:rsidRDefault="00155FFA" w:rsidP="00D27A37">
      <w:pPr>
        <w:tabs>
          <w:tab w:val="right" w:leader="underscore" w:pos="9071"/>
        </w:tabs>
        <w:spacing w:line="360" w:lineRule="auto"/>
        <w:ind w:firstLine="851"/>
        <w:jc w:val="both"/>
        <w:rPr>
          <w:rFonts w:eastAsiaTheme="minorHAnsi"/>
          <w:lang w:eastAsia="en-US"/>
        </w:rPr>
      </w:pPr>
      <w:r w:rsidRPr="00715BE4">
        <w:rPr>
          <w:rFonts w:eastAsiaTheme="minorHAnsi"/>
          <w:lang w:eastAsia="en-US"/>
        </w:rPr>
        <w:t>3. Departamento veikla</w:t>
      </w:r>
      <w:r w:rsidR="005F6217" w:rsidRPr="00715BE4">
        <w:rPr>
          <w:rFonts w:eastAsiaTheme="minorHAnsi"/>
          <w:lang w:eastAsia="en-US"/>
        </w:rPr>
        <w:t>,</w:t>
      </w:r>
      <w:r w:rsidRPr="00715BE4">
        <w:rPr>
          <w:rFonts w:eastAsiaTheme="minorHAnsi"/>
          <w:lang w:eastAsia="en-US"/>
        </w:rPr>
        <w:t xml:space="preserve"> vykdant Fondo ir valstybės biudžeto lėšų naudojimo </w:t>
      </w:r>
      <w:r w:rsidRPr="00715BE4">
        <w:rPr>
          <w:rFonts w:eastAsia="Calibri"/>
          <w:lang w:eastAsia="en-US"/>
        </w:rPr>
        <w:t>sutarčių</w:t>
      </w:r>
      <w:r w:rsidRPr="00715BE4">
        <w:rPr>
          <w:rFonts w:eastAsiaTheme="minorHAnsi"/>
          <w:lang w:eastAsia="en-US"/>
        </w:rPr>
        <w:t xml:space="preserve"> įgyvendinimo kontrolę.</w:t>
      </w:r>
    </w:p>
    <w:p w:rsidR="00D842CD" w:rsidRPr="00715BE4" w:rsidRDefault="00155FFA" w:rsidP="00D842CD">
      <w:pPr>
        <w:spacing w:line="336" w:lineRule="auto"/>
        <w:ind w:firstLine="851"/>
        <w:contextualSpacing/>
        <w:jc w:val="both"/>
      </w:pPr>
      <w:r w:rsidRPr="00715BE4">
        <w:rPr>
          <w:rFonts w:eastAsiaTheme="minorHAnsi"/>
          <w:lang w:eastAsia="en-US"/>
        </w:rPr>
        <w:t>4. Departamento veikla</w:t>
      </w:r>
      <w:r w:rsidR="005F6217" w:rsidRPr="00715BE4">
        <w:rPr>
          <w:rFonts w:eastAsiaTheme="minorHAnsi"/>
          <w:lang w:eastAsia="en-US"/>
        </w:rPr>
        <w:t>,</w:t>
      </w:r>
      <w:r w:rsidRPr="00715BE4">
        <w:rPr>
          <w:rFonts w:eastAsiaTheme="minorHAnsi"/>
          <w:lang w:eastAsia="en-US"/>
        </w:rPr>
        <w:t xml:space="preserve"> vykdant informacijos apie Fondo lėšų naudojimą kaupimą ir kontrolę.</w:t>
      </w:r>
    </w:p>
    <w:p w:rsidR="00CB6370" w:rsidRPr="00715BE4" w:rsidRDefault="00155FFA" w:rsidP="003B4B33">
      <w:pPr>
        <w:tabs>
          <w:tab w:val="right" w:leader="underscore" w:pos="9071"/>
        </w:tabs>
        <w:spacing w:line="360" w:lineRule="auto"/>
        <w:ind w:firstLine="851"/>
      </w:pPr>
      <w:r w:rsidRPr="00715BE4">
        <w:rPr>
          <w:b/>
          <w:bCs/>
        </w:rPr>
        <w:t>Subjektas</w:t>
      </w:r>
      <w:r w:rsidRPr="00715BE4">
        <w:t>:</w:t>
      </w:r>
    </w:p>
    <w:p w:rsidR="00D27A37" w:rsidRPr="00715BE4" w:rsidRDefault="00155FFA" w:rsidP="003B4B33">
      <w:pPr>
        <w:tabs>
          <w:tab w:val="right" w:leader="underscore" w:pos="9071"/>
        </w:tabs>
        <w:spacing w:line="360" w:lineRule="auto"/>
        <w:ind w:firstLine="851"/>
      </w:pPr>
      <w:r w:rsidRPr="00715BE4">
        <w:t>Fondas ir Departamentas.</w:t>
      </w:r>
    </w:p>
    <w:p w:rsidR="00CB6370" w:rsidRPr="00715BE4" w:rsidRDefault="00155FFA" w:rsidP="003B4B33">
      <w:pPr>
        <w:tabs>
          <w:tab w:val="right" w:leader="underscore" w:pos="9071"/>
        </w:tabs>
        <w:spacing w:line="360" w:lineRule="auto"/>
        <w:ind w:firstLine="851"/>
        <w:outlineLvl w:val="0"/>
      </w:pPr>
      <w:r w:rsidRPr="00715BE4">
        <w:rPr>
          <w:b/>
          <w:bCs/>
        </w:rPr>
        <w:t>Duomenų rinkimo ir vertinimo metodai</w:t>
      </w:r>
      <w:r w:rsidRPr="00715BE4">
        <w:t>:</w:t>
      </w:r>
    </w:p>
    <w:p w:rsidR="00CB6370" w:rsidRPr="00715BE4" w:rsidRDefault="00155FFA" w:rsidP="00FA30B4">
      <w:pPr>
        <w:tabs>
          <w:tab w:val="left" w:pos="900"/>
        </w:tabs>
        <w:spacing w:line="360" w:lineRule="auto"/>
        <w:ind w:firstLine="851"/>
        <w:jc w:val="both"/>
      </w:pPr>
      <w:r w:rsidRPr="00715BE4">
        <w:t>1. Teisės aktų ir dokumentų turinio analizė.</w:t>
      </w:r>
    </w:p>
    <w:p w:rsidR="00C2228B" w:rsidRPr="00715BE4" w:rsidRDefault="00155FFA" w:rsidP="00FA30B4">
      <w:pPr>
        <w:tabs>
          <w:tab w:val="left" w:pos="900"/>
        </w:tabs>
        <w:spacing w:line="360" w:lineRule="auto"/>
        <w:ind w:firstLine="851"/>
        <w:jc w:val="both"/>
      </w:pPr>
      <w:r w:rsidRPr="00715BE4">
        <w:t>2. Teisės aktų praktinio įgyvendinimo analizė.</w:t>
      </w:r>
    </w:p>
    <w:p w:rsidR="00CB6370" w:rsidRPr="00715BE4" w:rsidRDefault="00155FFA" w:rsidP="003B4B33">
      <w:pPr>
        <w:tabs>
          <w:tab w:val="left" w:pos="900"/>
        </w:tabs>
        <w:spacing w:line="360" w:lineRule="auto"/>
        <w:ind w:firstLine="851"/>
        <w:jc w:val="both"/>
      </w:pPr>
      <w:r w:rsidRPr="00715BE4">
        <w:t>3. Interviu metodas (Departamento darbuotojams pateikti klausimai).</w:t>
      </w:r>
    </w:p>
    <w:p w:rsidR="00CB6370" w:rsidRPr="00715BE4" w:rsidRDefault="00155FFA" w:rsidP="003B4B33">
      <w:pPr>
        <w:tabs>
          <w:tab w:val="left" w:pos="0"/>
          <w:tab w:val="left" w:pos="851"/>
        </w:tabs>
        <w:spacing w:line="360" w:lineRule="auto"/>
        <w:ind w:firstLine="851"/>
        <w:jc w:val="both"/>
      </w:pPr>
      <w:r w:rsidRPr="00715BE4">
        <w:t>4. Viešosios informacijos stebėjimas ir analizavimas (Departamento interneto svetainė, sporto organizacijų interneto svetainės, informacija žiniasklaidoje).</w:t>
      </w:r>
    </w:p>
    <w:p w:rsidR="00CB6370" w:rsidRPr="00715BE4" w:rsidRDefault="00155FFA" w:rsidP="003B4B33">
      <w:pPr>
        <w:tabs>
          <w:tab w:val="right" w:leader="underscore" w:pos="9071"/>
        </w:tabs>
        <w:spacing w:line="360" w:lineRule="auto"/>
        <w:ind w:firstLine="851"/>
        <w:jc w:val="both"/>
      </w:pPr>
      <w:r w:rsidRPr="00715BE4">
        <w:rPr>
          <w:b/>
          <w:bCs/>
        </w:rPr>
        <w:t xml:space="preserve">Atliekant korupcijos rizikos analizę vertinti </w:t>
      </w:r>
      <w:r w:rsidRPr="00715BE4">
        <w:t>dokumentai ir informacija, nurodyti 2-ame priede.</w:t>
      </w:r>
    </w:p>
    <w:p w:rsidR="009C57B1" w:rsidRPr="00715BE4" w:rsidRDefault="00155FFA" w:rsidP="00594325">
      <w:pPr>
        <w:spacing w:line="360" w:lineRule="auto"/>
        <w:ind w:firstLine="851"/>
        <w:jc w:val="both"/>
      </w:pPr>
      <w:bookmarkStart w:id="4" w:name="data_metai"/>
      <w:bookmarkStart w:id="5" w:name="data_menuo"/>
      <w:bookmarkStart w:id="6" w:name="data_diena"/>
      <w:bookmarkEnd w:id="4"/>
      <w:bookmarkEnd w:id="5"/>
      <w:bookmarkEnd w:id="6"/>
      <w:r w:rsidRPr="00715BE4">
        <w:rPr>
          <w:b/>
          <w:bCs/>
        </w:rPr>
        <w:t>Korupcijos rizikos analizės išvados padarytos remiantis nurodytų dokumentų ir duomenų analize. Jeigu Departamentas prašomų pateikti dokumentų ar duomenų nepateikė, buvo laikoma, kad jų nėra.</w:t>
      </w:r>
      <w:r w:rsidRPr="00715BE4">
        <w:rPr>
          <w:b/>
        </w:rPr>
        <w:br w:type="page"/>
      </w:r>
    </w:p>
    <w:p w:rsidR="00644673" w:rsidRPr="00715BE4" w:rsidRDefault="00155FFA" w:rsidP="00644673">
      <w:pPr>
        <w:spacing w:line="360" w:lineRule="auto"/>
        <w:ind w:firstLine="851"/>
        <w:jc w:val="center"/>
        <w:rPr>
          <w:b/>
        </w:rPr>
      </w:pPr>
      <w:r w:rsidRPr="00715BE4">
        <w:rPr>
          <w:b/>
          <w:bCs/>
        </w:rPr>
        <w:lastRenderedPageBreak/>
        <w:t xml:space="preserve">2. </w:t>
      </w:r>
      <w:r w:rsidRPr="00715BE4">
        <w:rPr>
          <w:b/>
        </w:rPr>
        <w:t>KŪNO KULTŪROS IR SPORTO FINANSAVIMAS</w:t>
      </w:r>
    </w:p>
    <w:p w:rsidR="00644673" w:rsidRPr="00715BE4" w:rsidRDefault="00155FFA" w:rsidP="00644673">
      <w:pPr>
        <w:spacing w:line="360" w:lineRule="auto"/>
        <w:ind w:firstLine="851"/>
        <w:jc w:val="both"/>
      </w:pPr>
      <w:r w:rsidRPr="00715BE4">
        <w:t xml:space="preserve">Pagal Lietuvos </w:t>
      </w:r>
      <w:r w:rsidR="000F7AB1" w:rsidRPr="00715BE4">
        <w:t>R</w:t>
      </w:r>
      <w:r w:rsidRPr="00715BE4">
        <w:t>espublikos kūno kultūros ir sporto įstatymo</w:t>
      </w:r>
      <w:r w:rsidR="000F7AB1" w:rsidRPr="00715BE4">
        <w:rPr>
          <w:rStyle w:val="FootnoteReference"/>
        </w:rPr>
        <w:footnoteReference w:id="1"/>
      </w:r>
      <w:r w:rsidRPr="00715BE4">
        <w:t xml:space="preserve"> (toliau – Kūno kultūros ir sporto įstatymas) 19 straipsnį, </w:t>
      </w:r>
      <w:bookmarkStart w:id="7" w:name="_Toc121711062"/>
      <w:bookmarkStart w:id="8" w:name="_Toc121711290"/>
      <w:bookmarkStart w:id="9" w:name="_Toc128226535"/>
      <w:bookmarkStart w:id="10" w:name="_Toc128226623"/>
      <w:bookmarkStart w:id="11" w:name="_Toc129507296"/>
      <w:bookmarkStart w:id="12" w:name="_Toc129507355"/>
      <w:bookmarkStart w:id="13" w:name="_Toc132429132"/>
      <w:bookmarkStart w:id="14" w:name="straipsnis19"/>
      <w:r w:rsidRPr="00715BE4">
        <w:t>k</w:t>
      </w:r>
      <w:r w:rsidRPr="00715BE4">
        <w:rPr>
          <w:rFonts w:eastAsia="Calibri"/>
        </w:rPr>
        <w:t>ūno kultūros ir sporto finansavimo šaltiniai</w:t>
      </w:r>
      <w:bookmarkEnd w:id="7"/>
      <w:bookmarkEnd w:id="8"/>
      <w:bookmarkEnd w:id="9"/>
      <w:bookmarkEnd w:id="10"/>
      <w:bookmarkEnd w:id="11"/>
      <w:bookmarkEnd w:id="12"/>
      <w:bookmarkEnd w:id="13"/>
      <w:r w:rsidRPr="00715BE4">
        <w:rPr>
          <w:rFonts w:eastAsia="Calibri"/>
        </w:rPr>
        <w:t xml:space="preserve"> </w:t>
      </w:r>
      <w:r w:rsidRPr="00715BE4">
        <w:t xml:space="preserve">yra </w:t>
      </w:r>
      <w:bookmarkEnd w:id="14"/>
      <w:r w:rsidRPr="00715BE4">
        <w:t>(i)</w:t>
      </w:r>
      <w:r w:rsidRPr="00715BE4">
        <w:rPr>
          <w:rFonts w:eastAsia="Calibri"/>
        </w:rPr>
        <w:t xml:space="preserve"> valstybės biudžeto ir sa</w:t>
      </w:r>
      <w:r w:rsidRPr="00715BE4">
        <w:t xml:space="preserve">vivaldybių biudžetų asignavimai, (ii) </w:t>
      </w:r>
      <w:r w:rsidRPr="00715BE4">
        <w:rPr>
          <w:rFonts w:eastAsia="Calibri"/>
        </w:rPr>
        <w:t xml:space="preserve">lėšos, </w:t>
      </w:r>
      <w:r w:rsidRPr="00715BE4">
        <w:t xml:space="preserve">gautos iš loterijų organizavimo, ir (iii) </w:t>
      </w:r>
      <w:r w:rsidRPr="00715BE4">
        <w:rPr>
          <w:rFonts w:eastAsia="Calibri"/>
        </w:rPr>
        <w:t>kitos teisėtai gautos lėšos.</w:t>
      </w:r>
    </w:p>
    <w:p w:rsidR="00644673" w:rsidRPr="00715BE4" w:rsidRDefault="00155FFA" w:rsidP="00644673">
      <w:pPr>
        <w:spacing w:line="360" w:lineRule="auto"/>
        <w:ind w:firstLine="851"/>
        <w:jc w:val="both"/>
        <w:rPr>
          <w:spacing w:val="-4"/>
        </w:rPr>
      </w:pPr>
      <w:r w:rsidRPr="00715BE4">
        <w:t xml:space="preserve">Pažymėtina, kad valstybės biudžeto lėšomis, skirtomis kūno kultūrai ir sportui plėtoti, disponuoja Departamentas </w:t>
      </w:r>
      <w:r w:rsidRPr="00715BE4">
        <w:rPr>
          <w:i/>
        </w:rPr>
        <w:t xml:space="preserve">(Departamento nuostatų, patvirtintų Lietuvos Respublikos Vyriausybės </w:t>
      </w:r>
      <w:r w:rsidRPr="00715BE4">
        <w:rPr>
          <w:bCs/>
          <w:i/>
        </w:rPr>
        <w:t>2010 m. kovo 17 d. nutarimu Nr. 291, (toliau – Departamento nuostatai) 9.20 punktas)</w:t>
      </w:r>
      <w:r w:rsidRPr="00715BE4">
        <w:rPr>
          <w:bCs/>
        </w:rPr>
        <w:t xml:space="preserve">, </w:t>
      </w:r>
      <w:bookmarkStart w:id="15" w:name="OLE_LINK1"/>
      <w:bookmarkStart w:id="16" w:name="OLE_LINK2"/>
      <w:r w:rsidRPr="00715BE4">
        <w:rPr>
          <w:bCs/>
        </w:rPr>
        <w:t xml:space="preserve">o </w:t>
      </w:r>
      <w:r w:rsidRPr="00715BE4">
        <w:rPr>
          <w:rFonts w:eastAsia="Calibri"/>
        </w:rPr>
        <w:t xml:space="preserve">lėšos, </w:t>
      </w:r>
      <w:r w:rsidRPr="00715BE4">
        <w:t xml:space="preserve">gautos iš </w:t>
      </w:r>
      <w:r w:rsidR="00F813F6" w:rsidRPr="00715BE4">
        <w:t xml:space="preserve">akcizų ir </w:t>
      </w:r>
      <w:r w:rsidRPr="00715BE4">
        <w:t>loterijų organizavimo</w:t>
      </w:r>
      <w:bookmarkEnd w:id="15"/>
      <w:bookmarkEnd w:id="16"/>
      <w:r w:rsidRPr="00715BE4">
        <w:t>, sudaro Fondo lėšas</w:t>
      </w:r>
      <w:r w:rsidRPr="00715BE4">
        <w:rPr>
          <w:rStyle w:val="FootnoteReference"/>
        </w:rPr>
        <w:footnoteReference w:id="2"/>
      </w:r>
      <w:r w:rsidRPr="00715BE4">
        <w:t xml:space="preserve">. Pagal Lietuvos Respublikos </w:t>
      </w:r>
      <w:r w:rsidRPr="00715BE4">
        <w:rPr>
          <w:rFonts w:eastAsia="Calibri"/>
          <w:spacing w:val="-4"/>
        </w:rPr>
        <w:t xml:space="preserve">Kūno </w:t>
      </w:r>
      <w:r w:rsidRPr="00715BE4">
        <w:rPr>
          <w:spacing w:val="-4"/>
        </w:rPr>
        <w:t xml:space="preserve">kultūros ir sporto rėmimo fondo įstatymo (toliau – Fondo įstatymas) 2 straipsnio 3 dalį Fondo lėšoms administruoti yra paskirtas administratorius – Departamentas, o </w:t>
      </w:r>
      <w:r w:rsidRPr="00715BE4">
        <w:rPr>
          <w:rFonts w:eastAsia="Calibri"/>
        </w:rPr>
        <w:t>Fondo lėšas skirsto Fondo taryba</w:t>
      </w:r>
      <w:r w:rsidRPr="00715BE4">
        <w:t xml:space="preserve"> (Fondo įstatymo 5 straipsnio 1 dalis).</w:t>
      </w:r>
    </w:p>
    <w:p w:rsidR="007F3E7D" w:rsidRPr="00715BE4" w:rsidRDefault="00155FFA" w:rsidP="007F3E7D">
      <w:pPr>
        <w:spacing w:line="360" w:lineRule="auto"/>
        <w:ind w:firstLine="851"/>
        <w:jc w:val="both"/>
      </w:pPr>
      <w:r w:rsidRPr="00715BE4">
        <w:rPr>
          <w:spacing w:val="-4"/>
        </w:rPr>
        <w:t xml:space="preserve">Įvertinus teisinį reglamentavimą ir korupcijos rizikos analizės metu surinktą informaciją, galima teigti, kad, lėšos </w:t>
      </w:r>
      <w:r w:rsidRPr="00715BE4">
        <w:t>kūno kultūros ir sporto projektų ir (ar) programų finansavimui gali būti skiriamos tiesiogiai Departamento arba Fondo tarybos.</w:t>
      </w:r>
    </w:p>
    <w:p w:rsidR="00644673" w:rsidRPr="00715BE4" w:rsidRDefault="00155FFA" w:rsidP="007F3E7D">
      <w:pPr>
        <w:spacing w:line="360" w:lineRule="auto"/>
        <w:ind w:firstLine="851"/>
        <w:jc w:val="both"/>
        <w:rPr>
          <w:i/>
        </w:rPr>
      </w:pPr>
      <w:r w:rsidRPr="00715BE4">
        <w:t xml:space="preserve">Nepaisant aiškiai reglamentuoto </w:t>
      </w:r>
      <w:r w:rsidRPr="00715BE4">
        <w:rPr>
          <w:bCs/>
        </w:rPr>
        <w:t xml:space="preserve">finansavimo, skirto kūno kultūrai ir sportui, skirstymo į valstybės </w:t>
      </w:r>
      <w:r w:rsidRPr="00715BE4">
        <w:t xml:space="preserve">biudžeto lėšas </w:t>
      </w:r>
      <w:r w:rsidRPr="00715BE4">
        <w:rPr>
          <w:bCs/>
        </w:rPr>
        <w:t xml:space="preserve">ir </w:t>
      </w:r>
      <w:r w:rsidRPr="00715BE4">
        <w:rPr>
          <w:rFonts w:eastAsia="Calibri"/>
        </w:rPr>
        <w:t xml:space="preserve">lėšas, </w:t>
      </w:r>
      <w:r w:rsidRPr="00715BE4">
        <w:t xml:space="preserve">gautas iš </w:t>
      </w:r>
      <w:r w:rsidR="00F813F6" w:rsidRPr="00715BE4">
        <w:t xml:space="preserve">akcizų ir </w:t>
      </w:r>
      <w:r w:rsidRPr="00715BE4">
        <w:t>loterijų organizavimo, praktikoje šis atskyrimas įgyvendinamas pakankamai sudėtingai. 2014 metų valstybės biudžete</w:t>
      </w:r>
      <w:r w:rsidRPr="00715BE4">
        <w:rPr>
          <w:rStyle w:val="FootnoteReference"/>
        </w:rPr>
        <w:footnoteReference w:id="3"/>
      </w:r>
      <w:r w:rsidRPr="00715BE4">
        <w:t xml:space="preserve"> asignavimai numatyti tik Departamentui – </w:t>
      </w:r>
      <w:r w:rsidRPr="00715BE4">
        <w:rPr>
          <w:shd w:val="clear" w:color="auto" w:fill="FFFFFF"/>
        </w:rPr>
        <w:t>91 517 tūkst. Lt (apie 26 526 tūkst. Eur)</w:t>
      </w:r>
      <w:r w:rsidRPr="00715BE4">
        <w:t>, o atskiro asignavimo Fondui nėra numatyta. Oficialus Fondo lėšų įforminamas atsiranda tik Departamento strateginiame veiklos plane, pvz. Departamento 2014–2016 metų strateginiame plane, patvirtintame Lietuvos Respublikos vidaus reikalų ministro 2013 m. lapkričio 21 d. įsakymu Nr. 1V-964</w:t>
      </w:r>
      <w:r w:rsidR="0065488D" w:rsidRPr="00715BE4">
        <w:t xml:space="preserve"> (</w:t>
      </w:r>
      <w:r w:rsidR="0065488D" w:rsidRPr="00715BE4">
        <w:rPr>
          <w:rFonts w:eastAsia="Calibri"/>
        </w:rPr>
        <w:t xml:space="preserve">Lietuvos Respublikos vidaus reikalų ministro </w:t>
      </w:r>
      <w:r w:rsidR="0065488D" w:rsidRPr="00715BE4">
        <w:rPr>
          <w:rFonts w:eastAsia="Calibri"/>
          <w:color w:val="000000"/>
        </w:rPr>
        <w:t>2014 m. kovo 12 d. įsakymo Nr. 1V-177 redakcija</w:t>
      </w:r>
      <w:r w:rsidR="0065488D" w:rsidRPr="00715BE4">
        <w:t>)</w:t>
      </w:r>
      <w:r w:rsidRPr="00715BE4">
        <w:t>, nustatyta, kad „</w:t>
      </w:r>
      <w:r w:rsidRPr="00715BE4">
        <w:rPr>
          <w:i/>
        </w:rPr>
        <w:t>Strateginis tikslas įgyvendinamas šiomis programomis: 01 10 programa „KŪNO KULTŪROS IR SPORTO RĖMIMO FONDO PROGRAMA“. Asignavimai – iš viso 19 404 tūkst. Lt [apie 5 624 tūkst. Eur], iš jų darbo užmokesčiui – 122 tūkst. Lt [apie 35 tūkst. Eur]. / 01 14 programa „KŪNO KULTŪROS IR SPORTO PLĖTRA“. Asignavimai – iš viso 72 113 tūkst. Lt [apie 20 902 tūkst. Eur], iš jų darbo užmokesčiui – 9 409 tūkst. Lt [apie 2 727 tūkst. Eur].“</w:t>
      </w:r>
      <w:r w:rsidRPr="00715BE4">
        <w:t xml:space="preserve"> Analogiška situacija buvo ir 2015 metais: 2015 metų valstybės biudžete</w:t>
      </w:r>
      <w:r w:rsidRPr="00715BE4">
        <w:rPr>
          <w:rStyle w:val="FootnoteReference"/>
        </w:rPr>
        <w:footnoteReference w:id="4"/>
      </w:r>
      <w:r w:rsidRPr="00715BE4">
        <w:t xml:space="preserve"> numatyti asignavimai Departamentui – </w:t>
      </w:r>
      <w:r w:rsidRPr="00715BE4">
        <w:rPr>
          <w:shd w:val="clear" w:color="auto" w:fill="FFFFFF"/>
        </w:rPr>
        <w:t xml:space="preserve">28 000 tūkst. Eur, pagal </w:t>
      </w:r>
      <w:r w:rsidRPr="00715BE4">
        <w:t>Departamento 2015–2017 metų strategin</w:t>
      </w:r>
      <w:r w:rsidR="000F7AB1" w:rsidRPr="00715BE4">
        <w:t>į</w:t>
      </w:r>
      <w:r w:rsidRPr="00715BE4">
        <w:t xml:space="preserve"> planą, patvirtintą Lietuvos Respublikos vidaus reikalų ministro 2014 m. </w:t>
      </w:r>
      <w:r w:rsidRPr="00715BE4">
        <w:lastRenderedPageBreak/>
        <w:t>gruodžio 30 d. įsakymu Nr. 1V-925</w:t>
      </w:r>
      <w:r w:rsidR="007F3E7D" w:rsidRPr="00715BE4">
        <w:t xml:space="preserve"> (</w:t>
      </w:r>
      <w:r w:rsidR="007F3E7D" w:rsidRPr="00715BE4">
        <w:rPr>
          <w:rFonts w:eastAsia="Calibri"/>
        </w:rPr>
        <w:t>Lietuvos Respublikos vidaus reikalų ministro 2015 m. kovo 10 d. įsakymo Nr. V-169 redakcija</w:t>
      </w:r>
      <w:r w:rsidR="007F3E7D" w:rsidRPr="00715BE4">
        <w:t>)</w:t>
      </w:r>
      <w:r w:rsidRPr="00715BE4">
        <w:t>, programai „</w:t>
      </w:r>
      <w:r w:rsidRPr="00715BE4">
        <w:rPr>
          <w:i/>
        </w:rPr>
        <w:t xml:space="preserve">KŪNO KULTŪROS IR SPORTO RĖMIMO FONDO PROGRAMA“ numatyti asignavimai – 5 738 tūkst. Eur, programai „KŪNO KULTŪROS IR SPORTO PLĖTRA“ numatyti asignavimai – 22 261 tūkst. Eur. </w:t>
      </w:r>
    </w:p>
    <w:p w:rsidR="00527B09" w:rsidRPr="00715BE4" w:rsidRDefault="00155FFA" w:rsidP="00527B09">
      <w:pPr>
        <w:spacing w:line="360" w:lineRule="auto"/>
        <w:ind w:firstLine="851"/>
        <w:jc w:val="both"/>
      </w:pPr>
      <w:r w:rsidRPr="00715BE4">
        <w:t xml:space="preserve">Išanalizavus teisinį reglamentavimą, finansinius bei planavimo dokumentus, darytina išvada, kad kūno kultūros ir sporto finansavimo veikloje egzistuoja šie korupcijos </w:t>
      </w:r>
      <w:r w:rsidR="000F7AB1" w:rsidRPr="00715BE4">
        <w:t xml:space="preserve">rizikos </w:t>
      </w:r>
      <w:r w:rsidRPr="00715BE4">
        <w:t>veiksniai:</w:t>
      </w:r>
    </w:p>
    <w:p w:rsidR="00527B09" w:rsidRPr="00715BE4" w:rsidRDefault="0088346C" w:rsidP="00527B09">
      <w:pPr>
        <w:spacing w:line="360" w:lineRule="auto"/>
        <w:ind w:firstLine="851"/>
        <w:jc w:val="both"/>
        <w:rPr>
          <w:i/>
        </w:rPr>
      </w:pPr>
      <w:r w:rsidRPr="00715BE4">
        <w:rPr>
          <w:i/>
        </w:rPr>
        <w:t>2.</w:t>
      </w:r>
      <w:r w:rsidR="00155FFA" w:rsidRPr="00715BE4">
        <w:rPr>
          <w:i/>
        </w:rPr>
        <w:t xml:space="preserve">1. </w:t>
      </w:r>
      <w:r w:rsidR="00527B09" w:rsidRPr="00715BE4">
        <w:rPr>
          <w:i/>
        </w:rPr>
        <w:t>Nustatytos nepakankamai išsamios Departamento ir Fondo kompetencijos, skirstant lėšas kūno kultūrai ir sportui.</w:t>
      </w:r>
    </w:p>
    <w:p w:rsidR="00527B09" w:rsidRPr="00715BE4" w:rsidRDefault="00527B09" w:rsidP="00527B09">
      <w:pPr>
        <w:spacing w:line="360" w:lineRule="auto"/>
        <w:ind w:firstLine="851"/>
        <w:jc w:val="both"/>
      </w:pPr>
      <w:r w:rsidRPr="00715BE4">
        <w:t>Pagal esamą tvarką ir nusistovėjusią praktiką Departamentas planuoja lėšas ir modeliuoja Strateginio veiklos plano ir jo programų įgyvendinimą. Analizuojamu laikotarpiu lėšos skiriamos 2014</w:t>
      </w:r>
      <w:r w:rsidR="003E3907" w:rsidRPr="00715BE4">
        <w:t>–</w:t>
      </w:r>
      <w:r w:rsidRPr="00715BE4">
        <w:t>2016 ir 2015</w:t>
      </w:r>
      <w:r w:rsidR="003E3907" w:rsidRPr="00715BE4">
        <w:t>–</w:t>
      </w:r>
      <w:r w:rsidRPr="00715BE4">
        <w:t xml:space="preserve">2017 metų strateginiams veiklos planams įgyvendinti. Kaip minėta, </w:t>
      </w:r>
      <w:r w:rsidR="00BD303C" w:rsidRPr="00715BE4">
        <w:t>šiuose</w:t>
      </w:r>
      <w:r w:rsidRPr="00715BE4">
        <w:t xml:space="preserve"> strateginiuose veiklos planuose yra išskirtos dvi programos: 01 10 programa „Kūno kultūros ir sporto rėmimo fondo programa“ ir 01 14 programa „Kūno kultūros ir sporto plėtra“.</w:t>
      </w:r>
    </w:p>
    <w:p w:rsidR="00527B09" w:rsidRPr="00715BE4" w:rsidRDefault="00527B09" w:rsidP="00527B09">
      <w:pPr>
        <w:spacing w:line="360" w:lineRule="auto"/>
        <w:ind w:firstLine="851"/>
        <w:jc w:val="both"/>
      </w:pPr>
      <w:r w:rsidRPr="00715BE4">
        <w:t>Fondo tarybos ir Departamento funkcijos nustatytos Fondo įstatymo atitinkamai 6 straipsnyje</w:t>
      </w:r>
      <w:r w:rsidRPr="00715BE4">
        <w:rPr>
          <w:rStyle w:val="FootnoteReference"/>
        </w:rPr>
        <w:footnoteReference w:id="5"/>
      </w:r>
      <w:r w:rsidRPr="00715BE4">
        <w:t xml:space="preserve"> ir 7 straipsnyje</w:t>
      </w:r>
      <w:r w:rsidRPr="00715BE4">
        <w:rPr>
          <w:rStyle w:val="FootnoteReference"/>
        </w:rPr>
        <w:footnoteReference w:id="6"/>
      </w:r>
      <w:r w:rsidRPr="00715BE4">
        <w:t>. Apibendrinus, galima teigti, kad Fondo įstatymu Fondo tarybai suteikta galimybė priimti sprendimus savarankiškai, tačiau nenustatyta Fondo tarybos prievolė</w:t>
      </w:r>
      <w:r w:rsidR="00004E22" w:rsidRPr="00715BE4">
        <w:t>,</w:t>
      </w:r>
      <w:r w:rsidRPr="00715BE4">
        <w:t xml:space="preserve"> priimant sprendimus dėl lėšų paskirstymo, atsižvelgti į biudžeto sandaros įstatymą, t. y. teikti Departamentui kaip asignavimo valdytojui informaciją, reikalingą strateginiams veiklos planams ir programoms rengti.</w:t>
      </w:r>
    </w:p>
    <w:p w:rsidR="00527B09" w:rsidRPr="00715BE4" w:rsidRDefault="00527B09" w:rsidP="00527B09">
      <w:pPr>
        <w:spacing w:line="360" w:lineRule="auto"/>
        <w:ind w:firstLine="851"/>
        <w:jc w:val="both"/>
      </w:pPr>
      <w:r w:rsidRPr="00715BE4">
        <w:t>Dėl to, susidaro situacija, kai Departamentas, vykdydamas biudžeto asignavimo valdytojo teises ir pareigas</w:t>
      </w:r>
      <w:r w:rsidRPr="00715BE4">
        <w:rPr>
          <w:rStyle w:val="FootnoteReference"/>
        </w:rPr>
        <w:footnoteReference w:id="7"/>
      </w:r>
      <w:r w:rsidRPr="00715BE4">
        <w:t xml:space="preserve"> ir</w:t>
      </w:r>
      <w:r w:rsidR="00004E22" w:rsidRPr="00715BE4">
        <w:t>,</w:t>
      </w:r>
      <w:r w:rsidRPr="00715BE4">
        <w:t xml:space="preserve"> rengdamas „Kūno kultūros ir sporto rėmimo fondo programą“</w:t>
      </w:r>
      <w:r w:rsidR="00004E22" w:rsidRPr="00715BE4">
        <w:t>,</w:t>
      </w:r>
      <w:r w:rsidRPr="00715BE4">
        <w:t xml:space="preserve"> neturi galimybės </w:t>
      </w:r>
      <w:r w:rsidRPr="00715BE4">
        <w:lastRenderedPageBreak/>
        <w:t>nustatyti realius šios programos vertinimo kriterijus ir turi apsiriboti tik formaliu jų įvardijimu. Be to, apsiribojant vien formaliais programos vertinimo kriterijais, nesukuriamos prielaidos Departamentui daryti įtaką lėšų skyrimui, net lėšų skyrimo pagrįstumo ir teisėtumo klausimais, nors</w:t>
      </w:r>
      <w:r w:rsidR="00004E22" w:rsidRPr="00715BE4">
        <w:t>,</w:t>
      </w:r>
      <w:r w:rsidRPr="00715BE4">
        <w:t xml:space="preserve"> kaip asignavimų valdytojas</w:t>
      </w:r>
      <w:r w:rsidR="00004E22" w:rsidRPr="00715BE4">
        <w:t>,</w:t>
      </w:r>
      <w:r w:rsidRPr="00715BE4">
        <w:t xml:space="preserve"> Departamentas privalo užtikrinti programų vykdymo ir paskirtų asignavimų naudojimo teisėtumą, ekonomiškumą, efektyvumą ir rezultatyvumą</w:t>
      </w:r>
      <w:r w:rsidR="00531BA2" w:rsidRPr="00715BE4">
        <w:t>.</w:t>
      </w:r>
    </w:p>
    <w:p w:rsidR="00644673" w:rsidRPr="00715BE4" w:rsidRDefault="0088346C" w:rsidP="00644673">
      <w:pPr>
        <w:spacing w:line="360" w:lineRule="auto"/>
        <w:ind w:firstLine="851"/>
        <w:jc w:val="both"/>
        <w:rPr>
          <w:i/>
        </w:rPr>
      </w:pPr>
      <w:r w:rsidRPr="00715BE4">
        <w:rPr>
          <w:i/>
        </w:rPr>
        <w:t>2.</w:t>
      </w:r>
      <w:r w:rsidR="00155FFA" w:rsidRPr="00715BE4">
        <w:rPr>
          <w:i/>
        </w:rPr>
        <w:t>2. Neužtikrinamas pakankamas Departamento savarankiškumas.</w:t>
      </w:r>
    </w:p>
    <w:p w:rsidR="00644673" w:rsidRPr="00715BE4" w:rsidRDefault="00F22901" w:rsidP="00644673">
      <w:pPr>
        <w:spacing w:line="360" w:lineRule="auto"/>
        <w:ind w:firstLine="851"/>
        <w:jc w:val="both"/>
      </w:pPr>
      <w:r w:rsidRPr="00715BE4">
        <w:t xml:space="preserve">Kaip minėta, Fondo įstatyme </w:t>
      </w:r>
      <w:r w:rsidR="008C0106" w:rsidRPr="00715BE4">
        <w:t>nustatyta Departamento prievolė, plačiąja prasme „aptarnauti Fondo tarybą“. Šios funkcijos finansavimui, r</w:t>
      </w:r>
      <w:r w:rsidR="00155FFA" w:rsidRPr="00715BE4">
        <w:t>emiantis Fondo įstatymo 6 straipsniu</w:t>
      </w:r>
      <w:r w:rsidR="008C0106" w:rsidRPr="00715BE4">
        <w:t>,</w:t>
      </w:r>
      <w:r w:rsidR="00155FFA" w:rsidRPr="00715BE4">
        <w:t xml:space="preserve"> Fondo taryba tvirtina Fondo administravimo pajamų ir išlaidų sąmatą</w:t>
      </w:r>
      <w:r w:rsidR="00155FFA" w:rsidRPr="00715BE4">
        <w:rPr>
          <w:rStyle w:val="FootnoteReference"/>
        </w:rPr>
        <w:footnoteReference w:id="8"/>
      </w:r>
      <w:r w:rsidR="00155FFA" w:rsidRPr="00715BE4">
        <w:t xml:space="preserve">, t. y. </w:t>
      </w:r>
      <w:r w:rsidR="008C0106" w:rsidRPr="00715BE4">
        <w:t xml:space="preserve">Fondo taryba </w:t>
      </w:r>
      <w:r w:rsidR="00155FFA" w:rsidRPr="00715BE4">
        <w:t>nustato</w:t>
      </w:r>
      <w:r w:rsidR="00004E22" w:rsidRPr="00715BE4">
        <w:t>,</w:t>
      </w:r>
      <w:r w:rsidR="00155FFA" w:rsidRPr="00715BE4">
        <w:t xml:space="preserve"> kiek „kainuoja“ Departamento paslaugos už Fondo tarybos veiklos administravimo paslaugas. Į šias paslaugas patenka ir Fondo tarybos priimtų sprendimų dėl Fondo lėšų skyrimo įgyvendinimas, t. y. finansavimo sutarčių sudarymas, Fondo atstovavimas, ataskaitų rengimas, informacijos apie Fondo lėšų naudojimą kaupimas ir kontrolė.</w:t>
      </w:r>
    </w:p>
    <w:p w:rsidR="00644673" w:rsidRPr="00715BE4" w:rsidRDefault="00155FFA" w:rsidP="00644673">
      <w:pPr>
        <w:spacing w:line="360" w:lineRule="auto"/>
        <w:ind w:firstLine="851"/>
        <w:jc w:val="both"/>
      </w:pPr>
      <w:r w:rsidRPr="00715BE4">
        <w:t xml:space="preserve">Dėl tokio teisinio reglamentavimo susidaro situacija, kai Fondo taryba gali pati spręsti (vieno procento metinio Fondo biudžeto ribose), kiek bus skiriama lėšų </w:t>
      </w:r>
      <w:r w:rsidR="00295494" w:rsidRPr="00715BE4">
        <w:t xml:space="preserve">Departamentui už Fondo </w:t>
      </w:r>
      <w:r w:rsidRPr="00715BE4">
        <w:t>administravim</w:t>
      </w:r>
      <w:r w:rsidR="00295494" w:rsidRPr="00715BE4">
        <w:t>ą</w:t>
      </w:r>
      <w:r w:rsidRPr="00715BE4">
        <w:t>, t</w:t>
      </w:r>
      <w:r w:rsidR="00F00120" w:rsidRPr="00715BE4">
        <w:t>aip pat</w:t>
      </w:r>
      <w:r w:rsidRPr="00715BE4">
        <w:t xml:space="preserve"> ir informacijos apie Fondo lėšų naudojimą kaupimui ir kontrolei. O </w:t>
      </w:r>
      <w:r w:rsidR="00E67CA0" w:rsidRPr="00715BE4">
        <w:t xml:space="preserve">atsižvelgiant į tai, kad Departamentas </w:t>
      </w:r>
      <w:r w:rsidR="00861701" w:rsidRPr="00715BE4">
        <w:t xml:space="preserve">neturi galimybės mažinti arba didinti Fondo administravimo apimties, t. y. privalo vykdyti tai, kas nustatyta Fondo įstatyme, </w:t>
      </w:r>
      <w:r w:rsidRPr="00715BE4">
        <w:t>sukuria</w:t>
      </w:r>
      <w:r w:rsidR="009934A5" w:rsidRPr="00715BE4">
        <w:t>ma</w:t>
      </w:r>
      <w:r w:rsidRPr="00715BE4">
        <w:t xml:space="preserve"> galimyb</w:t>
      </w:r>
      <w:r w:rsidR="009934A5" w:rsidRPr="00715BE4">
        <w:t>ė</w:t>
      </w:r>
      <w:r w:rsidRPr="00715BE4">
        <w:t>, mažinant administravimui skiriamas lėšas, tuo pačiu daryti įtaką Departamento sprendimams.</w:t>
      </w:r>
    </w:p>
    <w:p w:rsidR="00644673" w:rsidRPr="00715BE4" w:rsidRDefault="0088346C" w:rsidP="00644673">
      <w:pPr>
        <w:spacing w:line="360" w:lineRule="auto"/>
        <w:ind w:firstLine="851"/>
        <w:jc w:val="both"/>
        <w:rPr>
          <w:i/>
        </w:rPr>
      </w:pPr>
      <w:r w:rsidRPr="00715BE4">
        <w:rPr>
          <w:i/>
        </w:rPr>
        <w:t>2.</w:t>
      </w:r>
      <w:r w:rsidR="00155FFA" w:rsidRPr="00715BE4">
        <w:rPr>
          <w:i/>
        </w:rPr>
        <w:t xml:space="preserve">3. Nepakankamas Fondo tarybos sudėties formavimo reglamentavimas ir diskutuotina </w:t>
      </w:r>
      <w:r w:rsidR="00BD56F4" w:rsidRPr="00715BE4">
        <w:rPr>
          <w:i/>
        </w:rPr>
        <w:t xml:space="preserve">sudėties formavimo </w:t>
      </w:r>
      <w:r w:rsidR="00155FFA" w:rsidRPr="00715BE4">
        <w:rPr>
          <w:i/>
        </w:rPr>
        <w:t>praktika.</w:t>
      </w:r>
    </w:p>
    <w:p w:rsidR="00644673" w:rsidRPr="00715BE4" w:rsidRDefault="00155FFA" w:rsidP="00644673">
      <w:pPr>
        <w:spacing w:line="360" w:lineRule="auto"/>
        <w:ind w:firstLine="851"/>
        <w:jc w:val="both"/>
      </w:pPr>
      <w:r w:rsidRPr="00715BE4">
        <w:t>Tarybos sudėtį Departamento direktoriaus teikimu penkeriems metams tvirtina Vyriausybė (Fondo įstatymo 5 straipsnio 2 dalis). Remiantis Fondo nuostatų</w:t>
      </w:r>
      <w:r w:rsidRPr="00715BE4">
        <w:rPr>
          <w:i/>
        </w:rPr>
        <w:t xml:space="preserve">, </w:t>
      </w:r>
      <w:r w:rsidRPr="00715BE4">
        <w:t>patvirtintų Lietuvos Respublikos Vyriausybės 2008 m. vasario 13 d. nutarimu Nr. 148, (toliau – Fondo nuostatai)</w:t>
      </w:r>
      <w:r w:rsidRPr="00715BE4">
        <w:rPr>
          <w:vertAlign w:val="superscript"/>
        </w:rPr>
        <w:t xml:space="preserve"> </w:t>
      </w:r>
      <w:r w:rsidRPr="00715BE4">
        <w:t xml:space="preserve">5 punktu, Fondo tarybą sudaro 5 nariai: po vieną narį skiria Departamentas, Lietuvos savivaldybių sporto padalinių </w:t>
      </w:r>
      <w:r w:rsidRPr="00715BE4">
        <w:lastRenderedPageBreak/>
        <w:t>vadovų asociacija, Lietuvos asociacija „Sportas visiems“, du narius – Lietuvos tautinis olimpinis komitetas</w:t>
      </w:r>
      <w:r w:rsidRPr="00715BE4">
        <w:rPr>
          <w:rStyle w:val="FootnoteReference"/>
        </w:rPr>
        <w:t xml:space="preserve"> </w:t>
      </w:r>
      <w:r w:rsidRPr="00715BE4">
        <w:rPr>
          <w:rStyle w:val="FootnoteReference"/>
        </w:rPr>
        <w:footnoteReference w:id="9"/>
      </w:r>
      <w:r w:rsidRPr="00715BE4">
        <w:t>. Jokio kito Fondo tarybos sudėties formavimo reglamentavimo teisės aktuose nenustatyta.</w:t>
      </w:r>
    </w:p>
    <w:p w:rsidR="00644673" w:rsidRPr="00715BE4" w:rsidRDefault="00155FFA" w:rsidP="00644673">
      <w:pPr>
        <w:spacing w:line="360" w:lineRule="auto"/>
        <w:ind w:firstLine="851"/>
        <w:jc w:val="both"/>
      </w:pPr>
      <w:r w:rsidRPr="00715BE4">
        <w:t xml:space="preserve">Tokio teisinio reglamentavimo ydingumas pasireiškia tuo, kad Fondo tarybos nariams, t. y. asmenims, kurie priima sprendimus dėl Fondo lėšų skyrimo, nenustatyti jokie kvalifikaciniai ir reputacijos reikalavimai. Be to, nėra aiškus </w:t>
      </w:r>
      <w:r w:rsidR="00346FF3" w:rsidRPr="00715BE4">
        <w:t xml:space="preserve">Fondo tarybos narių </w:t>
      </w:r>
      <w:r w:rsidRPr="00715BE4">
        <w:t xml:space="preserve">teisinis statusas, </w:t>
      </w:r>
      <w:r w:rsidR="00F00120" w:rsidRPr="00715BE4">
        <w:t>todėl</w:t>
      </w:r>
      <w:r w:rsidRPr="00715BE4">
        <w:t xml:space="preserve"> </w:t>
      </w:r>
      <w:r w:rsidR="009F5784" w:rsidRPr="00715BE4">
        <w:t xml:space="preserve">nėra aišku, kaip sprendžiami </w:t>
      </w:r>
      <w:r w:rsidRPr="00715BE4">
        <w:t>klausimai dėl jų atskaitomybės ir atsakomybės.</w:t>
      </w:r>
    </w:p>
    <w:p w:rsidR="00644673" w:rsidRPr="00715BE4" w:rsidRDefault="00155FFA" w:rsidP="00644673">
      <w:pPr>
        <w:spacing w:line="360" w:lineRule="auto"/>
        <w:ind w:firstLine="851"/>
        <w:jc w:val="both"/>
      </w:pPr>
      <w:r w:rsidRPr="00715BE4">
        <w:t>Klausimų dėl Fondo lėšų skirstymo skaidrumo kelia ir nusistovėjusi Fondo tarybos sudėties formavimo praktika. Nuo Fondo įsteigimo dienos, narius į Fondo tarybą organizacijos deleguoja šiose organizacijose vadovaujamas pareigas užimančius asmenis ir/arba narius</w:t>
      </w:r>
      <w:r w:rsidRPr="00715BE4">
        <w:rPr>
          <w:rStyle w:val="FootnoteReference"/>
        </w:rPr>
        <w:footnoteReference w:id="10"/>
      </w:r>
      <w:r w:rsidRPr="00715BE4">
        <w:t>, o Fondo tarybos pirmininku</w:t>
      </w:r>
      <w:r w:rsidR="00346FF3" w:rsidRPr="00715BE4">
        <w:t xml:space="preserve"> </w:t>
      </w:r>
      <w:r w:rsidR="0071119F" w:rsidRPr="00715BE4">
        <w:t>(</w:t>
      </w:r>
      <w:r w:rsidRPr="00715BE4">
        <w:t>kurį</w:t>
      </w:r>
      <w:r w:rsidR="00F00120" w:rsidRPr="00715BE4">
        <w:t>,</w:t>
      </w:r>
      <w:r w:rsidRPr="00715BE4">
        <w:t xml:space="preserve"> remiantis Fondo įstatymo 5 straipsnio 4 dalimi išsirenka Tarybos nariai, ir kuris vadovauja Fondo tarybos veiklai</w:t>
      </w:r>
      <w:r w:rsidR="0071119F" w:rsidRPr="00715BE4">
        <w:t>)</w:t>
      </w:r>
      <w:r w:rsidR="00346FF3" w:rsidRPr="00715BE4">
        <w:t xml:space="preserve"> </w:t>
      </w:r>
      <w:r w:rsidRPr="00715BE4">
        <w:t xml:space="preserve">paprastai </w:t>
      </w:r>
      <w:r w:rsidR="00346FF3" w:rsidRPr="00715BE4">
        <w:t xml:space="preserve">išrenkamas </w:t>
      </w:r>
      <w:r w:rsidRPr="00715BE4">
        <w:t>Departamento generalin</w:t>
      </w:r>
      <w:r w:rsidR="00346FF3" w:rsidRPr="00715BE4">
        <w:t>is</w:t>
      </w:r>
      <w:r w:rsidRPr="00715BE4">
        <w:t xml:space="preserve"> direktori</w:t>
      </w:r>
      <w:r w:rsidR="00346FF3" w:rsidRPr="00715BE4">
        <w:t>us</w:t>
      </w:r>
      <w:r w:rsidRPr="00715BE4">
        <w:rPr>
          <w:rStyle w:val="FootnoteReference"/>
        </w:rPr>
        <w:footnoteReference w:id="11"/>
      </w:r>
      <w:r w:rsidRPr="00715BE4">
        <w:t xml:space="preserve">. Manytina, kad </w:t>
      </w:r>
      <w:r w:rsidR="001937AB" w:rsidRPr="00715BE4">
        <w:t xml:space="preserve">šios </w:t>
      </w:r>
      <w:r w:rsidR="00346FF3" w:rsidRPr="00715BE4">
        <w:t>Fondo tarybos sudėties formavimo</w:t>
      </w:r>
      <w:r w:rsidR="00346FF3" w:rsidRPr="00715BE4" w:rsidDel="00346FF3">
        <w:t xml:space="preserve"> </w:t>
      </w:r>
      <w:r w:rsidRPr="00715BE4">
        <w:t>praktikos ydingumas pasireiškia tuo, kad:</w:t>
      </w:r>
    </w:p>
    <w:p w:rsidR="00644673" w:rsidRPr="00715BE4" w:rsidRDefault="00155FFA" w:rsidP="00644673">
      <w:pPr>
        <w:spacing w:line="360" w:lineRule="auto"/>
        <w:ind w:firstLine="851"/>
        <w:jc w:val="both"/>
      </w:pPr>
      <w:r w:rsidRPr="00715BE4">
        <w:t>1) kai kurios narius į Fondo tarybą skiriančios organizacijos pačios gauna Fondo lėšų. Pavyzdžiui, 2015 metais Lietuvos savivaldybių sporto padalinių vadovų asociacijai iš Fondo buvo skirta 2 000,00 Eur., o Lietuvos asociacijai „Sportas visiems“ dviem projektams buvo skirta 3 500,00 Eur. ir 147 301,00 Eur</w:t>
      </w:r>
      <w:r w:rsidRPr="00715BE4">
        <w:rPr>
          <w:rStyle w:val="FootnoteReference"/>
        </w:rPr>
        <w:footnoteReference w:id="12"/>
      </w:r>
      <w:r w:rsidRPr="00715BE4">
        <w:t>. Suprantama, kad interesų konfliktas gali būti sprendžiamas nusišalinimu priiminėjant konkrečius sprendimus. Tačiau atitinkam</w:t>
      </w:r>
      <w:r w:rsidR="00346FF3" w:rsidRPr="00715BE4">
        <w:t>ų</w:t>
      </w:r>
      <w:r w:rsidRPr="00715BE4">
        <w:t xml:space="preserve"> organizacijų vadovaujančias pareigas užimantys asmenys yra atsakingi už tinkamą Fondo lėšų naudojimo sutarties vykdymą, o kaip Fondo tarybos nariai, jie priima sprendimą </w:t>
      </w:r>
      <w:r w:rsidR="00346FF3" w:rsidRPr="00715BE4">
        <w:t xml:space="preserve">skirti lėšas arba </w:t>
      </w:r>
      <w:r w:rsidRPr="00715BE4">
        <w:t>„</w:t>
      </w:r>
      <w:r w:rsidRPr="00715BE4">
        <w:rPr>
          <w:i/>
        </w:rPr>
        <w:t>nutraukti lėšų skyrimą projektui įgyvendinti, jeigu pareiškėjas, įgyvendindamas finansavimo sutartį, pažeidžia tos sutarties sąlygas</w:t>
      </w:r>
      <w:r w:rsidRPr="00715BE4">
        <w:t xml:space="preserve">“ (Fondo nuostatų 7.8 punktas). </w:t>
      </w:r>
      <w:r w:rsidR="00346FF3" w:rsidRPr="00715BE4">
        <w:t>Manome, kad</w:t>
      </w:r>
      <w:r w:rsidRPr="00715BE4">
        <w:t xml:space="preserve"> toks funkcijų sutelkimas </w:t>
      </w:r>
      <w:r w:rsidR="00346FF3" w:rsidRPr="00715BE4">
        <w:t>ne</w:t>
      </w:r>
      <w:r w:rsidRPr="00715BE4">
        <w:t>gali užtikrinti pakankamai skaidr</w:t>
      </w:r>
      <w:r w:rsidR="00346FF3" w:rsidRPr="00715BE4">
        <w:t>ios Fondo veiklos</w:t>
      </w:r>
      <w:r w:rsidRPr="00715BE4">
        <w:t>.</w:t>
      </w:r>
    </w:p>
    <w:p w:rsidR="00346FF3" w:rsidRPr="00715BE4" w:rsidRDefault="00155FFA" w:rsidP="00644673">
      <w:pPr>
        <w:spacing w:line="360" w:lineRule="auto"/>
        <w:ind w:firstLine="851"/>
        <w:jc w:val="both"/>
      </w:pPr>
      <w:r w:rsidRPr="00715BE4">
        <w:lastRenderedPageBreak/>
        <w:t xml:space="preserve">2) Fondo tarybos nariai vadovaujamas pareigas užima ne tik juos delegavusiose organizacijose, bet kai kurie iš jų taip pat atstovauja ir kitas sporto organizacijas, kurios </w:t>
      </w:r>
      <w:r w:rsidR="00BD303C" w:rsidRPr="00715BE4">
        <w:t>irgi</w:t>
      </w:r>
      <w:r w:rsidRPr="00715BE4">
        <w:t xml:space="preserve"> gauna finansavimą iš Fondo. Pavyzdžiui</w:t>
      </w:r>
      <w:r w:rsidR="00346FF3" w:rsidRPr="00715BE4">
        <w:t>:</w:t>
      </w:r>
    </w:p>
    <w:p w:rsidR="00346FF3" w:rsidRPr="00715BE4" w:rsidRDefault="00346FF3" w:rsidP="00644673">
      <w:pPr>
        <w:spacing w:line="360" w:lineRule="auto"/>
        <w:ind w:firstLine="851"/>
        <w:jc w:val="both"/>
      </w:pPr>
      <w:r w:rsidRPr="00715BE4">
        <w:t>-</w:t>
      </w:r>
      <w:r w:rsidR="00155FFA" w:rsidRPr="00715BE4">
        <w:t xml:space="preserve"> R. B. yra ne tik Lietuvos tautinio olimpinio komiteto viceprezidentas, bet ir Lietuvos dviračių sporto federacijos, kuriai 2015 metais iš Fondo dviem projektams buvo skirta 6 000,00 Eur. ir 172 266,00 Eur.</w:t>
      </w:r>
      <w:r w:rsidR="00155FFA" w:rsidRPr="00715BE4">
        <w:rPr>
          <w:rStyle w:val="FootnoteReference"/>
        </w:rPr>
        <w:footnoteReference w:id="13"/>
      </w:r>
      <w:r w:rsidR="00155FFA" w:rsidRPr="00715BE4">
        <w:t>, prezidentas</w:t>
      </w:r>
      <w:r w:rsidR="00155FFA" w:rsidRPr="00715BE4">
        <w:rPr>
          <w:rStyle w:val="FootnoteReference"/>
        </w:rPr>
        <w:footnoteReference w:id="14"/>
      </w:r>
      <w:r w:rsidRPr="00715BE4">
        <w:t>;</w:t>
      </w:r>
    </w:p>
    <w:p w:rsidR="00644673" w:rsidRPr="00715BE4" w:rsidRDefault="00346FF3" w:rsidP="00644673">
      <w:pPr>
        <w:spacing w:line="360" w:lineRule="auto"/>
        <w:ind w:firstLine="851"/>
        <w:jc w:val="both"/>
      </w:pPr>
      <w:r w:rsidRPr="00715BE4">
        <w:t xml:space="preserve">- </w:t>
      </w:r>
      <w:r w:rsidR="00155FFA" w:rsidRPr="00715BE4">
        <w:t>Lietuvos tautinio olimpinio komiteto narys R. K. yra ir Lietuvos sporto federacijų sąjungos, kuriai 2015 metais iš Fondo dviem projektams buvo skirta 28 000,00 Eur. ir 289 620,00 Eur.</w:t>
      </w:r>
      <w:r w:rsidR="00155FFA" w:rsidRPr="00715BE4">
        <w:rPr>
          <w:rStyle w:val="FootnoteReference"/>
        </w:rPr>
        <w:t xml:space="preserve"> </w:t>
      </w:r>
      <w:r w:rsidR="00155FFA" w:rsidRPr="00715BE4">
        <w:rPr>
          <w:rStyle w:val="FootnoteReference"/>
        </w:rPr>
        <w:footnoteReference w:id="15"/>
      </w:r>
      <w:r w:rsidR="00155FFA" w:rsidRPr="00715BE4">
        <w:t>, prezidentas</w:t>
      </w:r>
      <w:r w:rsidR="00155FFA" w:rsidRPr="00715BE4">
        <w:rPr>
          <w:rStyle w:val="FootnoteReference"/>
        </w:rPr>
        <w:footnoteReference w:id="16"/>
      </w:r>
      <w:r w:rsidR="00155FFA" w:rsidRPr="00715BE4">
        <w:t>.</w:t>
      </w:r>
    </w:p>
    <w:p w:rsidR="00346FF3" w:rsidRPr="00715BE4" w:rsidRDefault="00155FFA" w:rsidP="00644673">
      <w:pPr>
        <w:spacing w:line="360" w:lineRule="auto"/>
        <w:ind w:firstLine="851"/>
        <w:jc w:val="both"/>
      </w:pPr>
      <w:r w:rsidRPr="00715BE4">
        <w:t xml:space="preserve">3) </w:t>
      </w:r>
      <w:r w:rsidR="00D94070" w:rsidRPr="00715BE4">
        <w:t>b</w:t>
      </w:r>
      <w:r w:rsidRPr="00715BE4">
        <w:t>e aukščiau nurodytų užimamų pareigų, keturi iš penkių Fondo tarybos nari</w:t>
      </w:r>
      <w:r w:rsidR="00D94070" w:rsidRPr="00715BE4">
        <w:t>ų</w:t>
      </w:r>
      <w:r w:rsidRPr="00715BE4">
        <w:t xml:space="preserve"> taip pat dalyvauja </w:t>
      </w:r>
      <w:r w:rsidRPr="00715BE4">
        <w:rPr>
          <w:bCs/>
          <w:shd w:val="clear" w:color="auto" w:fill="FFFFFF"/>
        </w:rPr>
        <w:t>Lietuvos tautinio olimpini</w:t>
      </w:r>
      <w:r w:rsidR="003E3E42" w:rsidRPr="00715BE4">
        <w:rPr>
          <w:bCs/>
          <w:shd w:val="clear" w:color="auto" w:fill="FFFFFF"/>
        </w:rPr>
        <w:t>o</w:t>
      </w:r>
      <w:r w:rsidRPr="00715BE4">
        <w:rPr>
          <w:bCs/>
          <w:shd w:val="clear" w:color="auto" w:fill="FFFFFF"/>
        </w:rPr>
        <w:t xml:space="preserve"> komiteto</w:t>
      </w:r>
      <w:r w:rsidRPr="00715BE4">
        <w:t xml:space="preserve"> veikloje</w:t>
      </w:r>
      <w:r w:rsidR="00346FF3" w:rsidRPr="00715BE4">
        <w:t>:</w:t>
      </w:r>
    </w:p>
    <w:p w:rsidR="00346FF3" w:rsidRPr="00715BE4" w:rsidRDefault="00346FF3" w:rsidP="00644673">
      <w:pPr>
        <w:spacing w:line="360" w:lineRule="auto"/>
        <w:ind w:firstLine="851"/>
        <w:jc w:val="both"/>
      </w:pPr>
      <w:r w:rsidRPr="00715BE4">
        <w:t xml:space="preserve">- </w:t>
      </w:r>
      <w:r w:rsidR="00155FFA" w:rsidRPr="00715BE4">
        <w:t>R. B. yra Lietuvos tautinio olimpinio komiteto viceprezidentas</w:t>
      </w:r>
      <w:r w:rsidRPr="00715BE4">
        <w:t>;</w:t>
      </w:r>
    </w:p>
    <w:p w:rsidR="00346FF3" w:rsidRPr="00715BE4" w:rsidRDefault="00346FF3" w:rsidP="00644673">
      <w:pPr>
        <w:spacing w:line="360" w:lineRule="auto"/>
        <w:ind w:firstLine="851"/>
        <w:jc w:val="both"/>
      </w:pPr>
      <w:r w:rsidRPr="00715BE4">
        <w:t xml:space="preserve">- </w:t>
      </w:r>
      <w:r w:rsidR="00155FFA" w:rsidRPr="00715BE4">
        <w:t>A. G. – Lietuvos tautinio olimpinio komiteto vykdomojo komiteto narys</w:t>
      </w:r>
      <w:r w:rsidR="00155FFA" w:rsidRPr="00715BE4">
        <w:rPr>
          <w:rStyle w:val="FootnoteReference"/>
        </w:rPr>
        <w:footnoteReference w:id="17"/>
      </w:r>
      <w:r w:rsidRPr="00715BE4">
        <w:t>;</w:t>
      </w:r>
    </w:p>
    <w:p w:rsidR="00346FF3" w:rsidRPr="00715BE4" w:rsidRDefault="00346FF3" w:rsidP="00644673">
      <w:pPr>
        <w:spacing w:line="360" w:lineRule="auto"/>
        <w:ind w:firstLine="851"/>
        <w:jc w:val="both"/>
      </w:pPr>
      <w:r w:rsidRPr="00715BE4">
        <w:t>-</w:t>
      </w:r>
      <w:r w:rsidR="00155FFA" w:rsidRPr="00715BE4">
        <w:t xml:space="preserve"> R. K. – Lietuvos tautinio olimpinio komiteto narys</w:t>
      </w:r>
      <w:r w:rsidRPr="00715BE4">
        <w:t>;</w:t>
      </w:r>
    </w:p>
    <w:p w:rsidR="00346FF3" w:rsidRPr="00715BE4" w:rsidRDefault="00346FF3" w:rsidP="00644673">
      <w:pPr>
        <w:spacing w:line="360" w:lineRule="auto"/>
        <w:ind w:firstLine="851"/>
        <w:jc w:val="both"/>
      </w:pPr>
      <w:r w:rsidRPr="00715BE4">
        <w:t>-</w:t>
      </w:r>
      <w:r w:rsidR="00155FFA" w:rsidRPr="00715BE4">
        <w:t xml:space="preserve"> A. B. V. – Lietuvos tautinio olimpinio komiteto narys</w:t>
      </w:r>
      <w:r w:rsidR="00155FFA" w:rsidRPr="00715BE4">
        <w:rPr>
          <w:rStyle w:val="FootnoteReference"/>
        </w:rPr>
        <w:footnoteReference w:id="18"/>
      </w:r>
      <w:r w:rsidR="00155FFA" w:rsidRPr="00715BE4">
        <w:t>.</w:t>
      </w:r>
    </w:p>
    <w:p w:rsidR="00644673" w:rsidRPr="00715BE4" w:rsidRDefault="00D94070" w:rsidP="00644673">
      <w:pPr>
        <w:spacing w:line="360" w:lineRule="auto"/>
        <w:ind w:firstLine="851"/>
        <w:jc w:val="both"/>
      </w:pPr>
      <w:r w:rsidRPr="00715BE4">
        <w:t>A</w:t>
      </w:r>
      <w:r w:rsidR="00155FFA" w:rsidRPr="00715BE4">
        <w:t>plinkybė</w:t>
      </w:r>
      <w:r w:rsidR="00346FF3" w:rsidRPr="00715BE4">
        <w:t>s</w:t>
      </w:r>
      <w:r w:rsidR="00155FFA" w:rsidRPr="00715BE4">
        <w:t xml:space="preserve">, kad dauguma Fondo tarybos narių yra susiję su viena organizacija, bei minėtas Fondo tarybos narių statuso neapibrėžtumas, </w:t>
      </w:r>
      <w:r w:rsidR="0087322C" w:rsidRPr="00715BE4">
        <w:t>laikytin</w:t>
      </w:r>
      <w:r w:rsidRPr="00715BE4">
        <w:t>os</w:t>
      </w:r>
      <w:r w:rsidR="0087322C" w:rsidRPr="00715BE4">
        <w:t xml:space="preserve"> korupcijos rizikos veiksniu</w:t>
      </w:r>
      <w:r w:rsidR="00155FFA" w:rsidRPr="00715BE4">
        <w:t>. Taip pa</w:t>
      </w:r>
      <w:r w:rsidRPr="00715BE4">
        <w:t>t</w:t>
      </w:r>
      <w:r w:rsidR="00155FFA" w:rsidRPr="00715BE4">
        <w:t xml:space="preserve"> manytina, kad tokia Fondo tarybos sudėties formavimo praktika neužtikrina pakankamai reprezentatyv</w:t>
      </w:r>
      <w:r w:rsidRPr="00715BE4">
        <w:t>aus</w:t>
      </w:r>
      <w:r w:rsidR="00155FFA" w:rsidRPr="00715BE4">
        <w:t xml:space="preserve"> šalies kūno kultūros ir sporto visuomenės atstovavimo.</w:t>
      </w:r>
    </w:p>
    <w:p w:rsidR="00644673" w:rsidRPr="00715BE4" w:rsidRDefault="00155FFA" w:rsidP="00644673">
      <w:pPr>
        <w:spacing w:line="360" w:lineRule="auto"/>
        <w:ind w:firstLine="851"/>
        <w:jc w:val="both"/>
      </w:pPr>
      <w:r w:rsidRPr="00715BE4">
        <w:t xml:space="preserve">4) Departamento generaliniam direktoriui </w:t>
      </w:r>
      <w:r w:rsidR="00E51751" w:rsidRPr="00715BE4">
        <w:t>pirmininka</w:t>
      </w:r>
      <w:r w:rsidR="006E472A" w:rsidRPr="00715BE4">
        <w:t>ujant</w:t>
      </w:r>
      <w:r w:rsidR="00E51751" w:rsidRPr="00715BE4">
        <w:t xml:space="preserve"> </w:t>
      </w:r>
      <w:r w:rsidRPr="00715BE4">
        <w:t>Fondo tarybai, susidar</w:t>
      </w:r>
      <w:r w:rsidR="00E51751" w:rsidRPr="00715BE4">
        <w:t>ė</w:t>
      </w:r>
      <w:r w:rsidRPr="00715BE4">
        <w:t xml:space="preserve"> situacija, kai vienam asmeniui suteikiamos sprendimų priėmimo ir jų vykdymo funkcijos, o būtent: asmuo vadovauja Fondo tarybos, kuri priima sprendimus dėl lėšų skyrimo, veiklai</w:t>
      </w:r>
      <w:r w:rsidR="006E472A" w:rsidRPr="00715BE4">
        <w:t>;</w:t>
      </w:r>
      <w:r w:rsidRPr="00715BE4">
        <w:t xml:space="preserve"> jis taip pat vadovauja institucijai (Departamentui), kuri Fondą administruoja, t. y. be kitų funkcijų taip pat: disponuoja Fondo lėšomis ir tvarko jas pagal Tarybos priimtus sprendimus finansuoti Fondo remiamų veiklos sričių projektus; vykdo Tarybos sprendimus ir jos pirmininko pavedimus; sudaro finansavimo sutartį; kontroliuoja ir kaupia informaciją apie Fondo lėšų naudojimą. Suprantama, kad tokiu būdu gali būti </w:t>
      </w:r>
      <w:r w:rsidRPr="00715BE4">
        <w:lastRenderedPageBreak/>
        <w:t xml:space="preserve">sprendžiama minėta asignavimų valdytojo įtakos priimamiems sprendimams trūkumo problema, tačiau vykdymo ir kontrolės funkcijų atskyrimo kontekste tokia padėtis </w:t>
      </w:r>
      <w:r w:rsidR="0087322C" w:rsidRPr="00715BE4">
        <w:t>mažina skaidrumą ir objektyvumą</w:t>
      </w:r>
      <w:r w:rsidRPr="00715BE4">
        <w:t xml:space="preserve">. Funkcijų sutelkimo </w:t>
      </w:r>
      <w:r w:rsidR="0087322C" w:rsidRPr="00715BE4">
        <w:t xml:space="preserve">vienose rankose </w:t>
      </w:r>
      <w:r w:rsidRPr="00715BE4">
        <w:t>klausimas tampa dar aktualesnis, kai Fondo taryba sprendžia klausimus dėl lėšų skyrimo Departamento pateiktam projektui, ir po to, kai vykdoma šių lėšų naudojimo kontrolė. Šiuo atveju kyla klausimas, ar praktikoje įmanomas atvejis, kai dėl netinkamo lėšų naudojimo būtų nutraukiamas Departamento projekto finansavimas Fondo lėšomis.</w:t>
      </w:r>
    </w:p>
    <w:p w:rsidR="00644673" w:rsidRPr="00715BE4" w:rsidRDefault="00155FFA">
      <w:pPr>
        <w:spacing w:line="360" w:lineRule="auto"/>
        <w:ind w:firstLine="851"/>
        <w:jc w:val="both"/>
      </w:pPr>
      <w:r w:rsidRPr="00715BE4">
        <w:t xml:space="preserve">Apibendrinus tai, kas išdėstyta, galima teigti, kad Fondo tarybos sudėties formavimo teisinis reglamentavimas ir nusistovėjusi praktika </w:t>
      </w:r>
      <w:r w:rsidR="0087322C" w:rsidRPr="00715BE4">
        <w:t>yra ydinga antikorupciniu požiūriu</w:t>
      </w:r>
      <w:r w:rsidRPr="00715BE4">
        <w:t>.</w:t>
      </w:r>
    </w:p>
    <w:p w:rsidR="00644673" w:rsidRPr="00715BE4" w:rsidRDefault="00155FFA" w:rsidP="00644673">
      <w:r w:rsidRPr="00715BE4">
        <w:br w:type="page"/>
      </w:r>
    </w:p>
    <w:p w:rsidR="00644673" w:rsidRPr="00715BE4" w:rsidRDefault="00155FFA" w:rsidP="00644673">
      <w:pPr>
        <w:spacing w:line="360" w:lineRule="auto"/>
        <w:ind w:firstLine="851"/>
        <w:jc w:val="center"/>
        <w:rPr>
          <w:b/>
        </w:rPr>
      </w:pPr>
      <w:r w:rsidRPr="00715BE4">
        <w:rPr>
          <w:b/>
        </w:rPr>
        <w:lastRenderedPageBreak/>
        <w:t>3. KŪNO KULTŪROS IR SPORTO FINANSAVIMAS FONDO LĖŠOMIS</w:t>
      </w:r>
    </w:p>
    <w:p w:rsidR="00644673" w:rsidRPr="00715BE4" w:rsidRDefault="00155FFA" w:rsidP="00644673">
      <w:pPr>
        <w:spacing w:line="360" w:lineRule="auto"/>
        <w:ind w:firstLine="851"/>
        <w:jc w:val="both"/>
      </w:pPr>
      <w:r w:rsidRPr="00715BE4">
        <w:t>Kadangi, kaip minėta anksčiau, Fondo lėšų ir valstybės biudžeto lėšų administravimo reglamentavimas skiriasi</w:t>
      </w:r>
      <w:r w:rsidR="002D4D2A" w:rsidRPr="00715BE4">
        <w:t xml:space="preserve">, </w:t>
      </w:r>
      <w:r w:rsidRPr="00715BE4">
        <w:t>atliekant korupcijos rizikos analizę, šios procedūros nagrinėjamos atskirai.</w:t>
      </w:r>
    </w:p>
    <w:p w:rsidR="00644673" w:rsidRPr="00715BE4" w:rsidRDefault="00155FFA" w:rsidP="00644673">
      <w:pPr>
        <w:spacing w:line="360" w:lineRule="auto"/>
        <w:ind w:firstLine="851"/>
        <w:jc w:val="center"/>
        <w:rPr>
          <w:b/>
        </w:rPr>
      </w:pPr>
      <w:r w:rsidRPr="00715BE4">
        <w:rPr>
          <w:b/>
        </w:rPr>
        <w:t>3.1. Fondo lėšomis finansuotinų projektų atranka ir vertinimas</w:t>
      </w:r>
    </w:p>
    <w:p w:rsidR="00644673" w:rsidRPr="00715BE4" w:rsidRDefault="00155FFA" w:rsidP="00644673">
      <w:pPr>
        <w:spacing w:line="360" w:lineRule="auto"/>
        <w:ind w:firstLine="851"/>
        <w:jc w:val="both"/>
      </w:pPr>
      <w:r w:rsidRPr="00715BE4">
        <w:t xml:space="preserve">Pagal Fondo įstatymo 6 straipsnį </w:t>
      </w:r>
      <w:r w:rsidRPr="00715BE4">
        <w:rPr>
          <w:rFonts w:eastAsia="Calibri"/>
        </w:rPr>
        <w:t xml:space="preserve">projektų pateikimo, lėšų skyrimo ir atsiskaitymo už panaudotas lėšas tvarką </w:t>
      </w:r>
      <w:r w:rsidRPr="00715BE4">
        <w:t xml:space="preserve">nustato, </w:t>
      </w:r>
      <w:r w:rsidRPr="00715BE4">
        <w:rPr>
          <w:rFonts w:eastAsia="Calibri"/>
        </w:rPr>
        <w:t>skelbia konkursus</w:t>
      </w:r>
      <w:r w:rsidRPr="00715BE4">
        <w:t xml:space="preserve"> remiamiems projektams atrinkti ir </w:t>
      </w:r>
      <w:r w:rsidRPr="00715BE4">
        <w:rPr>
          <w:rFonts w:eastAsia="Calibri"/>
        </w:rPr>
        <w:t>priima sprendimus</w:t>
      </w:r>
      <w:r w:rsidRPr="00715BE4">
        <w:t xml:space="preserve"> dėl Fondo lėšų skyrimo Fondo taryba, kuri </w:t>
      </w:r>
      <w:r w:rsidRPr="00715BE4">
        <w:rPr>
          <w:rFonts w:eastAsia="Calibri"/>
        </w:rPr>
        <w:t>pateiktiems projektams įvertinti gali kviesti ekspertus</w:t>
      </w:r>
      <w:r w:rsidRPr="00715BE4">
        <w:t xml:space="preserve"> (Fondo įstatymo 8 straipsnio 1 dalis).</w:t>
      </w:r>
    </w:p>
    <w:p w:rsidR="00644673" w:rsidRPr="00715BE4" w:rsidRDefault="00155FFA" w:rsidP="00644673">
      <w:pPr>
        <w:spacing w:line="360" w:lineRule="auto"/>
        <w:ind w:firstLine="851"/>
        <w:jc w:val="both"/>
      </w:pPr>
      <w:r w:rsidRPr="00715BE4">
        <w:t>Detalesnis projektų atrankos ir vertinimo reglamentavimas nustatymas Fondo administravimo taisyklėse</w:t>
      </w:r>
      <w:r w:rsidRPr="00715BE4">
        <w:rPr>
          <w:i/>
        </w:rPr>
        <w:t xml:space="preserve">, patvirtintose </w:t>
      </w:r>
      <w:r w:rsidRPr="00715BE4">
        <w:rPr>
          <w:rFonts w:eastAsia="Calibri"/>
          <w:i/>
        </w:rPr>
        <w:t>Fondo tarybos</w:t>
      </w:r>
      <w:r w:rsidRPr="00715BE4">
        <w:rPr>
          <w:i/>
        </w:rPr>
        <w:t xml:space="preserve"> </w:t>
      </w:r>
      <w:r w:rsidRPr="00715BE4">
        <w:rPr>
          <w:rFonts w:eastAsia="Calibri"/>
          <w:i/>
        </w:rPr>
        <w:t>2008 m. vasario 29 d. posėdyje (protokolas Nr.14)</w:t>
      </w:r>
      <w:r w:rsidRPr="00715BE4">
        <w:rPr>
          <w:i/>
        </w:rPr>
        <w:t xml:space="preserve">, </w:t>
      </w:r>
      <w:r w:rsidRPr="00715BE4">
        <w:t>(toliau – Fondo administravimo taisyklės) ir Fondo ekspertų skyrimo ir veiklos bendrosiose taisyklėse</w:t>
      </w:r>
      <w:r w:rsidRPr="00715BE4">
        <w:rPr>
          <w:i/>
        </w:rPr>
        <w:t xml:space="preserve">, patvirtintose </w:t>
      </w:r>
      <w:r w:rsidRPr="00715BE4">
        <w:rPr>
          <w:rFonts w:eastAsia="Calibri"/>
          <w:i/>
        </w:rPr>
        <w:t>2014 m. gegužės 28 d. posėdyje</w:t>
      </w:r>
      <w:r w:rsidRPr="00715BE4">
        <w:rPr>
          <w:rFonts w:eastAsia="Calibri"/>
          <w:b/>
          <w:i/>
        </w:rPr>
        <w:t xml:space="preserve"> </w:t>
      </w:r>
      <w:r w:rsidRPr="00715BE4">
        <w:rPr>
          <w:rFonts w:eastAsia="Calibri"/>
          <w:i/>
        </w:rPr>
        <w:t>(sprendimas Nr. 3.1.),</w:t>
      </w:r>
      <w:r w:rsidRPr="00715BE4">
        <w:rPr>
          <w:rFonts w:eastAsia="Calibri"/>
        </w:rPr>
        <w:t xml:space="preserve"> (toliau – </w:t>
      </w:r>
      <w:r w:rsidRPr="00715BE4">
        <w:t>Fondo ekspertų skyrimo ir veiklos bendrosios taisyklės).</w:t>
      </w:r>
    </w:p>
    <w:p w:rsidR="00644673" w:rsidRPr="00715BE4" w:rsidRDefault="00155FFA" w:rsidP="00644673">
      <w:pPr>
        <w:spacing w:line="360" w:lineRule="auto"/>
        <w:ind w:firstLine="851"/>
        <w:jc w:val="both"/>
      </w:pPr>
      <w:r w:rsidRPr="00715BE4">
        <w:t>Išanalizavus teisinį reglamentavimą ir procedūrų įgyvendinimo praktiką, galima teigti, kad egzistuoja šie</w:t>
      </w:r>
      <w:r w:rsidR="003E3E42" w:rsidRPr="00715BE4">
        <w:t xml:space="preserve"> korupcijos</w:t>
      </w:r>
      <w:r w:rsidRPr="00715BE4">
        <w:t xml:space="preserve"> rizikos veiksniai:</w:t>
      </w:r>
    </w:p>
    <w:p w:rsidR="00644673" w:rsidRPr="00715BE4" w:rsidRDefault="00CF2681" w:rsidP="00644673">
      <w:pPr>
        <w:spacing w:line="360" w:lineRule="auto"/>
        <w:ind w:firstLine="851"/>
        <w:jc w:val="both"/>
      </w:pPr>
      <w:r w:rsidRPr="00715BE4">
        <w:t>3.1.</w:t>
      </w:r>
      <w:r w:rsidR="00155FFA" w:rsidRPr="00715BE4">
        <w:t xml:space="preserve">1. </w:t>
      </w:r>
      <w:r w:rsidR="00E8098A" w:rsidRPr="00E8098A">
        <w:rPr>
          <w:i/>
        </w:rPr>
        <w:t>Fondo administravimo taisyklėse įtvirtinta ydinga, viešumą ribojanti norma,</w:t>
      </w:r>
      <w:r w:rsidR="00155FFA" w:rsidRPr="00715BE4">
        <w:t xml:space="preserve"> t. y pagal šių taisyklių 20 punktą „</w:t>
      </w:r>
      <w:r w:rsidR="00155FFA" w:rsidRPr="00715BE4">
        <w:rPr>
          <w:rFonts w:eastAsia="Calibri"/>
          <w:i/>
        </w:rPr>
        <w:t>Projektų, kuriems Fondo tarybos sprendimu skiriama Fondo lėšų, sąrašai skelbiami Departamento interneto tinklalapyje. Jokia informacija apie projektų turinį, vertinimo ir lėšų skyrimo motyvus nėra teikiama ir skelbiama</w:t>
      </w:r>
      <w:r w:rsidR="00155FFA" w:rsidRPr="00715BE4">
        <w:rPr>
          <w:i/>
        </w:rPr>
        <w:t>.</w:t>
      </w:r>
      <w:r w:rsidR="00155FFA" w:rsidRPr="00715BE4">
        <w:t>“</w:t>
      </w:r>
    </w:p>
    <w:p w:rsidR="00644673" w:rsidRPr="00715BE4" w:rsidRDefault="007660B2" w:rsidP="00644673">
      <w:pPr>
        <w:spacing w:line="360" w:lineRule="auto"/>
        <w:ind w:firstLine="851"/>
        <w:jc w:val="both"/>
      </w:pPr>
      <w:r w:rsidRPr="00715BE4">
        <w:t>Manytume, kad šiuo atveju negali būti paneigiamas viešasis interesas, kuris</w:t>
      </w:r>
      <w:r w:rsidR="002D4D2A" w:rsidRPr="00715BE4">
        <w:t>,</w:t>
      </w:r>
      <w:r w:rsidRPr="00715BE4">
        <w:t xml:space="preserve"> mūsų nuomone</w:t>
      </w:r>
      <w:r w:rsidR="002D4D2A" w:rsidRPr="00715BE4">
        <w:t>,</w:t>
      </w:r>
      <w:r w:rsidRPr="00715BE4">
        <w:t xml:space="preserve"> reikalauja viešai skelbti informaciją </w:t>
      </w:r>
      <w:r w:rsidRPr="00715BE4">
        <w:rPr>
          <w:rFonts w:eastAsia="Calibri"/>
        </w:rPr>
        <w:t>apie projektų turinį, vertinimo ir lėšų skyrimo motyvus</w:t>
      </w:r>
      <w:r w:rsidRPr="00715BE4">
        <w:rPr>
          <w:rFonts w:eastAsia="Calibri"/>
          <w:i/>
        </w:rPr>
        <w:t>.</w:t>
      </w:r>
      <w:r w:rsidRPr="00715BE4">
        <w:t xml:space="preserve"> </w:t>
      </w:r>
      <w:r w:rsidR="00155FFA" w:rsidRPr="00715BE4">
        <w:t xml:space="preserve">Kadangi </w:t>
      </w:r>
      <w:r w:rsidRPr="00715BE4">
        <w:t xml:space="preserve">minėtas </w:t>
      </w:r>
      <w:r w:rsidR="00155FFA" w:rsidRPr="00715BE4">
        <w:t xml:space="preserve">ribojimas automatiškai reiškia viešumo ir skaidrumo stoką, laikytina, kad toks teisinis reglamentavimas yra </w:t>
      </w:r>
      <w:r w:rsidR="00EB3956" w:rsidRPr="00715BE4">
        <w:t>korupcijos rizikos ve</w:t>
      </w:r>
      <w:r w:rsidRPr="00715BE4">
        <w:t>i</w:t>
      </w:r>
      <w:r w:rsidR="00EB3956" w:rsidRPr="00715BE4">
        <w:t>ksniu</w:t>
      </w:r>
      <w:r w:rsidR="00155FFA" w:rsidRPr="00715BE4">
        <w:t xml:space="preserve">. </w:t>
      </w:r>
      <w:r w:rsidR="00EB3956" w:rsidRPr="00715BE4">
        <w:t>M</w:t>
      </w:r>
      <w:r w:rsidR="00155FFA" w:rsidRPr="00715BE4">
        <w:t xml:space="preserve">anytina, kad absoliutus draudimas teikti ir skelbti </w:t>
      </w:r>
      <w:r w:rsidR="00155FFA" w:rsidRPr="00715BE4">
        <w:rPr>
          <w:rFonts w:eastAsia="Calibri"/>
        </w:rPr>
        <w:t>informacij</w:t>
      </w:r>
      <w:r w:rsidR="00155FFA" w:rsidRPr="00715BE4">
        <w:t>ą</w:t>
      </w:r>
      <w:r w:rsidR="00155FFA" w:rsidRPr="00715BE4">
        <w:rPr>
          <w:rFonts w:eastAsia="Calibri"/>
        </w:rPr>
        <w:t xml:space="preserve"> apie projektų turinį, vertinimo ir lėšų skyrimo motyvus</w:t>
      </w:r>
      <w:r w:rsidR="00155FFA" w:rsidRPr="00715BE4">
        <w:t xml:space="preserve"> yra netoleruotinas ir turi būti panaikintas, arba turėtų būti nustatytos aiškios ir nedviprasmiškos sąlygos, kada toks ribojimas yra galimas.</w:t>
      </w:r>
    </w:p>
    <w:p w:rsidR="00644673" w:rsidRPr="00715BE4" w:rsidRDefault="00CF2681" w:rsidP="00644673">
      <w:pPr>
        <w:spacing w:line="360" w:lineRule="auto"/>
        <w:ind w:firstLine="851"/>
        <w:jc w:val="both"/>
      </w:pPr>
      <w:r w:rsidRPr="00715BE4">
        <w:t>3.1.</w:t>
      </w:r>
      <w:r w:rsidR="00155FFA" w:rsidRPr="00715BE4">
        <w:t xml:space="preserve">2. </w:t>
      </w:r>
      <w:r w:rsidR="00D41AD3">
        <w:t>P</w:t>
      </w:r>
      <w:r w:rsidR="00155FFA" w:rsidRPr="00715BE4">
        <w:t xml:space="preserve">agal Fondo nuostatų 28 punktą </w:t>
      </w:r>
      <w:r w:rsidR="00155FFA" w:rsidRPr="00D41AD3">
        <w:t>„</w:t>
      </w:r>
      <w:r w:rsidR="00E8098A" w:rsidRPr="00E8098A">
        <w:rPr>
          <w:rFonts w:eastAsia="Calibri"/>
        </w:rPr>
        <w:t>Vertinti sudėtingus, didelės apimties projektus, taip pat projektus, kuriuos vertinti reikia specialių žinių, Taryba gali kviesti ekspertus</w:t>
      </w:r>
      <w:r w:rsidR="00155FFA" w:rsidRPr="00D41AD3">
        <w:t xml:space="preserve">“, </w:t>
      </w:r>
      <w:r w:rsidR="00155FFA" w:rsidRPr="00D41AD3">
        <w:rPr>
          <w:rFonts w:eastAsia="Calibri"/>
        </w:rPr>
        <w:t>yra nusistovėjusi praktika, kad v</w:t>
      </w:r>
      <w:r w:rsidR="00E8098A">
        <w:rPr>
          <w:rFonts w:eastAsia="Calibri"/>
        </w:rPr>
        <w:t>isų projektų vertinimą vykdo ekspertai.</w:t>
      </w:r>
      <w:r w:rsidR="00155FFA" w:rsidRPr="00715BE4">
        <w:t xml:space="preserve"> Todėl yra itin svarbu, kad ekspertų atrankos ir paskyrimo procedūros bei jų veikla būtų kaip galima skaidresnė, </w:t>
      </w:r>
      <w:r w:rsidR="002D4D2A" w:rsidRPr="00715BE4">
        <w:t>tačiau</w:t>
      </w:r>
      <w:r w:rsidR="00155FFA" w:rsidRPr="00715BE4">
        <w:t xml:space="preserve">, </w:t>
      </w:r>
      <w:r w:rsidR="00E8098A" w:rsidRPr="00E8098A">
        <w:rPr>
          <w:i/>
        </w:rPr>
        <w:t>atlikus korupcijos rizikos analizę, galima teigti, kad teisinis reglamentavimas ir praktika to negarantuoja.</w:t>
      </w:r>
    </w:p>
    <w:p w:rsidR="00644673" w:rsidRPr="00715BE4" w:rsidRDefault="00155FFA" w:rsidP="00644673">
      <w:pPr>
        <w:spacing w:line="360" w:lineRule="auto"/>
        <w:ind w:firstLine="851"/>
        <w:jc w:val="both"/>
      </w:pPr>
      <w:r w:rsidRPr="00715BE4">
        <w:t xml:space="preserve">Visų pirma, nėra pakankamai aiškių </w:t>
      </w:r>
      <w:r w:rsidR="00122FE6" w:rsidRPr="00715BE4">
        <w:t>kriterijų</w:t>
      </w:r>
      <w:r w:rsidRPr="00715BE4">
        <w:t xml:space="preserve">, kaip parenkami ekspertai ir kokie turi būti keliami reikalavimai ekspertų kvalifikacijai. Fondo ekspertų skyrimo ir veiklos bendrosios taisyklės </w:t>
      </w:r>
      <w:r w:rsidRPr="00715BE4">
        <w:lastRenderedPageBreak/>
        <w:t>numato, kad kiekvienas Fondo narys gali siūlyti asmenis įtraukti į ekspertų sąrašą</w:t>
      </w:r>
      <w:r w:rsidRPr="00715BE4">
        <w:rPr>
          <w:rStyle w:val="FootnoteReference"/>
        </w:rPr>
        <w:footnoteReference w:id="19"/>
      </w:r>
      <w:r w:rsidRPr="00715BE4">
        <w:t>, pateikdamas asmens tapatybę patvirtinančio dokumento kopij</w:t>
      </w:r>
      <w:r w:rsidR="00122FE6" w:rsidRPr="00715BE4">
        <w:t>ą</w:t>
      </w:r>
      <w:r w:rsidRPr="00715BE4">
        <w:t xml:space="preserve"> ir užpildytą nustatytos formos anketą. Vėliau</w:t>
      </w:r>
      <w:r w:rsidR="00122FE6" w:rsidRPr="00715BE4">
        <w:t>,</w:t>
      </w:r>
      <w:r w:rsidRPr="00715BE4">
        <w:t xml:space="preserve"> remiantis anketiniais duomenimis</w:t>
      </w:r>
      <w:r w:rsidR="00122FE6" w:rsidRPr="00715BE4">
        <w:t>,</w:t>
      </w:r>
      <w:r w:rsidRPr="00715BE4">
        <w:t xml:space="preserve"> iš ekspertų sąrašo parenkami ekspertai. Atkreiptinas dėmesys į tai, kad anketoje pildomi tik bendrieji kvalifikaciniai reikalavimai, prašoma nurodyti mokymosi įstaigas, diplomus, gautus laipsnius, kalbų mokėjimas, bendrieji kompiuterinio raštingumo reikalavimai, darbinė, profesinė patirtis ir pagrindiniai įgūdžiai kūno kultūros ir sporto projektų vertinimo ir kitų susijusių paslaugų srityse. Vienintelis privalomas kvalifikacinis reikalavimas ekspert</w:t>
      </w:r>
      <w:r w:rsidR="00122FE6" w:rsidRPr="00715BE4">
        <w:t>ui</w:t>
      </w:r>
      <w:r w:rsidRPr="00715BE4">
        <w:t xml:space="preserve"> yra nustatytas Fondo ekspertų skyrimo ir veiklos bendrųjų taisyklių 5 punkte, pagal kurį, „</w:t>
      </w:r>
      <w:r w:rsidRPr="00715BE4">
        <w:rPr>
          <w:rFonts w:eastAsia="Calibri"/>
          <w:i/>
        </w:rPr>
        <w:t>Visi asmenys, kurių kandidatūros siūlomos įtraukti į ekspertų sąrašą, turi turėti ne mažiau kaip 3 metus darbo patirties kūno kultūros ir sporto srityje</w:t>
      </w:r>
      <w:r w:rsidRPr="00715BE4">
        <w:t xml:space="preserve">.“ Be to, teisės aktuose nėra numatytas apribojimas būti ekspertais asmenims, </w:t>
      </w:r>
      <w:r w:rsidRPr="00715BE4">
        <w:rPr>
          <w:color w:val="000000" w:themeColor="text1"/>
        </w:rPr>
        <w:t>sus</w:t>
      </w:r>
      <w:r w:rsidR="002419D1" w:rsidRPr="00715BE4">
        <w:rPr>
          <w:color w:val="000000" w:themeColor="text1"/>
        </w:rPr>
        <w:t>ijusiems</w:t>
      </w:r>
      <w:r w:rsidRPr="00715BE4">
        <w:rPr>
          <w:color w:val="000000" w:themeColor="text1"/>
        </w:rPr>
        <w:t xml:space="preserve"> </w:t>
      </w:r>
      <w:r w:rsidRPr="00715BE4">
        <w:t>su Fondo administratoriumi</w:t>
      </w:r>
      <w:r w:rsidR="00501B98" w:rsidRPr="00715BE4">
        <w:t xml:space="preserve"> Fondo tarybos narių atstovaujamomis organizacijomis</w:t>
      </w:r>
      <w:r w:rsidRPr="00715BE4">
        <w:t xml:space="preserve">, bei </w:t>
      </w:r>
      <w:r w:rsidR="00EB3956" w:rsidRPr="00715BE4">
        <w:t xml:space="preserve">nėra nustatyti </w:t>
      </w:r>
      <w:r w:rsidRPr="00715BE4">
        <w:t>reikalavima</w:t>
      </w:r>
      <w:r w:rsidR="002419D1" w:rsidRPr="00715BE4">
        <w:t>i</w:t>
      </w:r>
      <w:r w:rsidRPr="00715BE4">
        <w:t xml:space="preserve"> asmens reputacija</w:t>
      </w:r>
      <w:r w:rsidR="002419D1" w:rsidRPr="00715BE4">
        <w:t>i</w:t>
      </w:r>
      <w:r w:rsidR="00501B98" w:rsidRPr="00715BE4">
        <w:t xml:space="preserve"> ir neapibrėžta darbo kūno kultūros ir sporto srityje sąvoka</w:t>
      </w:r>
      <w:r w:rsidRPr="00715BE4">
        <w:t>.</w:t>
      </w:r>
    </w:p>
    <w:p w:rsidR="00644673" w:rsidRPr="00715BE4" w:rsidRDefault="00EB3956" w:rsidP="00644673">
      <w:pPr>
        <w:spacing w:line="360" w:lineRule="auto"/>
        <w:ind w:firstLine="851"/>
        <w:jc w:val="both"/>
        <w:rPr>
          <w:rFonts w:eastAsia="Calibri"/>
        </w:rPr>
      </w:pPr>
      <w:r w:rsidRPr="00715BE4">
        <w:t>P</w:t>
      </w:r>
      <w:r w:rsidR="00155FFA" w:rsidRPr="00715BE4">
        <w:t xml:space="preserve">ažymėtina tai, kad teisės aktais visiškai nėra reglamentuotas ekspertų veiklos procesas. Nesant nustatytos aiškios projektų vertinimo tvarkos, kyla </w:t>
      </w:r>
      <w:r w:rsidRPr="00715BE4">
        <w:t>rizika</w:t>
      </w:r>
      <w:r w:rsidR="00155FFA" w:rsidRPr="00715BE4">
        <w:t>, kad vertinimo rezultatams gali būti daroma įtaka neskaidriai manipuliuojant procedūriniais klausimais</w:t>
      </w:r>
      <w:r w:rsidR="00122FE6" w:rsidRPr="00715BE4">
        <w:t>. P</w:t>
      </w:r>
      <w:r w:rsidR="00155FFA" w:rsidRPr="00715BE4">
        <w:t>avyzdžiui: kuris iš Fondo administravimo taisyklių 19 punkte išvardintų projektų vertinimo kriterijų</w:t>
      </w:r>
      <w:r w:rsidR="00155FFA" w:rsidRPr="00715BE4">
        <w:rPr>
          <w:rStyle w:val="FootnoteReference"/>
        </w:rPr>
        <w:footnoteReference w:id="20"/>
      </w:r>
      <w:r w:rsidR="00155FFA" w:rsidRPr="00715BE4">
        <w:t xml:space="preserve"> turi didžiausią įtaką, kur ir kaip organizuojamas ekspertų darbas, kaip sprendžiamas klausimas, jeigu vertinimui pritrūksta duomenų ir t. t. </w:t>
      </w:r>
      <w:r w:rsidR="00122FE6" w:rsidRPr="00715BE4">
        <w:t>N</w:t>
      </w:r>
      <w:r w:rsidR="00155FFA" w:rsidRPr="00715BE4">
        <w:t>ėra saugiklio, užtikrinančio, kad Fondo lėšų gauti pretenduojančių projektų nevertintų Departamento, kuris po to kontroliuos, kaip naudojamos fondo lėšos, darbuotojai.</w:t>
      </w:r>
    </w:p>
    <w:p w:rsidR="00644673" w:rsidRPr="00715BE4" w:rsidRDefault="00155FFA" w:rsidP="00644673">
      <w:pPr>
        <w:spacing w:line="360" w:lineRule="auto"/>
        <w:ind w:firstLine="851"/>
        <w:jc w:val="both"/>
      </w:pPr>
      <w:r w:rsidRPr="00715BE4">
        <w:t>Be to, pagal Fondo įstatymo 8 straipsnio 3 dalį „</w:t>
      </w:r>
      <w:r w:rsidRPr="00715BE4">
        <w:rPr>
          <w:rFonts w:eastAsia="Calibri"/>
          <w:i/>
        </w:rPr>
        <w:t>Ekspertams už jų darbą atlyginama Fondo nuostatuose nustatyta tvarka</w:t>
      </w:r>
      <w:r w:rsidRPr="00715BE4">
        <w:t>“. Tačiau Fondo nuostat</w:t>
      </w:r>
      <w:r w:rsidR="00122FE6" w:rsidRPr="00715BE4">
        <w:t>uose</w:t>
      </w:r>
      <w:r w:rsidRPr="00715BE4">
        <w:t xml:space="preserve"> nereglamentuojama, kaip nustatomas atlyginimas ekspertams</w:t>
      </w:r>
      <w:r w:rsidR="005F2454" w:rsidRPr="00715BE4">
        <w:t>, ir kaip įforminamas atlyginimo mokėjimas (kaip honoraras, darbo užmokestis ar kt.)</w:t>
      </w:r>
      <w:r w:rsidRPr="00715BE4">
        <w:t xml:space="preserve">. Iš to darytina išvada, kad atlygio dydis yra derybų objektas ir atskirų ekspertų atlygis gali skirtis. O tai gali būti panaudota </w:t>
      </w:r>
      <w:r w:rsidR="00FE74B1" w:rsidRPr="00715BE4">
        <w:t>k</w:t>
      </w:r>
      <w:r w:rsidRPr="00715BE4">
        <w:t xml:space="preserve">aip </w:t>
      </w:r>
      <w:r w:rsidR="00FE74B1" w:rsidRPr="00715BE4">
        <w:t xml:space="preserve">priemonė daryti </w:t>
      </w:r>
      <w:r w:rsidRPr="00715BE4">
        <w:t>įtak</w:t>
      </w:r>
      <w:r w:rsidR="00FE74B1" w:rsidRPr="00715BE4">
        <w:t>ą</w:t>
      </w:r>
      <w:r w:rsidRPr="00715BE4">
        <w:t xml:space="preserve"> sprendimams.</w:t>
      </w:r>
    </w:p>
    <w:p w:rsidR="00644673" w:rsidRPr="00D41AD3" w:rsidRDefault="00CF2681" w:rsidP="00644673">
      <w:pPr>
        <w:spacing w:line="360" w:lineRule="auto"/>
        <w:ind w:firstLine="851"/>
        <w:jc w:val="both"/>
        <w:rPr>
          <w:i/>
        </w:rPr>
      </w:pPr>
      <w:r w:rsidRPr="00715BE4">
        <w:lastRenderedPageBreak/>
        <w:t>3.1.</w:t>
      </w:r>
      <w:r w:rsidR="00155FFA" w:rsidRPr="00715BE4">
        <w:t xml:space="preserve">3. Pagal Fondo nuostatų 9 punktą, </w:t>
      </w:r>
      <w:r w:rsidR="00155FFA" w:rsidRPr="00D41AD3">
        <w:t>„</w:t>
      </w:r>
      <w:r w:rsidR="00E8098A" w:rsidRPr="00E8098A">
        <w:t>Tarybos veiklos forma yra posėdžiai. Posėdžiai vyksta Tarybos pirmininko nustatytu laiku ne rečiau kaip kartą per ketvirtį</w:t>
      </w:r>
      <w:r w:rsidR="00155FFA" w:rsidRPr="00D41AD3">
        <w:t>.“</w:t>
      </w:r>
      <w:r w:rsidR="00155FFA" w:rsidRPr="00715BE4">
        <w:t xml:space="preserve"> Fondo tarybos posėdžių sprendimai įforminami posėdžių protokolais, kuriuos pasirašo Tarybos pirmininkas</w:t>
      </w:r>
      <w:r w:rsidR="00155FFA" w:rsidRPr="00715BE4">
        <w:rPr>
          <w:rStyle w:val="FootnoteReference"/>
        </w:rPr>
        <w:footnoteReference w:id="21"/>
      </w:r>
      <w:r w:rsidR="00155FFA" w:rsidRPr="00715BE4">
        <w:t xml:space="preserve"> (Fondo nuostatų 16 punktas). Toks teisinis reglamentavimas suponuoja, kad protokolais įforminamus sprendimus, kam skirti Fondo lėšas, Fondo taryba priima posėdžių metu.</w:t>
      </w:r>
      <w:r w:rsidR="00FE74B1" w:rsidRPr="00715BE4">
        <w:t xml:space="preserve"> </w:t>
      </w:r>
      <w:r w:rsidR="00E8098A" w:rsidRPr="00E8098A">
        <w:rPr>
          <w:i/>
        </w:rPr>
        <w:t>Tačiau išanalizavus pateiktus Fondo tarybos posėdžių protokolus ir, atsižvelgiant į Departamento atstovo, vykdančio Fondo tarybos sekretoriaus funkcijas, paaiškinimus, manome, kad ne visi sprendimai yra priimami Fondo tarybos posėdžių metu.</w:t>
      </w:r>
    </w:p>
    <w:p w:rsidR="00FE74B1" w:rsidRPr="00715BE4" w:rsidRDefault="00FE74B1" w:rsidP="00644673">
      <w:pPr>
        <w:spacing w:line="360" w:lineRule="auto"/>
        <w:ind w:firstLine="851"/>
        <w:jc w:val="both"/>
      </w:pPr>
      <w:r w:rsidRPr="00715BE4">
        <w:t>Minėtą korupcijos rizikos veiksnį pagrindžia:</w:t>
      </w:r>
    </w:p>
    <w:p w:rsidR="00644673" w:rsidRPr="00715BE4" w:rsidRDefault="00C80F8F" w:rsidP="00644673">
      <w:pPr>
        <w:spacing w:line="360" w:lineRule="auto"/>
        <w:ind w:firstLine="851"/>
        <w:jc w:val="both"/>
      </w:pPr>
      <w:r w:rsidRPr="00715BE4">
        <w:t>-</w:t>
      </w:r>
      <w:r w:rsidR="00155FFA" w:rsidRPr="00715BE4">
        <w:t xml:space="preserve"> Fondo tarybos posėdžių met</w:t>
      </w:r>
      <w:r w:rsidR="00073600" w:rsidRPr="00715BE4">
        <w:t>u</w:t>
      </w:r>
      <w:r w:rsidR="00155FFA" w:rsidRPr="00715BE4">
        <w:t xml:space="preserve"> klausimų svarstymui skiriam</w:t>
      </w:r>
      <w:r w:rsidR="00FE74B1" w:rsidRPr="00715BE4">
        <w:t>as</w:t>
      </w:r>
      <w:r w:rsidR="00155FFA" w:rsidRPr="00715BE4">
        <w:t xml:space="preserve"> laik</w:t>
      </w:r>
      <w:r w:rsidR="00FE74B1" w:rsidRPr="00715BE4">
        <w:t>as, p</w:t>
      </w:r>
      <w:r w:rsidR="00155FFA" w:rsidRPr="00715BE4">
        <w:t>avyzdžiui</w:t>
      </w:r>
      <w:r w:rsidR="00FE74B1" w:rsidRPr="00715BE4">
        <w:t xml:space="preserve"> </w:t>
      </w:r>
      <w:r w:rsidR="00155FFA" w:rsidRPr="00715BE4">
        <w:t xml:space="preserve">2014 m. sausio 30 d. Fondo tarybos posėdžio metu, kuris truko (pagal posėdžio protokolą apie 2,5 valandos – nuo 14 val. 30 min. </w:t>
      </w:r>
      <w:r w:rsidR="00073600" w:rsidRPr="00715BE4">
        <w:t>i</w:t>
      </w:r>
      <w:r w:rsidR="00155FFA" w:rsidRPr="00715BE4">
        <w:t>ki darbo dienos pabaigos), buvo priimti sprendimai dėl 172 projektų, t. y. vidutiniškai vieno projekto svarstymui buvo skiriama apie 52 sekund</w:t>
      </w:r>
      <w:r w:rsidR="009F4761" w:rsidRPr="00715BE4">
        <w:t>e</w:t>
      </w:r>
      <w:r w:rsidR="00155FFA" w:rsidRPr="00715BE4">
        <w:t xml:space="preserve">s. O bendra 2014 metų tendencija yra tokia: per 4 posėdžius buvo priimami sprendimai dėl 726 projektų. </w:t>
      </w:r>
      <w:r w:rsidR="009F4761" w:rsidRPr="00715BE4">
        <w:t>Preziumuojant</w:t>
      </w:r>
      <w:r w:rsidR="00155FFA" w:rsidRPr="00715BE4">
        <w:t xml:space="preserve">, kad Fondo tarybos posėdžiai truko visą darbo dieną, t. y. 8 valandas, matematiškai išeina, kad sprendimas dėl vieno projekto buvo priimamas maždaug </w:t>
      </w:r>
      <w:r w:rsidR="007904EE" w:rsidRPr="00715BE4">
        <w:t xml:space="preserve">per </w:t>
      </w:r>
      <w:r w:rsidR="00155FFA" w:rsidRPr="00715BE4">
        <w:t>158 sekundes (apie 2 min. 38 s</w:t>
      </w:r>
      <w:r w:rsidR="007904EE" w:rsidRPr="00715BE4">
        <w:t>ek</w:t>
      </w:r>
      <w:r w:rsidR="00155FFA" w:rsidRPr="00715BE4">
        <w:t xml:space="preserve">.). Manytina, kad </w:t>
      </w:r>
      <w:r w:rsidR="00EB3956" w:rsidRPr="00715BE4">
        <w:t xml:space="preserve">neįmanoma </w:t>
      </w:r>
      <w:r w:rsidR="00155FFA" w:rsidRPr="00715BE4">
        <w:t xml:space="preserve">per tokį trumpą laiką atlikti pilnavertį </w:t>
      </w:r>
      <w:r w:rsidR="00FE74B1" w:rsidRPr="00715BE4">
        <w:t xml:space="preserve">ir objektyvų </w:t>
      </w:r>
      <w:r w:rsidR="00155FFA" w:rsidRPr="00715BE4">
        <w:t>projekto svarstymą, vertinimą ir balsavimą dėl finansavimo</w:t>
      </w:r>
      <w:r w:rsidRPr="00715BE4">
        <w:t>;</w:t>
      </w:r>
    </w:p>
    <w:p w:rsidR="00644673" w:rsidRPr="00715BE4" w:rsidRDefault="00C80F8F" w:rsidP="00644673">
      <w:pPr>
        <w:spacing w:line="360" w:lineRule="auto"/>
        <w:ind w:firstLine="851"/>
        <w:jc w:val="both"/>
      </w:pPr>
      <w:r w:rsidRPr="00715BE4">
        <w:t>-</w:t>
      </w:r>
      <w:r w:rsidR="00FE74B1" w:rsidRPr="00715BE4">
        <w:t xml:space="preserve"> Neišsamūs</w:t>
      </w:r>
      <w:r w:rsidR="00155FFA" w:rsidRPr="00715BE4">
        <w:t xml:space="preserve"> posėdžių protokolai</w:t>
      </w:r>
      <w:r w:rsidR="00FE74B1" w:rsidRPr="00715BE4">
        <w:t>, t. y.</w:t>
      </w:r>
      <w:r w:rsidR="00155FFA" w:rsidRPr="00715BE4">
        <w:t xml:space="preserve"> iš jų neaišk</w:t>
      </w:r>
      <w:r w:rsidR="00FE74B1" w:rsidRPr="00715BE4">
        <w:t>i</w:t>
      </w:r>
      <w:r w:rsidR="00155FFA" w:rsidRPr="00715BE4">
        <w:t xml:space="preserve"> Fondo taryb</w:t>
      </w:r>
      <w:r w:rsidR="00FE74B1" w:rsidRPr="00715BE4">
        <w:t>os nuomonė dėl</w:t>
      </w:r>
      <w:r w:rsidR="00155FFA" w:rsidRPr="00715BE4">
        <w:t xml:space="preserve"> svarstomo projekto prival</w:t>
      </w:r>
      <w:r w:rsidR="00FE74B1" w:rsidRPr="00715BE4">
        <w:t>u</w:t>
      </w:r>
      <w:r w:rsidR="00155FFA" w:rsidRPr="00715BE4">
        <w:t>m</w:t>
      </w:r>
      <w:r w:rsidR="0013341C" w:rsidRPr="00715BE4">
        <w:t>ų</w:t>
      </w:r>
      <w:r w:rsidR="00155FFA" w:rsidRPr="00715BE4">
        <w:t xml:space="preserve"> ar trūkum</w:t>
      </w:r>
      <w:r w:rsidR="00FE74B1" w:rsidRPr="00715BE4">
        <w:t>ų</w:t>
      </w:r>
      <w:r w:rsidR="00155FFA" w:rsidRPr="00715BE4">
        <w:t xml:space="preserve">, ar </w:t>
      </w:r>
      <w:r w:rsidR="00FE74B1" w:rsidRPr="00715BE4">
        <w:t xml:space="preserve">yra </w:t>
      </w:r>
      <w:r w:rsidR="00155FFA" w:rsidRPr="00715BE4">
        <w:t>sutinka</w:t>
      </w:r>
      <w:r w:rsidR="00FE74B1" w:rsidRPr="00715BE4">
        <w:t>ma</w:t>
      </w:r>
      <w:r w:rsidR="00155FFA" w:rsidRPr="00715BE4">
        <w:t xml:space="preserve"> su ekspertiniu vertinimu, neužfiksuoti tarybos narių pasisakymai, nuomonės bei posėdžio eiga, balsavimo rezultatai. Pavyzdžiui, 2014 m. sausio 30 d. vykusio Fondo tarybos posėdžio met</w:t>
      </w:r>
      <w:r w:rsidR="00FE74B1" w:rsidRPr="00715BE4">
        <w:t>u</w:t>
      </w:r>
      <w:r w:rsidR="00155FFA" w:rsidRPr="00715BE4">
        <w:t xml:space="preserve"> (2014 m. sausio 30 d. protokolas Nr. KSTP-3) „</w:t>
      </w:r>
      <w:r w:rsidR="00155FFA" w:rsidRPr="00715BE4">
        <w:rPr>
          <w:i/>
        </w:rPr>
        <w:t>Fondo tarybos nariai apsvarstė projektus nuo 1 iki 172 registracijos numerio ir preliminariai numatė lėšas atskirų projektų įgyvendinimui (sąrašas pridedamas)</w:t>
      </w:r>
      <w:r w:rsidR="00155FFA" w:rsidRPr="00715BE4">
        <w:t>“ ir buvo nuspręsta „</w:t>
      </w:r>
      <w:r w:rsidR="00155FFA" w:rsidRPr="00715BE4">
        <w:rPr>
          <w:i/>
        </w:rPr>
        <w:t>Galutines svarstytų projektų nuo 1 iki 172 registracijos numerio sumas nustatyti apsvarsčius visus projektus.</w:t>
      </w:r>
      <w:r w:rsidR="00155FFA" w:rsidRPr="00715BE4">
        <w:t xml:space="preserve">“ Galutinis Fondui pateiktų projektų, kurių įgyvendinimui skiriamos Fondo lėšos, sąrašas patvirtintas 2014 m. vasario 19 d. vykusio posėdžio metu (2014 m. vasario 19 d. protokolas Nr. KSTP-7). Tarp 2014 m. sausio 30 d. svarstytų projektų buvo Lietuvos antidopingo agentūros projektas „UNESCO tarptautinės konvencijos prieš dopingo vartojimą sporte ir Europos Tarybos antidopingo konvencijos įgyvendinimas“ ir Lietuvos sporto federacijų sąjungos projektas „Lietuvos sporto šakų nacionalinių rinktinių ekipiravimas“. Iš prie 2014 m. sausio 30 d. protokolo Nr. KSTP-3 pridedamo sąrašo matyti, kad Lietuvos antidopingo agentūra projekto įgyvendinimui prašė skirti 440 000,00 Lt (apie 127 </w:t>
      </w:r>
      <w:r w:rsidR="00155FFA" w:rsidRPr="00715BE4">
        <w:lastRenderedPageBreak/>
        <w:t>536,23 Eur.), Lietuvos sporto federacijų sąjunga – 200 000,00 Lt (apie 57 971,01 Eur.), ir</w:t>
      </w:r>
      <w:r w:rsidR="005852C1" w:rsidRPr="00715BE4">
        <w:t>,</w:t>
      </w:r>
      <w:r w:rsidR="00155FFA" w:rsidRPr="00715BE4">
        <w:t xml:space="preserve"> kad abu projektai įvertinti dvidešimt penkiais balais. Nepaisant to, kad prašomo finansavimo sumos skyrėsi, o projektų vertinimai vienodi, abiejų projektų įgyvendinimui buvo skirta po 200 000,00 Lt (apie 57 971,01 Eur.)</w:t>
      </w:r>
      <w:r w:rsidR="00155FFA" w:rsidRPr="00715BE4">
        <w:rPr>
          <w:rStyle w:val="FootnoteReference"/>
        </w:rPr>
        <w:footnoteReference w:id="22"/>
      </w:r>
      <w:r w:rsidR="00155FFA" w:rsidRPr="00715BE4">
        <w:t>, t. y. daugiau nei du kartus mažiau nei prašė Lietuvos antidopingo agentūra ir tiek pat, kiek prašė Lietuvos sporto federacijų sąjunga. Nepaisant kardinaliai priešingų sprendimų, nei viename Fondo tarybos posėdžio protokole neužfiksuoti šių sprendimų motyvai. Tokia situacija yra ydinga skaidrumo ir vieš</w:t>
      </w:r>
      <w:r w:rsidR="00EB3956" w:rsidRPr="00715BE4">
        <w:t>u</w:t>
      </w:r>
      <w:r w:rsidR="00155FFA" w:rsidRPr="00715BE4">
        <w:t>mo prasme, taip pat apsunkina galimai pažeistų teisių gynimo procesą</w:t>
      </w:r>
      <w:r w:rsidR="00FE74B1" w:rsidRPr="00715BE4">
        <w:t>, todėl laikytina korupcijos rizikos veiksniu</w:t>
      </w:r>
      <w:r w:rsidRPr="00715BE4">
        <w:t>;</w:t>
      </w:r>
    </w:p>
    <w:p w:rsidR="00644673" w:rsidRPr="00715BE4" w:rsidRDefault="00C80F8F" w:rsidP="00644673">
      <w:pPr>
        <w:spacing w:line="360" w:lineRule="auto"/>
        <w:ind w:firstLine="851"/>
        <w:jc w:val="both"/>
      </w:pPr>
      <w:r w:rsidRPr="00715BE4">
        <w:t>-</w:t>
      </w:r>
      <w:r w:rsidR="00CF2681" w:rsidRPr="00715BE4">
        <w:t xml:space="preserve"> N</w:t>
      </w:r>
      <w:r w:rsidR="00155FFA" w:rsidRPr="00715BE4">
        <w:t>ors svarstant projektus tarybos nariai</w:t>
      </w:r>
      <w:r w:rsidR="005852C1" w:rsidRPr="00715BE4">
        <w:t>,</w:t>
      </w:r>
      <w:r w:rsidR="00155FFA" w:rsidRPr="00715BE4">
        <w:t xml:space="preserve"> vengdami interesų konflikto nusišalina (protokole fiksuojama – „</w:t>
      </w:r>
      <w:r w:rsidR="00155FFA" w:rsidRPr="00715BE4">
        <w:rPr>
          <w:i/>
        </w:rPr>
        <w:t>nariai balsavimo metu išeina iš patalpos</w:t>
      </w:r>
      <w:r w:rsidR="00155FFA" w:rsidRPr="00715BE4">
        <w:t>“), tačiau nefiksuojami balsavimo rezultatai. Kaip jau minėta, fiksuojamas tik balsavimo rezultatas dėl sąrašo, t. y. neužtikrinta Fondo nuostatuose įtvirtinta pareiga, kad visi sprendimai Fondo tarybos posėdyje būtų priimami atviru balsavimu.</w:t>
      </w:r>
    </w:p>
    <w:p w:rsidR="00644673" w:rsidRPr="00715BE4" w:rsidRDefault="00155FFA" w:rsidP="00644673">
      <w:pPr>
        <w:spacing w:line="360" w:lineRule="auto"/>
        <w:ind w:firstLine="851"/>
        <w:jc w:val="both"/>
      </w:pPr>
      <w:r w:rsidRPr="00715BE4">
        <w:t>Remiantis tuo, kas išdėstyta, darytina išvada, kad real</w:t>
      </w:r>
      <w:r w:rsidR="00CF2681" w:rsidRPr="00715BE4">
        <w:t>us</w:t>
      </w:r>
      <w:r w:rsidRPr="00715BE4">
        <w:t xml:space="preserve"> </w:t>
      </w:r>
      <w:r w:rsidR="00EB3956" w:rsidRPr="00715BE4">
        <w:t xml:space="preserve">projektų </w:t>
      </w:r>
      <w:r w:rsidRPr="00715BE4">
        <w:t>svarstymas</w:t>
      </w:r>
      <w:r w:rsidR="00EB3956" w:rsidRPr="00715BE4">
        <w:t xml:space="preserve"> </w:t>
      </w:r>
      <w:r w:rsidR="00CF2681" w:rsidRPr="00715BE4">
        <w:t xml:space="preserve">gali būti vykdomas ne visais atvejais, </w:t>
      </w:r>
      <w:r w:rsidRPr="00715BE4">
        <w:t xml:space="preserve">o posėdžiai </w:t>
      </w:r>
      <w:r w:rsidR="00CF2681" w:rsidRPr="00715BE4">
        <w:t xml:space="preserve">gali būti pernelyg </w:t>
      </w:r>
      <w:r w:rsidRPr="00715BE4">
        <w:t>formalūs.</w:t>
      </w:r>
    </w:p>
    <w:p w:rsidR="00644673" w:rsidRPr="00D41AD3" w:rsidRDefault="00CF2681" w:rsidP="00644673">
      <w:pPr>
        <w:spacing w:line="360" w:lineRule="auto"/>
        <w:ind w:firstLine="851"/>
        <w:jc w:val="both"/>
        <w:rPr>
          <w:i/>
        </w:rPr>
      </w:pPr>
      <w:r w:rsidRPr="00715BE4">
        <w:t>3.1.</w:t>
      </w:r>
      <w:r w:rsidR="00155FFA" w:rsidRPr="00715BE4">
        <w:t xml:space="preserve">4. </w:t>
      </w:r>
      <w:r w:rsidR="00E8098A" w:rsidRPr="00E8098A">
        <w:rPr>
          <w:i/>
        </w:rPr>
        <w:t>Atliekant korupcijos rizikos analizę nustatyta, kad techninį Fondo tarybos darbą organizuoja sekretorius, kurio veikla nėra detalizuota teisės aktuose.</w:t>
      </w:r>
    </w:p>
    <w:p w:rsidR="00644673" w:rsidRPr="00715BE4" w:rsidRDefault="00155FFA" w:rsidP="00644673">
      <w:pPr>
        <w:spacing w:line="360" w:lineRule="auto"/>
        <w:ind w:firstLine="851"/>
        <w:jc w:val="both"/>
      </w:pPr>
      <w:r w:rsidRPr="00715BE4">
        <w:t xml:space="preserve">Apie </w:t>
      </w:r>
      <w:r w:rsidR="00CF2681" w:rsidRPr="00715BE4">
        <w:t xml:space="preserve">minėtos </w:t>
      </w:r>
      <w:r w:rsidRPr="00715BE4">
        <w:t>pareigybės egzistavimą užsimenama tik Fondo nuostatų 13 punkte, iš kurio turinio galima daryti išvadą, kad sekretorių paskiria Departamentas.</w:t>
      </w:r>
    </w:p>
    <w:p w:rsidR="0041315A" w:rsidRPr="00715BE4" w:rsidRDefault="00155FFA" w:rsidP="0041315A">
      <w:pPr>
        <w:spacing w:line="360" w:lineRule="auto"/>
        <w:ind w:firstLine="851"/>
        <w:jc w:val="both"/>
      </w:pPr>
      <w:r w:rsidRPr="00715BE4">
        <w:t>Apibendrinus Departamento darbuotojų paaiškinimus, teigtina, kad sekretoriaus veikla pasireiškia tuo, kad: jis priima pareiškėjų pateiktus projektus (2014 metais buvo pateikti 726 projektai, 2015 metais – 748), po to juos perduoda ekspertams, ekspertai įvertintu</w:t>
      </w:r>
      <w:r w:rsidR="005852C1" w:rsidRPr="00715BE4">
        <w:t>s</w:t>
      </w:r>
      <w:r w:rsidRPr="00715BE4">
        <w:t xml:space="preserve"> projektus grąžiną sekretoriui, sekretorius parengia ekspertų pateiktų projektų suvestines ir vertinimus, skaičiuoja biudžetą, rengia medžiagą projektų svarstymui Fondo taryboje, dalyvauja Fondo tarybos posėdžiuose ir juos protokoluoja, jei reikia teikia paaiškinimus ir surenka papildomą informaciją dėl projektų, teikia svarstymui informacij</w:t>
      </w:r>
      <w:r w:rsidR="005852C1" w:rsidRPr="00715BE4">
        <w:t>ą</w:t>
      </w:r>
      <w:r w:rsidRPr="00715BE4">
        <w:t xml:space="preserve"> dėl projektų patikslinimo, po svarstymų ir sprendimų priėmimo, organizuoja ir vykdo sutarčių pasirašymą ir dalies projektų įgyvendinimo stebėseną. Pažymėtina, kad iki 2014 metų buvo nusistovėjusi tvarka, projekt</w:t>
      </w:r>
      <w:r w:rsidR="005852C1" w:rsidRPr="00715BE4">
        <w:t>us</w:t>
      </w:r>
      <w:r w:rsidRPr="00715BE4">
        <w:t xml:space="preserve"> įteik</w:t>
      </w:r>
      <w:r w:rsidR="005852C1" w:rsidRPr="00715BE4">
        <w:t>ti</w:t>
      </w:r>
      <w:r w:rsidRPr="00715BE4">
        <w:t xml:space="preserve"> pačiam sekretoriui, nuo 2015 metų projektai registruojami Departamento raštinėje ir tik po to perduodami sekretoriui. </w:t>
      </w:r>
    </w:p>
    <w:p w:rsidR="0041315A" w:rsidRPr="00715BE4" w:rsidRDefault="00155FFA" w:rsidP="0041315A">
      <w:pPr>
        <w:spacing w:line="360" w:lineRule="auto"/>
        <w:ind w:firstLine="851"/>
        <w:jc w:val="both"/>
      </w:pPr>
      <w:r w:rsidRPr="00715BE4">
        <w:t>Atsižvelgiant į tai, kad aprašyta sekretoriaus veikla nėra nustatyta jokiame teisės akte, manytina, kad jis yra įgavęs pernelyg plačią diskreciją projektų vertinimo</w:t>
      </w:r>
      <w:r w:rsidR="00CF2681" w:rsidRPr="00715BE4">
        <w:t xml:space="preserve"> organ</w:t>
      </w:r>
      <w:r w:rsidR="005852C1" w:rsidRPr="00715BE4">
        <w:t>i</w:t>
      </w:r>
      <w:r w:rsidR="00CF2681" w:rsidRPr="00715BE4">
        <w:t>zavimo</w:t>
      </w:r>
      <w:r w:rsidRPr="00715BE4">
        <w:t xml:space="preserve"> </w:t>
      </w:r>
      <w:r w:rsidR="007A7A65" w:rsidRPr="00715BE4">
        <w:t xml:space="preserve">ir įgyvendinimo stebėsenos </w:t>
      </w:r>
      <w:r w:rsidRPr="00715BE4">
        <w:t>proces</w:t>
      </w:r>
      <w:r w:rsidR="007A7A65" w:rsidRPr="00715BE4">
        <w:t>uose</w:t>
      </w:r>
      <w:r w:rsidRPr="00715BE4">
        <w:t>. Be to, esama padėtimi neužtikrinamas pertikrinimo mechanizmas, kuris atskleistų galimų klaidų (techninio pobūdžio suklydimų) atvejus.</w:t>
      </w:r>
    </w:p>
    <w:p w:rsidR="0041315A" w:rsidRPr="00715BE4" w:rsidRDefault="00CF2681" w:rsidP="0041315A">
      <w:pPr>
        <w:spacing w:line="360" w:lineRule="auto"/>
        <w:ind w:firstLine="851"/>
        <w:jc w:val="both"/>
      </w:pPr>
      <w:r w:rsidRPr="00715BE4">
        <w:lastRenderedPageBreak/>
        <w:t>3.1.</w:t>
      </w:r>
      <w:r w:rsidR="00155FFA" w:rsidRPr="00715BE4">
        <w:t xml:space="preserve">5. Remiantis Fondo įstatymo 4 straipsnio 1 dalimi, </w:t>
      </w:r>
      <w:r w:rsidR="00155FFA" w:rsidRPr="00D41AD3">
        <w:t>„</w:t>
      </w:r>
      <w:r w:rsidR="00E8098A" w:rsidRPr="00E8098A">
        <w:t>Fondo lėšomis remiami kūno kultūros ir sporto projektai, susiję su sporto visiems sąjūdžio, didelio sportinio meistriškumo, sporto mokslo ir sporto specialistų rengimo bei jų tobulinimo, sporto bazių priežiūros ir statybos plėtote, sporto inventoriaus ir įrangos įsigijimu</w:t>
      </w:r>
      <w:r w:rsidR="00155FFA" w:rsidRPr="00D41AD3">
        <w:t>.“ O pagal Strateginio planavimo metodikos 2 punkte įtvirtintą sąvoką, projektas tai yra „</w:t>
      </w:r>
      <w:r w:rsidR="00E8098A" w:rsidRPr="00E8098A">
        <w:t>veiksmai, kuriais siekiama per apibrėžtą laiką ir su tam tikrais ištekliais sukurti unikalų ir pamatuojamą produktą ar paslaugą</w:t>
      </w:r>
      <w:r w:rsidR="00155FFA" w:rsidRPr="00D41AD3">
        <w:t>.“</w:t>
      </w:r>
      <w:r w:rsidR="00155FFA" w:rsidRPr="00715BE4">
        <w:t xml:space="preserve"> Iš to darytina išvada, kad Fondo lėšomis remiami veiksmai, kuriais siekiama per apibrėžtą laiką ir su tam tikrais ištekliais sukurti unikal</w:t>
      </w:r>
      <w:r w:rsidR="00135559" w:rsidRPr="00715BE4">
        <w:t>i</w:t>
      </w:r>
      <w:r w:rsidR="00155FFA" w:rsidRPr="00715BE4">
        <w:t>us ir pamatuojamus produktus (paslaugas), susijusius su sporto visiems sąjūdžio, didelio sportinio meistriškumo, sporto mokslo ir sporto specialistų rengimo bei jų tobulinimo, sporto bazių priežiūros ir statybos plėtote, sporto inventoriaus ir įrangos įsigijimu.</w:t>
      </w:r>
    </w:p>
    <w:p w:rsidR="0041315A" w:rsidRPr="00715BE4" w:rsidRDefault="00E8098A" w:rsidP="0041315A">
      <w:pPr>
        <w:spacing w:line="360" w:lineRule="auto"/>
        <w:ind w:firstLine="851"/>
        <w:jc w:val="both"/>
      </w:pPr>
      <w:r w:rsidRPr="00E8098A">
        <w:rPr>
          <w:i/>
        </w:rPr>
        <w:t>Atliekant korupcijos rizikos analizę, nustatyta atvejų, kada kyla abejonių, ar finansavimą gavusi veikla gali būti laikoma projektu, nes numatyta veikla nebuvo sukuriamas unikalus ir pamatuojamas produktas ar paslauga</w:t>
      </w:r>
      <w:r w:rsidR="00CF2681" w:rsidRPr="00715BE4">
        <w:t>.</w:t>
      </w:r>
      <w:r w:rsidR="00155FFA" w:rsidRPr="00715BE4">
        <w:t xml:space="preserve"> Pavyzdžiui:</w:t>
      </w:r>
    </w:p>
    <w:p w:rsidR="0041315A" w:rsidRPr="00715BE4" w:rsidRDefault="00C80F8F" w:rsidP="0041315A">
      <w:pPr>
        <w:spacing w:line="360" w:lineRule="auto"/>
        <w:ind w:firstLine="851"/>
        <w:jc w:val="both"/>
      </w:pPr>
      <w:r w:rsidRPr="00715BE4">
        <w:t>-</w:t>
      </w:r>
      <w:r w:rsidR="00CF2681" w:rsidRPr="00715BE4">
        <w:t xml:space="preserve"> </w:t>
      </w:r>
      <w:r w:rsidR="00155FFA" w:rsidRPr="00715BE4">
        <w:t>2014 metais Fondo lėšos buvo skirtos Lietuvos antidopingo agentūrai, kad ji įgyvendintų projektą „UNESCO tarptautinės konvencijos prieš dopingo vartojimą sporte ir Europos Tarybos antidopingo konvencijos įgyvendinimas“</w:t>
      </w:r>
      <w:r w:rsidR="00155FFA" w:rsidRPr="00715BE4">
        <w:rPr>
          <w:rStyle w:val="FootnoteReference"/>
        </w:rPr>
        <w:footnoteReference w:id="23"/>
      </w:r>
      <w:r w:rsidR="00155FFA" w:rsidRPr="00715BE4">
        <w:t>. Tuo tarpu Lietuvos antidopingo agentūros 2014 metų veiklos atskaitoje</w:t>
      </w:r>
      <w:r w:rsidR="00155FFA" w:rsidRPr="00715BE4">
        <w:rPr>
          <w:rStyle w:val="FootnoteReference"/>
        </w:rPr>
        <w:footnoteReference w:id="24"/>
      </w:r>
      <w:r w:rsidR="00155FFA" w:rsidRPr="00715BE4">
        <w:t xml:space="preserve"> nurodoma, kad „</w:t>
      </w:r>
      <w:r w:rsidR="00155FFA" w:rsidRPr="00715BE4">
        <w:rPr>
          <w:i/>
        </w:rPr>
        <w:t xml:space="preserve">Įstaigos </w:t>
      </w:r>
      <w:r w:rsidR="00155FFA" w:rsidRPr="00715BE4">
        <w:t>[Lietuvos antidopingo agentūros – autoriaus pastaba]</w:t>
      </w:r>
      <w:r w:rsidR="00155FFA" w:rsidRPr="00715BE4">
        <w:rPr>
          <w:i/>
        </w:rPr>
        <w:t xml:space="preserve"> pagrindiniai veiklos tikslai – Įgyvendinti UNESCO Tarptautinę konvenciją prieš dopingo vartojimą sporte ir Europos Tarybos Antidopingo konvenciją</w:t>
      </w:r>
      <w:r w:rsidR="00155FFA" w:rsidRPr="00715BE4">
        <w:t>.“</w:t>
      </w:r>
    </w:p>
    <w:p w:rsidR="0041315A" w:rsidRPr="00715BE4" w:rsidRDefault="00C80F8F" w:rsidP="0041315A">
      <w:pPr>
        <w:spacing w:line="360" w:lineRule="auto"/>
        <w:ind w:firstLine="851"/>
        <w:jc w:val="both"/>
        <w:rPr>
          <w:bdr w:val="none" w:sz="0" w:space="0" w:color="auto" w:frame="1"/>
        </w:rPr>
      </w:pPr>
      <w:r w:rsidRPr="00715BE4">
        <w:t>-</w:t>
      </w:r>
      <w:r w:rsidR="00CF2681" w:rsidRPr="00715BE4">
        <w:t xml:space="preserve"> </w:t>
      </w:r>
      <w:r w:rsidR="00155FFA" w:rsidRPr="00715BE4">
        <w:t>2015 m. Fondo lėšos buvo skirtos Lietuvos irklavimo federacijai, kad ji įgyvendintų projektą „Irklavimo sporto plėtra“</w:t>
      </w:r>
      <w:r w:rsidR="00155FFA" w:rsidRPr="00715BE4">
        <w:rPr>
          <w:rStyle w:val="FootnoteReference"/>
        </w:rPr>
        <w:footnoteReference w:id="25"/>
      </w:r>
      <w:r w:rsidR="00155FFA" w:rsidRPr="00715BE4">
        <w:t>. Lietuvos irklavimo federacijos įstatų 2.1. punkte nustatyta, kad šios federacijos vienas iš veiklos tikslų yra „</w:t>
      </w:r>
      <w:r w:rsidR="00155FFA" w:rsidRPr="00715BE4">
        <w:rPr>
          <w:i/>
          <w:bdr w:val="none" w:sz="0" w:space="0" w:color="auto" w:frame="1"/>
        </w:rPr>
        <w:t>skatinti irklavimo plėtrą Lietuvoje, vystyti visas irklavimo sritis, plėtoti irklavimo sportą ir infrastruktūrą, savo nariams perduoti sukauptą patirtį, skatinti naujų irklavimo objektų steigimąsi, rūpintis turimų objektų ir irklavimo įrenginių išsaugojimu bei atnaujinimu</w:t>
      </w:r>
      <w:r w:rsidR="00155FFA" w:rsidRPr="00715BE4">
        <w:rPr>
          <w:bdr w:val="none" w:sz="0" w:space="0" w:color="auto" w:frame="1"/>
        </w:rPr>
        <w:t>“</w:t>
      </w:r>
      <w:r w:rsidR="00155FFA" w:rsidRPr="00715BE4">
        <w:rPr>
          <w:rStyle w:val="FootnoteReference"/>
          <w:bdr w:val="none" w:sz="0" w:space="0" w:color="auto" w:frame="1"/>
        </w:rPr>
        <w:footnoteReference w:id="26"/>
      </w:r>
      <w:r w:rsidR="00155FFA" w:rsidRPr="00715BE4">
        <w:rPr>
          <w:bdr w:val="none" w:sz="0" w:space="0" w:color="auto" w:frame="1"/>
        </w:rPr>
        <w:t>.</w:t>
      </w:r>
    </w:p>
    <w:p w:rsidR="00224556" w:rsidRPr="00715BE4" w:rsidRDefault="00224556" w:rsidP="0041315A">
      <w:pPr>
        <w:spacing w:line="360" w:lineRule="auto"/>
        <w:ind w:firstLine="851"/>
        <w:jc w:val="both"/>
        <w:rPr>
          <w:bdr w:val="none" w:sz="0" w:space="0" w:color="auto" w:frame="1"/>
        </w:rPr>
      </w:pPr>
    </w:p>
    <w:p w:rsidR="0041315A" w:rsidRPr="00715BE4" w:rsidRDefault="00C80F8F" w:rsidP="0041315A">
      <w:pPr>
        <w:spacing w:line="360" w:lineRule="auto"/>
        <w:ind w:firstLine="851"/>
        <w:jc w:val="both"/>
      </w:pPr>
      <w:r w:rsidRPr="00715BE4">
        <w:lastRenderedPageBreak/>
        <w:t>-</w:t>
      </w:r>
      <w:r w:rsidR="00CF2681" w:rsidRPr="00715BE4">
        <w:t xml:space="preserve"> </w:t>
      </w:r>
      <w:r w:rsidR="00155FFA" w:rsidRPr="00715BE4">
        <w:t>2015 m. Fondo lėšos buvo skirtos Lietuvos lengvosios atletikos federacijai, kad ji įgyvendintų projektą „Lietuvos lengvosios atletikos federacijos 2015 m. veiklos programos vykdymas“</w:t>
      </w:r>
      <w:r w:rsidR="00155FFA" w:rsidRPr="00715BE4">
        <w:rPr>
          <w:rStyle w:val="FootnoteReference"/>
        </w:rPr>
        <w:footnoteReference w:id="27"/>
      </w:r>
      <w:r w:rsidR="00155FFA" w:rsidRPr="00715BE4">
        <w:t>.</w:t>
      </w:r>
    </w:p>
    <w:p w:rsidR="00644673" w:rsidRPr="00715BE4" w:rsidRDefault="00155FFA" w:rsidP="00644673">
      <w:pPr>
        <w:spacing w:line="360" w:lineRule="auto"/>
        <w:ind w:firstLine="851"/>
        <w:jc w:val="both"/>
      </w:pPr>
      <w:r w:rsidRPr="00715BE4">
        <w:t>Išnagrinėjus minėtus pavyzdžius, darytina išvada, kad šiais atvejais faktiškai Fondo lėšos buvo skiriamos ne konkrečiam kūno kultūros ir sporto projektui, t. y. per tam tikrą laiką sukurti unikalų ir pamatuojamą produktą ar paslaugą, o minėtų organizacijų nuolatinėms veikloms, kurių vykdymui jos buvo sukurtos, finansuoti. Dėl tokios praktikos susidaro situacij</w:t>
      </w:r>
      <w:r w:rsidR="00CF2681" w:rsidRPr="00715BE4">
        <w:t>a</w:t>
      </w:r>
      <w:r w:rsidRPr="00715BE4">
        <w:t xml:space="preserve">, kai sprendžiant dėl finansavimo skyrimo ir kontroliuojant lėšų naudojimą, vadovaujamasi ne konkrečiais ir aiškiais kriterijais, o vertinama apskritai visa organizacijos veikla. </w:t>
      </w:r>
    </w:p>
    <w:p w:rsidR="0041315A" w:rsidRPr="00715BE4" w:rsidRDefault="0041315A" w:rsidP="00644673">
      <w:pPr>
        <w:spacing w:line="360" w:lineRule="auto"/>
        <w:ind w:firstLine="851"/>
        <w:jc w:val="both"/>
      </w:pPr>
    </w:p>
    <w:p w:rsidR="00644673" w:rsidRPr="00715BE4" w:rsidRDefault="00155FFA" w:rsidP="00644673">
      <w:pPr>
        <w:ind w:firstLine="851"/>
        <w:jc w:val="center"/>
        <w:rPr>
          <w:b/>
        </w:rPr>
      </w:pPr>
      <w:r w:rsidRPr="00715BE4">
        <w:rPr>
          <w:b/>
        </w:rPr>
        <w:t xml:space="preserve">3.2. Fondo lėšų naudojimo </w:t>
      </w:r>
      <w:r w:rsidRPr="00715BE4">
        <w:rPr>
          <w:rFonts w:eastAsia="Calibri"/>
          <w:b/>
        </w:rPr>
        <w:t>sutarčių</w:t>
      </w:r>
      <w:r w:rsidRPr="00715BE4">
        <w:rPr>
          <w:b/>
        </w:rPr>
        <w:t xml:space="preserve"> įgyvendinimo kontrolė ir informacijos apie Fondo lėšų naudojimą kaupimas ir kontrolė</w:t>
      </w:r>
    </w:p>
    <w:p w:rsidR="002A4636" w:rsidRPr="00715BE4" w:rsidRDefault="002A4636" w:rsidP="00644673">
      <w:pPr>
        <w:ind w:firstLine="851"/>
        <w:jc w:val="center"/>
        <w:rPr>
          <w:b/>
        </w:rPr>
      </w:pPr>
    </w:p>
    <w:p w:rsidR="00644673" w:rsidRPr="00715BE4" w:rsidRDefault="00155FFA" w:rsidP="00644673">
      <w:pPr>
        <w:spacing w:line="360" w:lineRule="auto"/>
        <w:ind w:firstLine="851"/>
        <w:jc w:val="both"/>
      </w:pPr>
      <w:r w:rsidRPr="00715BE4">
        <w:t>Kaip minėta anksčiau, Fondo lėšų ir valstybės biudžeto lėšų administravimo reglamentavimas skiriasi. Ne išimtis yra ir lėšų naudojimo kontrolės mechanizmai, nors iš principo tai priskirtina Departamento kompetencijai. Todėl atliekant korupcijos rizikos analizę, šios procedūros taip pat nagrinėjamos atskirai.</w:t>
      </w:r>
    </w:p>
    <w:p w:rsidR="00644673" w:rsidRPr="00715BE4" w:rsidRDefault="00155FFA" w:rsidP="00644673">
      <w:pPr>
        <w:spacing w:line="360" w:lineRule="auto"/>
        <w:ind w:firstLine="851"/>
        <w:jc w:val="both"/>
      </w:pPr>
      <w:r w:rsidRPr="00715BE4">
        <w:t xml:space="preserve">Fondo įstatymo 7 straipsnio 1 dalies 7 punktu Fondo administratoriui, t. y. Departamentui, priskirta funkcija kontroliuoti ir kaupti informaciją apie Fondo lėšų naudojimą. </w:t>
      </w:r>
    </w:p>
    <w:p w:rsidR="00644673" w:rsidRPr="00715BE4" w:rsidRDefault="00155FFA" w:rsidP="00644673">
      <w:pPr>
        <w:spacing w:line="360" w:lineRule="auto"/>
        <w:ind w:firstLine="851"/>
        <w:jc w:val="both"/>
      </w:pPr>
      <w:r w:rsidRPr="00715BE4">
        <w:t xml:space="preserve">Laikytina, kad šios funkcijos esmė yra kontroliuoti kaip vykdoma </w:t>
      </w:r>
      <w:r w:rsidR="00C80F8F" w:rsidRPr="00715BE4">
        <w:t xml:space="preserve">Fondo lėšų naudojimo sutartis (tarp pareiškėjo ir Departamento sudaryta </w:t>
      </w:r>
      <w:r w:rsidRPr="00715BE4">
        <w:t>po Fondo tarybos sprendimo, skirti Fondo lėšų projektui</w:t>
      </w:r>
      <w:r w:rsidR="00C80F8F" w:rsidRPr="00715BE4">
        <w:t xml:space="preserve">), </w:t>
      </w:r>
      <w:r w:rsidRPr="00715BE4">
        <w:t>kurioje nustatomos lėšų naudojimo sąlygos ir tvarka. Remiantis Fondo administravimo taisyklių 33.2.2 punktu, ši kontrolė apima Fondo lėšų naudojimo teisėtumo, ekonomiškumo, efektyvumo ir rezultatyvumo tikrinimą.</w:t>
      </w:r>
    </w:p>
    <w:p w:rsidR="00644673" w:rsidRPr="00715BE4" w:rsidRDefault="00155FFA" w:rsidP="00644673">
      <w:pPr>
        <w:spacing w:line="360" w:lineRule="auto"/>
        <w:ind w:firstLine="851"/>
        <w:jc w:val="both"/>
      </w:pPr>
      <w:r w:rsidRPr="00715BE4">
        <w:t>Išnagrinėjus teisės aktus, darytina išvada, kad Fondo lėšų naudojimo kontrolės mechanizmas yra toks:</w:t>
      </w:r>
    </w:p>
    <w:p w:rsidR="00644673" w:rsidRPr="00715BE4" w:rsidRDefault="00C80F8F" w:rsidP="00644673">
      <w:pPr>
        <w:spacing w:line="360" w:lineRule="auto"/>
        <w:ind w:firstLine="851"/>
        <w:jc w:val="both"/>
      </w:pPr>
      <w:r w:rsidRPr="00715BE4">
        <w:t xml:space="preserve">1) </w:t>
      </w:r>
      <w:r w:rsidR="00155FFA" w:rsidRPr="00715BE4">
        <w:t>projekto vykdytojas teikia Departamentui Fondo administravimo taisyklių 28 punkte nustatytus atsiskaitymo dokumentus (atskaitas)</w:t>
      </w:r>
      <w:r w:rsidR="00155FFA" w:rsidRPr="00715BE4">
        <w:rPr>
          <w:rStyle w:val="FootnoteReference"/>
        </w:rPr>
        <w:t xml:space="preserve"> </w:t>
      </w:r>
      <w:r w:rsidR="00155FFA" w:rsidRPr="00715BE4">
        <w:rPr>
          <w:rStyle w:val="FootnoteReference"/>
        </w:rPr>
        <w:footnoteReference w:id="28"/>
      </w:r>
      <w:r w:rsidR="00155FFA" w:rsidRPr="00715BE4">
        <w:t>;</w:t>
      </w:r>
    </w:p>
    <w:p w:rsidR="00644673" w:rsidRPr="00715BE4" w:rsidRDefault="00C80F8F" w:rsidP="00644673">
      <w:pPr>
        <w:spacing w:line="360" w:lineRule="auto"/>
        <w:ind w:firstLine="851"/>
        <w:jc w:val="both"/>
      </w:pPr>
      <w:r w:rsidRPr="00715BE4">
        <w:lastRenderedPageBreak/>
        <w:t xml:space="preserve">2) </w:t>
      </w:r>
      <w:r w:rsidR="00155FFA" w:rsidRPr="00715BE4">
        <w:t>Departamentas analizuoja ir tikrina pateiktus atsiskaitymo dokumentus;</w:t>
      </w:r>
    </w:p>
    <w:p w:rsidR="00644673" w:rsidRPr="00715BE4" w:rsidRDefault="00C80F8F" w:rsidP="00644673">
      <w:pPr>
        <w:spacing w:line="360" w:lineRule="auto"/>
        <w:ind w:firstLine="851"/>
        <w:jc w:val="both"/>
      </w:pPr>
      <w:r w:rsidRPr="00715BE4">
        <w:t xml:space="preserve">3) </w:t>
      </w:r>
      <w:r w:rsidR="00155FFA" w:rsidRPr="00715BE4">
        <w:t>Departamentas</w:t>
      </w:r>
      <w:r w:rsidR="00BA63B1" w:rsidRPr="00715BE4">
        <w:t>,</w:t>
      </w:r>
      <w:r w:rsidR="00155FFA" w:rsidRPr="00715BE4">
        <w:t xml:space="preserve"> patikrinęs išmokėtų lėšų naudojimo teisėtumą, ekonomiškumą, efektyvumą ir rezultatyvumą bei radęs pažeidimų, nustato terminą pažeidimams pašalinti. Jeigu vykdytojas laiku nepašalina pažeidimų, Departamentas turi teisę reikalauti grąžinti ne pagal paskirtį panaudotas lėšas, taip pat sustabdyti tolesnį lėšų mokėjimą ar siūlyti Fondo tarybai priimti sprendimą dėl Departamento įpareigojimo nutraukti sutartį (Fondo administravimo taisyklių 33.2.6 punktas).</w:t>
      </w:r>
    </w:p>
    <w:p w:rsidR="00644673" w:rsidRPr="00715BE4" w:rsidRDefault="00155FFA" w:rsidP="00644673">
      <w:pPr>
        <w:spacing w:line="360" w:lineRule="auto"/>
        <w:ind w:firstLine="851"/>
        <w:jc w:val="both"/>
      </w:pPr>
      <w:r w:rsidRPr="00715BE4">
        <w:t>Kaip minėta anksčiau, dėl esamo teisinio reglamentavimo ir nusistovėjusios praktikos asignavimų valdytojas – Departamentas – neturi</w:t>
      </w:r>
      <w:r w:rsidR="0014629F" w:rsidRPr="00715BE4">
        <w:t xml:space="preserve"> adekvačių</w:t>
      </w:r>
      <w:r w:rsidRPr="00715BE4">
        <w:t xml:space="preserve"> priemonių daryti įtakos sprendimams dėl lėšų skyrimo, bet privalo kontroliuoti paskirtų Fondo lėšų naudojimą, net tuo atveju, jeigu kyla abejonių dėl lėšų skyrimo pagrįstumo ar teisėtumo. Pažymėtina, kad ir pats kontrolės mechanizmas apriboja Departamento veikimo laisvę, t. y. Departamentas gali Fondo tarybai teikti tik pasiūlymus dėl vienašališko Fondo lėšų naudojimo sutarties nutraukimo, tačiau Fondo taryba nėra susaistyta šiuo siūlymu ir gali nuspręsti </w:t>
      </w:r>
      <w:r w:rsidR="00EC68FB" w:rsidRPr="00715BE4">
        <w:t>ne</w:t>
      </w:r>
      <w:r w:rsidRPr="00715BE4">
        <w:t xml:space="preserve">nutraukti sutartį. </w:t>
      </w:r>
    </w:p>
    <w:p w:rsidR="00654FC7" w:rsidRPr="00715BE4" w:rsidRDefault="00654FC7" w:rsidP="00644673">
      <w:pPr>
        <w:spacing w:line="360" w:lineRule="auto"/>
        <w:ind w:firstLine="851"/>
        <w:jc w:val="both"/>
      </w:pPr>
      <w:r w:rsidRPr="00715BE4">
        <w:t>Atliekant korupcijos rizikos analizę, nustatyti šie korupcijos rizikos veiksniai:</w:t>
      </w:r>
    </w:p>
    <w:p w:rsidR="00644673" w:rsidRPr="00D41AD3" w:rsidRDefault="008671A4" w:rsidP="00644673">
      <w:pPr>
        <w:spacing w:line="360" w:lineRule="auto"/>
        <w:ind w:firstLine="851"/>
        <w:jc w:val="both"/>
        <w:rPr>
          <w:i/>
        </w:rPr>
      </w:pPr>
      <w:r w:rsidRPr="00715BE4">
        <w:t>3.2.</w:t>
      </w:r>
      <w:r w:rsidR="00654FC7" w:rsidRPr="00715BE4">
        <w:t xml:space="preserve">1. </w:t>
      </w:r>
      <w:r w:rsidR="00155FFA" w:rsidRPr="00715BE4">
        <w:t>Fondo lėšų naudojimo kontrolės sudedamąja dalimi laikytinas ir informacijos apie Fondo lėšų naudojimą kaupimas. Manytina, kad ši, Fondo lėšų naudojimo kontrolės metu sukaupta, informacija turėtų būti aktuali ne tik Fondo lėšų naudojimo sutarties vykdymo kontrolės kontekste, bet ir vertinant pateikiamus projektus finansavimui gauti bei priima</w:t>
      </w:r>
      <w:r w:rsidR="00EC68FB" w:rsidRPr="00715BE4">
        <w:t>n</w:t>
      </w:r>
      <w:r w:rsidR="00155FFA" w:rsidRPr="00715BE4">
        <w:t>t sprendimus skirti Fondo lėšas. Šį aktualumą lemia Fondo administravimo taisyklių 16 punkte nustatytos septynios aplinkybės, kada Fondo lėšos negali būti skiriamos, dvi</w:t>
      </w:r>
      <w:r w:rsidR="00155FFA" w:rsidRPr="00715BE4">
        <w:rPr>
          <w:rStyle w:val="FootnoteReference"/>
        </w:rPr>
        <w:footnoteReference w:id="29"/>
      </w:r>
      <w:r w:rsidR="00155FFA" w:rsidRPr="00715BE4">
        <w:t xml:space="preserve"> iš kurių yra susijusios su projektų, kuriems jau buvo skirtos Fondo lėšos, vykdymu. </w:t>
      </w:r>
      <w:r w:rsidR="00E8098A" w:rsidRPr="00E8098A">
        <w:rPr>
          <w:i/>
        </w:rPr>
        <w:t>Atkreiptinas dėmesys, kad teisės aktai nenustato mechanizmo, kaip informacija apie Fondo lėšų naudojimą pasiekia projektus vertinančius ekspertus ir Fondo tarybos narius.</w:t>
      </w:r>
      <w:r w:rsidR="00155FFA" w:rsidRPr="00715BE4">
        <w:t xml:space="preserve"> </w:t>
      </w:r>
      <w:r w:rsidR="00E8098A" w:rsidRPr="00E8098A">
        <w:rPr>
          <w:i/>
        </w:rPr>
        <w:t>Todėl darytina išvada, kad ši funkcija negali būti visapusiškai tinkamai įgyvendinama, o informacijos apie Fondo lėšų naudojimą kaupimas gali tapti formalia veikla.</w:t>
      </w:r>
    </w:p>
    <w:p w:rsidR="00644673" w:rsidRPr="00715BE4" w:rsidRDefault="008671A4" w:rsidP="00644673">
      <w:pPr>
        <w:spacing w:line="360" w:lineRule="auto"/>
        <w:ind w:firstLine="851"/>
        <w:jc w:val="both"/>
      </w:pPr>
      <w:r w:rsidRPr="00715BE4">
        <w:t>3.2.</w:t>
      </w:r>
      <w:r w:rsidR="00654FC7" w:rsidRPr="00715BE4">
        <w:t xml:space="preserve">2. </w:t>
      </w:r>
      <w:r w:rsidR="00155FFA" w:rsidRPr="00715BE4">
        <w:t xml:space="preserve">Nepaisant diskutuotinos situacijos, kai asignavimų valdytojas neturi priemonių daryti įtakos sprendimams dėl lėšų skyrimo, bet privalo kontroliuoti paskirtų Fondo lėšų naudojimą, </w:t>
      </w:r>
      <w:r w:rsidR="00E8098A" w:rsidRPr="00E8098A">
        <w:rPr>
          <w:i/>
        </w:rPr>
        <w:t>yra tobulintinas paties Departamento vykdomas Fondo lėšų naudojimo kontrolės procesas</w:t>
      </w:r>
      <w:r w:rsidR="00155FFA" w:rsidRPr="00715BE4">
        <w:t xml:space="preserve">. </w:t>
      </w:r>
    </w:p>
    <w:p w:rsidR="00644673" w:rsidRPr="00715BE4" w:rsidRDefault="00155FFA" w:rsidP="00644673">
      <w:pPr>
        <w:spacing w:line="360" w:lineRule="auto"/>
        <w:ind w:firstLine="851"/>
        <w:jc w:val="both"/>
      </w:pPr>
      <w:r w:rsidRPr="00715BE4">
        <w:rPr>
          <w:i/>
        </w:rPr>
        <w:t>Visų pirm</w:t>
      </w:r>
      <w:r w:rsidR="00C80F8F" w:rsidRPr="00715BE4">
        <w:rPr>
          <w:i/>
        </w:rPr>
        <w:t>a</w:t>
      </w:r>
      <w:r w:rsidRPr="00715BE4">
        <w:t xml:space="preserve"> pažymėtina tai, kad Fondo lėšų naudojimo kontrolės procedūros reglamentuotos minimaliai. Fondo administravimo taisyklėse nustatytas tik anksčiau minėtas Fondo lėšų naudojimo kontrolės mechanizmas, nereglamentuojant konkrečių procedūrų. Be to Departamento generalinio </w:t>
      </w:r>
      <w:r w:rsidRPr="00715BE4">
        <w:lastRenderedPageBreak/>
        <w:t>direktoriaus 2012 m. vasario 7 d. įsakymu Nr. V-47 „Dėl projektų, kuriems skirtos Kūno kultūros ir sporto rėmimo fondo lėšos, įgyvendinimo priežiūros ir Kūno kultūros ir sporto rėmimo fondo lėšų naudojimo sutarties formos patvirtinimo“ (toliau – Departamento generalinio direktoriaus 2012 m. vasario 7 d. įsakymas Nr. V-47) yra: (i) paskirti už projektų, kuriems skirtos Fondo lėšos, įgyvendinimo priežiūrą atsakingi asmenys, (ii) nustatyta, ką apima projektų įgyvendinimo priežiūra</w:t>
      </w:r>
      <w:r w:rsidRPr="00715BE4">
        <w:rPr>
          <w:rStyle w:val="FootnoteReference"/>
        </w:rPr>
        <w:footnoteReference w:id="30"/>
      </w:r>
      <w:r w:rsidRPr="00715BE4">
        <w:t xml:space="preserve"> ir (iii) pavesta už projektų įgyvendinimo priežiūrą atsakingiems asmenims dalyvauti rengiant Fondo lėšų naudojimo sutarčių projektus, derinti juos ir organizuoti Fondo lėšų naudojimo sutarčių pasirašymą. Toks teisinis reglamentavimas laikytinas nepakankamu, nes nėra nustatytos procedūrų atlikimo tvarkos bei nereglamentuoti kiti aktualūs klausimai, tokie kaip: at</w:t>
      </w:r>
      <w:r w:rsidR="00EC68FB" w:rsidRPr="00715BE4">
        <w:t>a</w:t>
      </w:r>
      <w:r w:rsidRPr="00715BE4">
        <w:t>skaitų analizės ir tikrinimo įforminimas, projektų rizikos valdymas, keturių akių principo įgyvendinimas, patikros vietoje (planinės ir neplaninės), Lietuvos Respublikos viešųjų pirkimų įstatymo nuostatų laikymosi tikrinimas, apskaitos dokumentų tikrinimas, ekspertų pasitelkimo galimybės, projektų priežiūra po jų įgyvendinimo ir kt.</w:t>
      </w:r>
    </w:p>
    <w:p w:rsidR="00644673" w:rsidRPr="00715BE4" w:rsidRDefault="00155FFA" w:rsidP="00644673">
      <w:pPr>
        <w:spacing w:line="360" w:lineRule="auto"/>
        <w:ind w:firstLine="851"/>
        <w:jc w:val="both"/>
      </w:pPr>
      <w:r w:rsidRPr="00715BE4">
        <w:rPr>
          <w:i/>
        </w:rPr>
        <w:t>Antras tobulintinas</w:t>
      </w:r>
      <w:r w:rsidRPr="00715BE4">
        <w:t xml:space="preserve"> momentas yra atsiskaitymo dokumentų analiz</w:t>
      </w:r>
      <w:r w:rsidR="00EC68FB" w:rsidRPr="00715BE4">
        <w:t>ė</w:t>
      </w:r>
      <w:r w:rsidRPr="00715BE4">
        <w:t xml:space="preserve"> ir tikrinim</w:t>
      </w:r>
      <w:r w:rsidR="00EC68FB" w:rsidRPr="00715BE4">
        <w:t>as</w:t>
      </w:r>
      <w:r w:rsidRPr="00715BE4">
        <w:t>. Iš Departamento atstovų paaiškinimų darytina išvada, kad nepaisant to, kad pagal Departamento generalinio direktoriaus 2012 m. vasario 7 d. įsakymą Nr. V-47 projektų įgyvendinimo priežiūra apima Fondo projektų įgyvendinimo atskaitų analizę ir tikrinimą, praktikoje šiuo įsakymu už projektų įgyvendinimo priežiūrą atsakingais paskirtų asmenų veikla apsiriboja tik dalyvavimu rengiant Fondo lėšų naudojimo sutarčių projektus, jų derinimu ir sutarčių pasirašymo organizavimu, o Fondo projektų įgyvendinimo at</w:t>
      </w:r>
      <w:r w:rsidR="00222BD6" w:rsidRPr="00715BE4">
        <w:t>a</w:t>
      </w:r>
      <w:r w:rsidRPr="00715BE4">
        <w:t xml:space="preserve">skaitų analizę ir tikrinimą vykdo </w:t>
      </w:r>
      <w:r w:rsidR="00AD7C0A" w:rsidRPr="00715BE4">
        <w:t xml:space="preserve">Departamento Finansų skyriaus darbuotoja ir </w:t>
      </w:r>
      <w:r w:rsidRPr="00715BE4">
        <w:t>Departamento Vidaus audito skyriaus vedėja</w:t>
      </w:r>
      <w:r w:rsidRPr="00715BE4">
        <w:rPr>
          <w:rStyle w:val="FootnoteReference"/>
        </w:rPr>
        <w:footnoteReference w:id="31"/>
      </w:r>
      <w:r w:rsidRPr="00715BE4">
        <w:t xml:space="preserve">. </w:t>
      </w:r>
      <w:r w:rsidR="00855F71" w:rsidRPr="00715BE4">
        <w:t>T</w:t>
      </w:r>
      <w:r w:rsidRPr="00715BE4">
        <w:t xml:space="preserve">okia praktika </w:t>
      </w:r>
      <w:r w:rsidR="00855F71" w:rsidRPr="00715BE4">
        <w:t xml:space="preserve">gali būti </w:t>
      </w:r>
      <w:r w:rsidRPr="00715BE4">
        <w:t xml:space="preserve">ydinga, </w:t>
      </w:r>
      <w:r w:rsidR="00855F71" w:rsidRPr="00715BE4">
        <w:t>nes</w:t>
      </w:r>
      <w:r w:rsidRPr="00715BE4">
        <w:t xml:space="preserve"> vidaus audito funkcijas atliekantis asmuo </w:t>
      </w:r>
      <w:r w:rsidR="00855F71" w:rsidRPr="00715BE4">
        <w:t xml:space="preserve">neturėtų </w:t>
      </w:r>
      <w:r w:rsidRPr="00715BE4">
        <w:t>tikrin</w:t>
      </w:r>
      <w:r w:rsidR="00855F71" w:rsidRPr="00715BE4">
        <w:t>ti</w:t>
      </w:r>
      <w:r w:rsidRPr="00715BE4">
        <w:t>, kaip nepavaldūs subjektai naudoja skirtas lėšas</w:t>
      </w:r>
      <w:r w:rsidR="00855F71" w:rsidRPr="00715BE4">
        <w:t>. P</w:t>
      </w:r>
      <w:r w:rsidRPr="00715BE4">
        <w:t xml:space="preserve">agal Lietuvos Respublikos vidaus kontrolės ir vidaus audito įstatymo 5 straipsnio 1 dalį, vidaus audito tikslas – sistemingai ir visapusiškai vertinant rizikos valdymą ir vidaus kontrolę, padėti įgyvendinti viešojo juridinio asmens, jam pavaldžių ir jo valdymo sričiai priskirtų viešųjų juridinių asmenų veiklos tikslus. Be to, atsižvelgus į Fondo lėšomis finansuotinų projektų kiekius, pvz., 2015 metais finansavimas buvo skirtas 311 projektų, </w:t>
      </w:r>
      <w:r w:rsidR="00E66697" w:rsidRPr="00715BE4">
        <w:t>ir į</w:t>
      </w:r>
      <w:r w:rsidRPr="00715BE4">
        <w:t xml:space="preserve"> atsiskaitymo dokumentų kiek</w:t>
      </w:r>
      <w:r w:rsidR="00855F71" w:rsidRPr="00715BE4">
        <w:t>i</w:t>
      </w:r>
      <w:r w:rsidR="00E66697" w:rsidRPr="00715BE4">
        <w:t>us</w:t>
      </w:r>
      <w:r w:rsidRPr="00715BE4">
        <w:rPr>
          <w:rStyle w:val="FootnoteReference"/>
        </w:rPr>
        <w:footnoteReference w:id="32"/>
      </w:r>
      <w:r w:rsidRPr="00715BE4">
        <w:t xml:space="preserve"> abejotina, ar </w:t>
      </w:r>
      <w:r w:rsidR="00835C2B" w:rsidRPr="00715BE4">
        <w:t xml:space="preserve">kontrolės </w:t>
      </w:r>
      <w:r w:rsidR="00835C2B" w:rsidRPr="00715BE4">
        <w:lastRenderedPageBreak/>
        <w:t>sistema</w:t>
      </w:r>
      <w:r w:rsidRPr="00715BE4">
        <w:t xml:space="preserve"> gal</w:t>
      </w:r>
      <w:r w:rsidR="00855F71" w:rsidRPr="00715BE4">
        <w:t>ėjo</w:t>
      </w:r>
      <w:r w:rsidRPr="00715BE4">
        <w:t xml:space="preserve"> užtikrinti tinkamą ir visapusišką Fondo lėšų naudojimo sutarčių vykdymo kontrolę</w:t>
      </w:r>
      <w:r w:rsidR="00835C2B" w:rsidRPr="00715BE4">
        <w:rPr>
          <w:rStyle w:val="FootnoteReference"/>
        </w:rPr>
        <w:footnoteReference w:id="33"/>
      </w:r>
      <w:r w:rsidRPr="00715BE4">
        <w:t xml:space="preserve">. </w:t>
      </w:r>
      <w:r w:rsidR="00855F71" w:rsidRPr="00715BE4">
        <w:t>P</w:t>
      </w:r>
      <w:r w:rsidRPr="00715BE4">
        <w:t>aminėtina, kad nagrinėtų Fondų lėšų naudojimo sutarčių priedai buvo vizuoti Departamento Vidaus audito skyriaus vedėjos</w:t>
      </w:r>
      <w:r w:rsidR="001F4643" w:rsidRPr="00715BE4">
        <w:t>. Atsižvelgiant į tai, kas išdėstyta</w:t>
      </w:r>
      <w:r w:rsidRPr="00715BE4">
        <w:t>, manytina</w:t>
      </w:r>
      <w:r w:rsidR="00855F71" w:rsidRPr="00715BE4">
        <w:t>, kad Fondo projektų įgyvendinimo at</w:t>
      </w:r>
      <w:r w:rsidR="00CA0DC0" w:rsidRPr="00715BE4">
        <w:t>a</w:t>
      </w:r>
      <w:r w:rsidR="00855F71" w:rsidRPr="00715BE4">
        <w:t>skaitų analizė ir tikrinimas</w:t>
      </w:r>
      <w:r w:rsidRPr="00715BE4">
        <w:t xml:space="preserve"> </w:t>
      </w:r>
      <w:r w:rsidR="001F4643" w:rsidRPr="00715BE4">
        <w:t xml:space="preserve">bei Fondo lėšų naudojimo sutarčių (jų priedų) vizavimas </w:t>
      </w:r>
      <w:r w:rsidRPr="00715BE4">
        <w:t>neturėtų būti priskirta vidaus auditoriaus funkcijoms.</w:t>
      </w:r>
    </w:p>
    <w:p w:rsidR="00644673" w:rsidRPr="00715BE4" w:rsidRDefault="008671A4" w:rsidP="00644673">
      <w:pPr>
        <w:spacing w:line="360" w:lineRule="auto"/>
        <w:ind w:firstLine="851"/>
        <w:jc w:val="both"/>
      </w:pPr>
      <w:r w:rsidRPr="00715BE4">
        <w:t>3.2.</w:t>
      </w:r>
      <w:r w:rsidR="00654FC7" w:rsidRPr="00715BE4">
        <w:t xml:space="preserve">3. </w:t>
      </w:r>
      <w:r w:rsidR="00155FFA" w:rsidRPr="00715BE4">
        <w:t xml:space="preserve">Atkreiptinas dėmesys </w:t>
      </w:r>
      <w:r w:rsidR="00855F71" w:rsidRPr="00715BE4">
        <w:t xml:space="preserve">ir </w:t>
      </w:r>
      <w:r w:rsidR="00155FFA" w:rsidRPr="00715BE4">
        <w:t xml:space="preserve">į tai, kad atliekant korupcijos rizikos analizę, </w:t>
      </w:r>
      <w:r w:rsidR="00E8098A" w:rsidRPr="00E8098A">
        <w:rPr>
          <w:i/>
        </w:rPr>
        <w:t xml:space="preserve">nustatyta diskutuotinų projektų, kuriems skirtos Fondų lėšos, rezultatų vertinimo atvejų, t. y. kyla klausimų, ar kai kuriais atvejais buvo įmanoma realiai įvertinti Fondo lėšų naudojimo teisėtumą, ekonomiškumą, efektyvumą ir/arba rezultatyvumą. </w:t>
      </w:r>
      <w:r w:rsidR="00155FFA" w:rsidRPr="00715BE4">
        <w:t>Diskutuotinų atvejų pavyzdžiai:</w:t>
      </w:r>
    </w:p>
    <w:p w:rsidR="00644673" w:rsidRPr="00715BE4" w:rsidRDefault="00155FFA" w:rsidP="00644673">
      <w:pPr>
        <w:spacing w:line="360" w:lineRule="auto"/>
        <w:ind w:firstLine="851"/>
        <w:jc w:val="both"/>
      </w:pPr>
      <w:r w:rsidRPr="00715BE4">
        <w:t>- Kaip minėta anksčiau, Fondo lėšos skiriamos ne tik konkretiems kūno kultūros ir sporto projekta</w:t>
      </w:r>
      <w:r w:rsidR="00855F71" w:rsidRPr="00715BE4">
        <w:t>m</w:t>
      </w:r>
      <w:r w:rsidRPr="00715BE4">
        <w:t>s, t. y. per tam tikrą laiką sukurti unikalų ir pamatuojamą produktą ar paslaugą, bet ir organizacijų nuolatinėms veikloms, kurių vykdymui jos buvo sukurtos, finansuoti, dėl ko</w:t>
      </w:r>
      <w:r w:rsidR="00CA0DC0" w:rsidRPr="00715BE4">
        <w:t>,</w:t>
      </w:r>
      <w:r w:rsidRPr="00715BE4">
        <w:t xml:space="preserve"> vertinant lėšų naudojimą</w:t>
      </w:r>
      <w:r w:rsidR="00CA0DC0" w:rsidRPr="00715BE4">
        <w:t>,</w:t>
      </w:r>
      <w:r w:rsidRPr="00715BE4">
        <w:t xml:space="preserve"> tenka vadovautis ne konkrečiais ir aiškiais kriterijais, o vertinti apskritai visą organizacijos veiklą. Tokiais atvejais susidaro situacija, kai Fondo lėšų naudojimo teisėtumas, ekonomiškumas, efektyvumas ir/arba rezultatyvumas vertinamas pagal pasiektą rezultatą</w:t>
      </w:r>
      <w:r w:rsidR="00855F71" w:rsidRPr="00715BE4">
        <w:t>, kuris nepriklausė nuo konkretaus projekto rezultat</w:t>
      </w:r>
      <w:r w:rsidR="00B675C3" w:rsidRPr="00715BE4">
        <w:t>ų</w:t>
      </w:r>
      <w:r w:rsidRPr="00715BE4">
        <w:t xml:space="preserve"> – „</w:t>
      </w:r>
      <w:r w:rsidRPr="00715BE4">
        <w:rPr>
          <w:i/>
        </w:rPr>
        <w:t>Sportas pritraukė vis didesnį dalyvių skaičių</w:t>
      </w:r>
      <w:r w:rsidRPr="00715BE4">
        <w:t>“</w:t>
      </w:r>
      <w:r w:rsidRPr="00715BE4">
        <w:rPr>
          <w:rStyle w:val="FootnoteReference"/>
        </w:rPr>
        <w:footnoteReference w:id="34"/>
      </w:r>
      <w:r w:rsidRPr="00715BE4">
        <w:t xml:space="preserve"> ir panašiai.</w:t>
      </w:r>
    </w:p>
    <w:p w:rsidR="00644673" w:rsidRPr="00715BE4" w:rsidRDefault="00155FFA" w:rsidP="00787B7E">
      <w:pPr>
        <w:spacing w:line="360" w:lineRule="auto"/>
        <w:ind w:firstLine="851"/>
        <w:jc w:val="both"/>
      </w:pPr>
      <w:r w:rsidRPr="00715BE4">
        <w:t>- Ir tais atvejais</w:t>
      </w:r>
      <w:r w:rsidR="00CA0DC0" w:rsidRPr="00715BE4">
        <w:t>,</w:t>
      </w:r>
      <w:r w:rsidRPr="00715BE4">
        <w:t xml:space="preserve"> kai Fondo lėšos skiriamos per tam tikrą laiką sukurti unikalų ir pamatuojamą produktą ar paslaugą, t. y. projektams pagal apibrėžimą, lėšų naudojimo teisėtumas, ekonomiškumas, efektyvumas ir/arba rezultatyvumas vertinamas pagal </w:t>
      </w:r>
      <w:r w:rsidR="00855F71" w:rsidRPr="00715BE4">
        <w:t>nieko konkretaus nenurodančius</w:t>
      </w:r>
      <w:r w:rsidRPr="00715BE4">
        <w:t xml:space="preserve"> rezultatus:</w:t>
      </w:r>
      <w:r w:rsidR="00787B7E" w:rsidRPr="00715BE4">
        <w:t xml:space="preserve"> </w:t>
      </w:r>
      <w:r w:rsidR="00787B7E" w:rsidRPr="00715BE4">
        <w:lastRenderedPageBreak/>
        <w:t>„</w:t>
      </w:r>
      <w:r w:rsidRPr="00715BE4">
        <w:rPr>
          <w:i/>
        </w:rPr>
        <w:t>Laida tapo populiaresnė tarp Lietuvos žiūrovų</w:t>
      </w:r>
      <w:r w:rsidRPr="00715BE4">
        <w:t>“</w:t>
      </w:r>
      <w:r w:rsidRPr="00715BE4">
        <w:rPr>
          <w:rStyle w:val="FootnoteReference"/>
        </w:rPr>
        <w:footnoteReference w:id="35"/>
      </w:r>
      <w:r w:rsidRPr="00715BE4">
        <w:t>, „</w:t>
      </w:r>
      <w:r w:rsidRPr="00715BE4">
        <w:rPr>
          <w:i/>
        </w:rPr>
        <w:t>Padidėjo susidomėjimas &lt;...&gt;</w:t>
      </w:r>
      <w:r w:rsidRPr="00715BE4">
        <w:t>“</w:t>
      </w:r>
      <w:r w:rsidRPr="00715BE4">
        <w:rPr>
          <w:rStyle w:val="FootnoteReference"/>
        </w:rPr>
        <w:footnoteReference w:id="36"/>
      </w:r>
      <w:r w:rsidRPr="00715BE4">
        <w:t xml:space="preserve"> ar „</w:t>
      </w:r>
      <w:r w:rsidRPr="00715BE4">
        <w:rPr>
          <w:i/>
        </w:rPr>
        <w:t>Jaučiamas didėjantis susidomėjimas &lt;...&gt;</w:t>
      </w:r>
      <w:r w:rsidRPr="00715BE4">
        <w:t>“</w:t>
      </w:r>
      <w:r w:rsidRPr="00715BE4">
        <w:rPr>
          <w:rStyle w:val="FootnoteReference"/>
        </w:rPr>
        <w:footnoteReference w:id="37"/>
      </w:r>
      <w:r w:rsidRPr="00715BE4">
        <w:t xml:space="preserve"> ir t. t.</w:t>
      </w:r>
    </w:p>
    <w:p w:rsidR="00644673" w:rsidRPr="00715BE4" w:rsidRDefault="00155FFA" w:rsidP="00644673">
      <w:pPr>
        <w:spacing w:line="360" w:lineRule="auto"/>
        <w:ind w:firstLine="851"/>
        <w:jc w:val="both"/>
      </w:pPr>
      <w:r w:rsidRPr="00715BE4">
        <w:t xml:space="preserve"> - </w:t>
      </w:r>
      <w:r w:rsidRPr="00715BE4">
        <w:rPr>
          <w:bCs/>
          <w:shd w:val="clear" w:color="auto" w:fill="FFFFFF"/>
        </w:rPr>
        <w:t>VšĮ SVVOT projektas „Ekonominio sporto reikšmės poveikio vertinimas Lietuvai“ finansuojamas nuo 2012 metų</w:t>
      </w:r>
      <w:r w:rsidRPr="00715BE4">
        <w:rPr>
          <w:rStyle w:val="FootnoteReference"/>
          <w:bCs/>
          <w:shd w:val="clear" w:color="auto" w:fill="FFFFFF"/>
        </w:rPr>
        <w:footnoteReference w:id="38"/>
      </w:r>
      <w:r w:rsidRPr="00715BE4">
        <w:rPr>
          <w:bCs/>
          <w:shd w:val="clear" w:color="auto" w:fill="FFFFFF"/>
        </w:rPr>
        <w:t>. Tai kelia klausimą, ar projekto tikslai negalė</w:t>
      </w:r>
      <w:r w:rsidR="00C86A9C" w:rsidRPr="00715BE4">
        <w:rPr>
          <w:bCs/>
          <w:shd w:val="clear" w:color="auto" w:fill="FFFFFF"/>
        </w:rPr>
        <w:t>jo</w:t>
      </w:r>
      <w:r w:rsidRPr="00715BE4">
        <w:rPr>
          <w:bCs/>
          <w:shd w:val="clear" w:color="auto" w:fill="FFFFFF"/>
        </w:rPr>
        <w:t xml:space="preserve"> būti pasiekti per trumpesnį laikotarpį ir kaip ilgai jų dar bus siekiama, bei tai, ar kiekvienais projekto finansavimo metais buvo tinkamai įvertintas </w:t>
      </w:r>
      <w:r w:rsidRPr="00715BE4">
        <w:t>lėšų naudojimo teisėtumas, ekonomiškumas, efektyvumas ir/arba rezultatyvumas.</w:t>
      </w:r>
    </w:p>
    <w:p w:rsidR="00644673" w:rsidRPr="00715BE4" w:rsidRDefault="008671A4" w:rsidP="00EC7747">
      <w:pPr>
        <w:spacing w:line="360" w:lineRule="auto"/>
        <w:ind w:firstLine="851"/>
        <w:jc w:val="both"/>
      </w:pPr>
      <w:r w:rsidRPr="00715BE4">
        <w:t>3.2.</w:t>
      </w:r>
      <w:r w:rsidR="00654FC7" w:rsidRPr="00715BE4">
        <w:t xml:space="preserve">4. </w:t>
      </w:r>
      <w:r w:rsidR="0088346C" w:rsidRPr="00715BE4">
        <w:t>A</w:t>
      </w:r>
      <w:r w:rsidR="00155FFA" w:rsidRPr="00715BE4">
        <w:t xml:space="preserve">tskirai paminėtina tai, kokias pasekmes sukelia netinkamas Fondo lėšų naudojimo sutarties vykdymas. Pagal Fondo administravimo taisykles, griežčiausios pasekmės yra Fondo lėšų naudojimo sutarties nutraukimas ir skirtų lėšų grąžinimas (tai taip pat numatyta Fondo lėšų naudojimo sutartyje). </w:t>
      </w:r>
      <w:r w:rsidR="00E8098A" w:rsidRPr="00E8098A">
        <w:rPr>
          <w:i/>
        </w:rPr>
        <w:t>Nei Fondo administravimo taisyklėse, nei Fondo lėšų naudojimo sutartyje nenustatyta jokių kitų pasekmių. Manytina, kad toks reglamentavimas sudaro sąlygas neatlygintinai naudotis svetimomis lėšomis, t. y. galima situacija, kai subjektas gali sąmoningai fondo lėšas naudoti ne pagal paskirtį, žinodamas, kad vienintelė pasekmė – lėšų gražinimas</w:t>
      </w:r>
      <w:r w:rsidR="00155FFA" w:rsidRPr="00715BE4">
        <w:t>. Nepaisant to, kad netesybų institutas Fondo veiklą reglamentuojančiuose teisės aktuose neįtvirtintas, atliekant korupcijos rizikos analizę nustatyta, kad susitarime, kuriame nustatytos netinkamai panaudotų Fondo lėšų grąžinimo sąlygos, buvo numatyti delspinigiai</w:t>
      </w:r>
      <w:r w:rsidR="00155FFA" w:rsidRPr="00715BE4">
        <w:rPr>
          <w:rStyle w:val="FootnoteReference"/>
        </w:rPr>
        <w:footnoteReference w:id="39"/>
      </w:r>
      <w:r w:rsidR="00155FFA" w:rsidRPr="00715BE4">
        <w:t>. Manytina, kad tokia situacija, kai Fondo veiklą reglamentuojančiuose teisės aktuose neįtvirtintas netesybų institutas</w:t>
      </w:r>
      <w:r w:rsidR="00C86A9C" w:rsidRPr="00715BE4">
        <w:t>,</w:t>
      </w:r>
      <w:r w:rsidR="00155FFA" w:rsidRPr="00715BE4">
        <w:t xml:space="preserve"> tačiau tam tikrais atvejais santykiuose tarp šalių numatomi delspinigiai, yra ydinga ne tik lėšų naudojimo racionalumo požiūriu, bet ir antikorupciniu, nes sudaro prielaidas pasirinktiniam netesybų taikymui, kuris gali būti nulemtas asmeniniu suinteresuotumu. </w:t>
      </w:r>
      <w:r w:rsidR="0088346C" w:rsidRPr="00715BE4">
        <w:t>S</w:t>
      </w:r>
      <w:r w:rsidR="00155FFA" w:rsidRPr="00715BE4">
        <w:t>iekiant mažinti minėt</w:t>
      </w:r>
      <w:r w:rsidR="0088346C" w:rsidRPr="00715BE4">
        <w:t>ą korupcijos</w:t>
      </w:r>
      <w:r w:rsidR="00155FFA" w:rsidRPr="00715BE4">
        <w:t xml:space="preserve"> rizik</w:t>
      </w:r>
      <w:r w:rsidR="0088346C" w:rsidRPr="00715BE4">
        <w:t>ą</w:t>
      </w:r>
      <w:r w:rsidR="00155FFA" w:rsidRPr="00715BE4">
        <w:t xml:space="preserve">, tikslinga Fondo veiklą </w:t>
      </w:r>
      <w:r w:rsidR="00155FFA" w:rsidRPr="00715BE4">
        <w:lastRenderedPageBreak/>
        <w:t>reglamentuojančiuose teisės aktuose nustatyti imperatyvią netesybų (baudų, delspinigių) ir palūkanų sistemą.</w:t>
      </w:r>
    </w:p>
    <w:p w:rsidR="00644673" w:rsidRPr="00715BE4" w:rsidRDefault="00155FFA" w:rsidP="00644673">
      <w:r w:rsidRPr="00715BE4">
        <w:br w:type="page"/>
      </w:r>
    </w:p>
    <w:p w:rsidR="00644673" w:rsidRPr="00715BE4" w:rsidRDefault="00155FFA" w:rsidP="0041315A">
      <w:pPr>
        <w:ind w:firstLine="851"/>
        <w:jc w:val="center"/>
        <w:rPr>
          <w:b/>
        </w:rPr>
      </w:pPr>
      <w:r w:rsidRPr="00715BE4">
        <w:rPr>
          <w:b/>
        </w:rPr>
        <w:lastRenderedPageBreak/>
        <w:t>4. KŪNO KULTŪROS IR SPORTO FINANSAVIMAS VALSTYBĖS BIUDŽETO LĖŠOMIS</w:t>
      </w:r>
    </w:p>
    <w:p w:rsidR="00644673" w:rsidRPr="00715BE4" w:rsidRDefault="00155FFA" w:rsidP="0041315A">
      <w:pPr>
        <w:ind w:firstLine="851"/>
        <w:jc w:val="center"/>
        <w:rPr>
          <w:b/>
        </w:rPr>
      </w:pPr>
      <w:r w:rsidRPr="00715BE4">
        <w:rPr>
          <w:b/>
        </w:rPr>
        <w:t>4.1.</w:t>
      </w:r>
      <w:r w:rsidRPr="00715BE4">
        <w:rPr>
          <w:b/>
          <w:spacing w:val="-4"/>
        </w:rPr>
        <w:t xml:space="preserve"> V</w:t>
      </w:r>
      <w:r w:rsidRPr="00715BE4">
        <w:rPr>
          <w:b/>
        </w:rPr>
        <w:t>alstybės biudžeto lėšomis finansuotinų projektų ir programų atranka ir vertinimas</w:t>
      </w:r>
    </w:p>
    <w:p w:rsidR="00644673" w:rsidRPr="00715BE4" w:rsidRDefault="00155FFA" w:rsidP="00644673">
      <w:pPr>
        <w:spacing w:line="360" w:lineRule="auto"/>
        <w:ind w:firstLine="851"/>
        <w:jc w:val="both"/>
      </w:pPr>
      <w:r w:rsidRPr="00715BE4">
        <w:t>Kaip minėta anksčiau, valstybės biudžeto lėšomis, skirtomis kūno kultūrai ir sportui plėtoti, disponuoja Departamentas. Disponavimo tvarka detalizuota Valstybės biudžeto lėšų skyrimo, naudojimo ir atsiskaitymo už panaudotas lėšas tvarkos apraše, patvirtintame Departamento direktoriaus 2011 m. vasario 4 d. įsakymu Nr. V-24, (toliau – Biudžeto lėšų skyrimo tvarkos aprašas)</w:t>
      </w:r>
      <w:r w:rsidRPr="00715BE4">
        <w:rPr>
          <w:rStyle w:val="FootnoteReference"/>
        </w:rPr>
        <w:footnoteReference w:id="40"/>
      </w:r>
      <w:r w:rsidRPr="00715BE4">
        <w:t>.</w:t>
      </w:r>
    </w:p>
    <w:p w:rsidR="00644673" w:rsidRPr="00715BE4" w:rsidRDefault="00155FFA" w:rsidP="00644673">
      <w:pPr>
        <w:spacing w:line="360" w:lineRule="auto"/>
        <w:ind w:firstLine="851"/>
        <w:jc w:val="both"/>
      </w:pPr>
      <w:r w:rsidRPr="00715BE4">
        <w:t>Vadovaujantis Biudžeto lėšų skyrimo tvarkos aprašo 12 punktu, „</w:t>
      </w:r>
      <w:r w:rsidRPr="00715BE4">
        <w:rPr>
          <w:i/>
        </w:rPr>
        <w:t>Sprendimą dėl valstybės biudžeto lėšų skyrimo (neskyrimo) priima departamento generalinis direktorius</w:t>
      </w:r>
      <w:r w:rsidRPr="00715BE4">
        <w:t>“, kuriam išnagrinėjus pareiškėjų prašymus, siūlymus teikia Departamento direktoriaus įsakymu iš Departamento valstybės tarnautojų sudaryta komisija (toliau – Komisija) (Biudžeto lėšų skyrimo tvarkos aprašo 8 punktu).</w:t>
      </w:r>
    </w:p>
    <w:p w:rsidR="00644673" w:rsidRPr="00715BE4" w:rsidRDefault="00155FFA" w:rsidP="00644673">
      <w:pPr>
        <w:spacing w:line="360" w:lineRule="auto"/>
        <w:ind w:firstLine="851"/>
        <w:jc w:val="both"/>
      </w:pPr>
      <w:r w:rsidRPr="00715BE4">
        <w:t xml:space="preserve">Išnagrinėjus teisinį reglamentavimą ir praktinį procedūrų įgyvendinimą, galima teigti, kad egzistuoja šie </w:t>
      </w:r>
      <w:r w:rsidR="0088346C" w:rsidRPr="00715BE4">
        <w:t xml:space="preserve">korupcijos </w:t>
      </w:r>
      <w:r w:rsidRPr="00715BE4">
        <w:t>rizikos veiksniai:</w:t>
      </w:r>
    </w:p>
    <w:p w:rsidR="00644673" w:rsidRPr="00715BE4" w:rsidRDefault="0088346C" w:rsidP="00644673">
      <w:pPr>
        <w:spacing w:line="360" w:lineRule="auto"/>
        <w:ind w:firstLine="851"/>
        <w:jc w:val="both"/>
      </w:pPr>
      <w:r w:rsidRPr="00715BE4">
        <w:t>4.1.</w:t>
      </w:r>
      <w:r w:rsidR="00155FFA" w:rsidRPr="00715BE4">
        <w:t>1. Remiantis Biudžeto lėšų skyrimo tvarkos aprašo 3 punktu kiekvienais metais yra nustatomos valstybės biudžeto lėšomis finansuotin</w:t>
      </w:r>
      <w:r w:rsidR="00C748C0" w:rsidRPr="00715BE4">
        <w:t>o</w:t>
      </w:r>
      <w:r w:rsidR="00155FFA" w:rsidRPr="00715BE4">
        <w:t>s kūno kultūros ir sporto sritys ir kryptys</w:t>
      </w:r>
      <w:r w:rsidR="00155FFA" w:rsidRPr="00715BE4">
        <w:rPr>
          <w:rStyle w:val="FootnoteReference"/>
        </w:rPr>
        <w:footnoteReference w:id="41"/>
      </w:r>
      <w:r w:rsidR="00155FFA" w:rsidRPr="00715BE4">
        <w:t>. Tai iki einamųjų metų spalio 1 dienos savo įsakymu atlieka Departamento generalinis direktorius. Kadangi ši procedūra plačiau nereglamentuota, la</w:t>
      </w:r>
      <w:r w:rsidR="00C86A9C" w:rsidRPr="00715BE4">
        <w:t>i</w:t>
      </w:r>
      <w:r w:rsidR="00155FFA" w:rsidRPr="00715BE4">
        <w:t>kytin</w:t>
      </w:r>
      <w:r w:rsidR="00C86A9C" w:rsidRPr="00715BE4">
        <w:t>a</w:t>
      </w:r>
      <w:r w:rsidR="00155FFA" w:rsidRPr="00715BE4">
        <w:t xml:space="preserve">, kad finansuotinų sporto sričių ir krypčių nustatymas yra Departamento generalinio direktoriaus diskrecijoje. </w:t>
      </w:r>
      <w:r w:rsidR="00E8098A" w:rsidRPr="00E8098A">
        <w:rPr>
          <w:i/>
        </w:rPr>
        <w:t>Atsižvelgiant į tai, kad procedūros reglamentavimo nebuvimas taip pat suponuoja nepakankamai ribotą sprendimą priimančio asmens diskreciją, manytina, kad tokia finansuotinų sporto sričių ir krypčių nustatymo procedūra yra korupcijos rizikos veiksnys.</w:t>
      </w:r>
      <w:r w:rsidR="00155FFA" w:rsidRPr="00715BE4">
        <w:t xml:space="preserve"> Todėl, siekiant mažinti rizikos veiksnius ir skaidrinti finansavimo procesus, būtų tikslinga aiškiai ir nedviprasmiškai reglamentuoti kalendoriniais metais valstybės biudžeto lėšomis finansuotinų kūno kultūros ir sporto sričių ir krypčių parinkimo procedūrą.</w:t>
      </w:r>
    </w:p>
    <w:p w:rsidR="00644673" w:rsidRPr="00715BE4" w:rsidRDefault="0088346C" w:rsidP="00644673">
      <w:pPr>
        <w:spacing w:line="360" w:lineRule="auto"/>
        <w:ind w:firstLine="851"/>
        <w:jc w:val="both"/>
      </w:pPr>
      <w:r w:rsidRPr="00715BE4">
        <w:t>4.1.</w:t>
      </w:r>
      <w:r w:rsidR="00155FFA" w:rsidRPr="00715BE4">
        <w:t xml:space="preserve">2. Kaip minėta, pareiškėjų prašymus dėl finansavimo, valstybės biudžeto lėšų naudojimo sutarčių pakeitimo ar papildomų lėšų skyrimo nagrinėja ir siūlymus dėl finansavimo tikslingumo ir finansavimo apimties Departamento generaliniam direktoriui teikia Komisija. Pažymėtina, kad komisijos veikla yra </w:t>
      </w:r>
      <w:r w:rsidR="00544FE0" w:rsidRPr="00715BE4">
        <w:t>reglamentuota minimaliai</w:t>
      </w:r>
      <w:r w:rsidR="00E8098A" w:rsidRPr="00E8098A">
        <w:rPr>
          <w:i/>
        </w:rPr>
        <w:t xml:space="preserve">. Todėl nėra aišku, kaip sprendžiami tokie svarbūs klausimai kaip: jos sudarymo principai, teisės ir pareigos, interesų konfliktų prevencija, sekretoriaus </w:t>
      </w:r>
      <w:r w:rsidR="00E8098A" w:rsidRPr="00E8098A">
        <w:rPr>
          <w:i/>
        </w:rPr>
        <w:lastRenderedPageBreak/>
        <w:t>funkcijos, ekspertų pasitelkimo tvarka, nevyriausybinių kūno kultūros ir sporto organizacijų atstovų kvietimo tvarka ir kt</w:t>
      </w:r>
      <w:r w:rsidR="00155FFA" w:rsidRPr="00715BE4">
        <w:t>. Manytina, kad šie klausimai turėtų būti nustatyti Komisijos darbo reglamente.</w:t>
      </w:r>
    </w:p>
    <w:p w:rsidR="00644673" w:rsidRPr="00715BE4" w:rsidRDefault="0088346C" w:rsidP="00644673">
      <w:pPr>
        <w:spacing w:line="360" w:lineRule="auto"/>
        <w:ind w:firstLine="851"/>
        <w:jc w:val="both"/>
      </w:pPr>
      <w:r w:rsidRPr="00715BE4">
        <w:t>4.1.</w:t>
      </w:r>
      <w:r w:rsidR="00155FFA" w:rsidRPr="00715BE4">
        <w:t>3. Analizuot</w:t>
      </w:r>
      <w:r w:rsidR="006F73C4" w:rsidRPr="00715BE4">
        <w:t>u</w:t>
      </w:r>
      <w:r w:rsidR="00155FFA" w:rsidRPr="00715BE4">
        <w:t xml:space="preserve">ose Komisijos protokoluose pasigendama sprendimų priėmimo motyvų. </w:t>
      </w:r>
      <w:r w:rsidR="00E8098A" w:rsidRPr="00E8098A">
        <w:rPr>
          <w:i/>
        </w:rPr>
        <w:t>Iš analizuotų finansavimo skyrimo atvejų susidaro įspūdis, kad yra nusistovėjusi taisyklė skirti mažesnį finansavimą nei pareiškėjai prašo.</w:t>
      </w:r>
      <w:r w:rsidR="00155FFA" w:rsidRPr="00715BE4">
        <w:t xml:space="preserve"> Galim</w:t>
      </w:r>
      <w:r w:rsidR="00C86A9C" w:rsidRPr="00715BE4">
        <w:t>a</w:t>
      </w:r>
      <w:r w:rsidR="00155FFA" w:rsidRPr="00715BE4">
        <w:t xml:space="preserve"> sutikti su tokios praktikos argumentais, kad „visada prašoma daugiau nei reikia“ ir „visiems prašomų lėšų neužteks“. Tačiau tokiais atvejai pasigendama motyvų ir mechanizmo, kaip yra nustatomas „tinkamo“ finansavimo dydis. Pavyzdžiai: (i) Lietuvos tautinių imtynių federacija 2014 m. lapkričio 17 d. raštu Departamento prašė skirti 36 330,00 Lt (apie 10 530,43 Eur), o 2014 m. lapkričio 28 d. vykusio posėdžio metu (2014-11-28 protokolas Nr. NKP-27) Komisija nutarė siūlyti Departamento generaliniam direktoriui projekto įgyvendinimui skirti 11 300,00 Lt (apie 3 275,36 Eur), (ii) Lietuvos sunkiosios atletikos federacija 2014 m. lapkričio 19 d. raštu Departamento prašė skirti 10 179,20 Lt (apie 2950,49 Eur) dalyvavimui Europos čempionate (2014-11-20 – 2014-11-29 Limasolyje, Kipre), o 2014 m. lapkričio 28 d. vykusio posėdžio metu (2014-11-28 protokolas Nr. NKP-27) Komisija nutarė siūlyti Departamento generaliniam direktoriui projekto įgyvendinimui skirti 10 000,00 Lt (apie 2 898,55 Eur). Iš šių pavyzdžių matyti, kad santykiai tarp prašomo finansavimo ir skiriamo skiriasi keleriopai, tačiau tokio skirtumo motyvai neaiškūs. Tuo pačiu atkreiptinas dėmesys, kad kartais prašoma ir skiriama finansavimo suma sutampa, pavyzdžiui, </w:t>
      </w:r>
      <w:r w:rsidR="00155FFA" w:rsidRPr="00715BE4">
        <w:rPr>
          <w:bCs/>
          <w:shd w:val="clear" w:color="auto" w:fill="FFFFFF"/>
        </w:rPr>
        <w:t>VšĮ „Sveikatinimo programos“</w:t>
      </w:r>
      <w:r w:rsidR="00155FFA" w:rsidRPr="00715BE4">
        <w:t xml:space="preserve"> 2015 m. lapkričio 5 d. raštu Departamento prašė skirti 29 915,00 Eur. projektui „Judėjimas – sveikatos šaltinis“, ir 2015 m. lapkričio 6 d. vykusio posėdžio metu (2015-11-06 protokolas Nr. NKP-42) Komisija nutarė siūlyti Departamento generaliniam direktoriui projekto įgyvendinimui skirti 29 915,00 Eur. Pažymėtina, kad tokia nevienoda praktika sudaro prielaidas manyti, kad finansavimo dydį gali lemti nebūtinai tiesiogiai su programa ar projektu susijusios aplinkybės. Pabrėžtina, kad tai yra ydinga ne tik skaidrumo ir viešimo prasme, bet taip pat apsunkina galimai pažeistų teisių gynimo procesą.</w:t>
      </w:r>
    </w:p>
    <w:p w:rsidR="00644673" w:rsidRPr="00715BE4" w:rsidRDefault="0088346C" w:rsidP="00644673">
      <w:pPr>
        <w:spacing w:line="360" w:lineRule="auto"/>
        <w:ind w:firstLine="851"/>
        <w:jc w:val="both"/>
        <w:rPr>
          <w:bCs/>
        </w:rPr>
      </w:pPr>
      <w:r w:rsidRPr="00715BE4">
        <w:t>4.1.</w:t>
      </w:r>
      <w:r w:rsidR="00155FFA" w:rsidRPr="00715BE4">
        <w:t xml:space="preserve">4. </w:t>
      </w:r>
      <w:r w:rsidR="00E8098A" w:rsidRPr="00E8098A">
        <w:rPr>
          <w:i/>
        </w:rPr>
        <w:t>Pasigendama informacijos apie valstybės biudžeto lėšomis kūno kultūros ir sporto srities finansavimo viešinimą.</w:t>
      </w:r>
      <w:r w:rsidR="00155FFA" w:rsidRPr="00715BE4">
        <w:t xml:space="preserve"> Departamento interneto svetainėje yra skiltis „Kūno kultūros ir sporto programų ir projektų finansavimas“. Tačiau joje yra skelbiami tik susiję teisės aktai ir dokumentų formos. Joki</w:t>
      </w:r>
      <w:r w:rsidR="00F97475" w:rsidRPr="00715BE4">
        <w:t>a</w:t>
      </w:r>
      <w:r w:rsidR="00155FFA" w:rsidRPr="00715BE4">
        <w:t xml:space="preserve"> informacij</w:t>
      </w:r>
      <w:r w:rsidR="00F97475" w:rsidRPr="00715BE4">
        <w:t>a</w:t>
      </w:r>
      <w:r w:rsidR="00155FFA" w:rsidRPr="00715BE4">
        <w:t>, kam buvo skirtos valstybės biudžeto lėšos čia nėra skelbiama. Apie tai, kam 2015 metais buvo skirtas finansavimas, buvo paskelbta tik 2015 m. gruodžio 16 d. Departamento informaciniame pranešime „</w:t>
      </w:r>
      <w:r w:rsidR="00155FFA" w:rsidRPr="00715BE4">
        <w:rPr>
          <w:bCs/>
        </w:rPr>
        <w:t>Sportui buvo skirta daugiau nei 2 mln.”</w:t>
      </w:r>
      <w:r w:rsidR="00155FFA" w:rsidRPr="00715BE4">
        <w:rPr>
          <w:rStyle w:val="FootnoteReference"/>
          <w:bCs/>
        </w:rPr>
        <w:footnoteReference w:id="42"/>
      </w:r>
      <w:r w:rsidR="00155FFA" w:rsidRPr="00715BE4">
        <w:rPr>
          <w:bCs/>
        </w:rPr>
        <w:t xml:space="preserve">, kurį įmanoma rasti tik svetainės naujienų archyve. Manytina, kad toks informavimas apie kūno kultūros ir sporto srities finansavimą valstybės biudžeto lėšomis yra nepakankamas. Siekiant didinti šios veiklos skaidrumą, būtų tikslinga </w:t>
      </w:r>
      <w:r w:rsidR="00155FFA" w:rsidRPr="00715BE4">
        <w:t xml:space="preserve">Departamento interneto svetainės skiltyje „Kūno kultūros ir sporto programų ir </w:t>
      </w:r>
      <w:r w:rsidR="00155FFA" w:rsidRPr="00715BE4">
        <w:lastRenderedPageBreak/>
        <w:t xml:space="preserve">projektų finansavimas“ skelbti: </w:t>
      </w:r>
      <w:r w:rsidR="00155FFA" w:rsidRPr="00715BE4">
        <w:rPr>
          <w:bCs/>
        </w:rPr>
        <w:t>kas ir kokiems tikslams (programa, projektas) kreipėsi dėl finansavimo skyrimo, kokio finansavimo prašė ir koks buvo skirtas (įskaitant atvejus, kai finansavimas neskiriamas), atnaujinamą informaciją apie programų, projektų finansavimo rezultatus, informaciją apie nutrauktą finansavimą ir t. t.</w:t>
      </w:r>
    </w:p>
    <w:p w:rsidR="00644673" w:rsidRPr="00715BE4" w:rsidRDefault="00644673" w:rsidP="00644673">
      <w:pPr>
        <w:spacing w:line="360" w:lineRule="auto"/>
        <w:ind w:firstLine="851"/>
        <w:jc w:val="both"/>
        <w:rPr>
          <w:highlight w:val="yellow"/>
        </w:rPr>
      </w:pPr>
    </w:p>
    <w:p w:rsidR="00644673" w:rsidRPr="00715BE4" w:rsidRDefault="00155FFA" w:rsidP="0041315A">
      <w:pPr>
        <w:ind w:firstLine="851"/>
        <w:jc w:val="center"/>
        <w:rPr>
          <w:b/>
        </w:rPr>
      </w:pPr>
      <w:r w:rsidRPr="00715BE4">
        <w:rPr>
          <w:b/>
        </w:rPr>
        <w:t xml:space="preserve">4.2. Valstybės biudžeto lėšų naudojimo </w:t>
      </w:r>
      <w:r w:rsidRPr="00715BE4">
        <w:rPr>
          <w:rFonts w:eastAsia="Calibri"/>
          <w:b/>
        </w:rPr>
        <w:t>sutarčių</w:t>
      </w:r>
      <w:r w:rsidRPr="00715BE4">
        <w:rPr>
          <w:b/>
        </w:rPr>
        <w:t xml:space="preserve"> įgyvendinimo ir lėšų naudojimo kontrolė</w:t>
      </w:r>
    </w:p>
    <w:p w:rsidR="00644673" w:rsidRPr="00715BE4" w:rsidRDefault="00155FFA" w:rsidP="00644673">
      <w:pPr>
        <w:spacing w:line="360" w:lineRule="auto"/>
        <w:ind w:firstLine="851"/>
        <w:jc w:val="both"/>
      </w:pPr>
      <w:r w:rsidRPr="00715BE4">
        <w:t xml:space="preserve">Remiantis Biudžeto lėšų skyrimo tvarkos aprašo normomis, darytina išvada, kad valstybės biudžeto lėšų naudojimo </w:t>
      </w:r>
      <w:r w:rsidRPr="00715BE4">
        <w:rPr>
          <w:rFonts w:eastAsia="Calibri"/>
        </w:rPr>
        <w:t>sutarčių</w:t>
      </w:r>
      <w:r w:rsidRPr="00715BE4">
        <w:t xml:space="preserve"> įgyvendinimo ir lėšų naudojimo kontrolė pasireiškia tuo, kad programų ar projektų vykdytojas privalo valstybės biudžeto lėšų naudojimo sutartyje nustatytais terminais Departamentui pateikti atitinkamas at</w:t>
      </w:r>
      <w:r w:rsidR="00F97475" w:rsidRPr="00715BE4">
        <w:t>a</w:t>
      </w:r>
      <w:r w:rsidRPr="00715BE4">
        <w:t>skaitas</w:t>
      </w:r>
      <w:r w:rsidRPr="00715BE4">
        <w:rPr>
          <w:rStyle w:val="FootnoteReference"/>
        </w:rPr>
        <w:footnoteReference w:id="43"/>
      </w:r>
      <w:r w:rsidRPr="00715BE4">
        <w:t>, o „</w:t>
      </w:r>
      <w:r w:rsidRPr="00715BE4">
        <w:rPr>
          <w:i/>
        </w:rPr>
        <w:t>Programų, kurių įgyvendinimui buvo skirtos valstybės biudžeto lėšos, įgyvendinimo stebėseną atlieka departamento generalinio direktoriaus įsakymu paskirti asmenys</w:t>
      </w:r>
      <w:r w:rsidRPr="00715BE4">
        <w:t>“ (Biudžeto lėšų skyrimo tvarkos aprašo 41 punktas)</w:t>
      </w:r>
      <w:r w:rsidRPr="00715BE4">
        <w:rPr>
          <w:rStyle w:val="FootnoteReference"/>
        </w:rPr>
        <w:footnoteReference w:id="44"/>
      </w:r>
      <w:r w:rsidRPr="00715BE4">
        <w:t>.</w:t>
      </w:r>
      <w:r w:rsidR="0088346C" w:rsidRPr="00715BE4">
        <w:t xml:space="preserve"> Nustatyti šie korupcijos rizikos veiksniai:</w:t>
      </w:r>
    </w:p>
    <w:p w:rsidR="00644673" w:rsidRPr="00715BE4" w:rsidRDefault="0088346C" w:rsidP="00644673">
      <w:pPr>
        <w:spacing w:line="360" w:lineRule="auto"/>
        <w:ind w:firstLine="851"/>
        <w:jc w:val="both"/>
      </w:pPr>
      <w:r w:rsidRPr="00715BE4">
        <w:t xml:space="preserve">4.2.1. </w:t>
      </w:r>
      <w:r w:rsidR="00E8098A" w:rsidRPr="00E8098A">
        <w:rPr>
          <w:i/>
        </w:rPr>
        <w:t>Esamas teisinis reglamentavimas neatitinka nusistovėjusios praktikos</w:t>
      </w:r>
      <w:r w:rsidR="00155FFA" w:rsidRPr="00715BE4">
        <w:t>. O būtent:</w:t>
      </w:r>
    </w:p>
    <w:p w:rsidR="00644673" w:rsidRPr="00715BE4" w:rsidRDefault="00155FFA" w:rsidP="00644673">
      <w:pPr>
        <w:spacing w:line="360" w:lineRule="auto"/>
        <w:ind w:firstLine="851"/>
        <w:jc w:val="both"/>
      </w:pPr>
      <w:r w:rsidRPr="00715BE4">
        <w:t>- Departamento generalinio direktoriaus įsakymu nėra paskirti įgyvendinimo stebėseną atliekantys asmenys (Biudžeto lėšų skyrimo tvarkos aprašo 41 punktas);</w:t>
      </w:r>
    </w:p>
    <w:p w:rsidR="00644673" w:rsidRPr="00715BE4" w:rsidRDefault="00155FFA" w:rsidP="00644673">
      <w:pPr>
        <w:spacing w:line="360" w:lineRule="auto"/>
        <w:ind w:firstLine="851"/>
        <w:jc w:val="both"/>
      </w:pPr>
      <w:r w:rsidRPr="00715BE4">
        <w:t>- nerengiamas metinis stebėsenos planas (Biudžeto lėšų skyrimo tvarkos aprašo 43 punkte nustatyta, kad „</w:t>
      </w:r>
      <w:r w:rsidRPr="00715BE4">
        <w:rPr>
          <w:i/>
        </w:rPr>
        <w:t>Programų įgyvendinimo stebėseną atlikti paskirti asmenys parengia metinį stebėsenos planą (ketvirčiais), kuris tvirtinamas departamento generalinio direktoriaus įsakymu</w:t>
      </w:r>
      <w:r w:rsidRPr="00715BE4">
        <w:t>.“);</w:t>
      </w:r>
    </w:p>
    <w:p w:rsidR="00644673" w:rsidRPr="00715BE4" w:rsidRDefault="00155FFA" w:rsidP="00644673">
      <w:pPr>
        <w:spacing w:line="360" w:lineRule="auto"/>
        <w:ind w:firstLine="851"/>
        <w:jc w:val="both"/>
      </w:pPr>
      <w:r w:rsidRPr="00715BE4">
        <w:t>- Departamento generaliniam direktoriui nepateikiamos įgyvendinimo stebėsenos ataskaitos (Biudžeto lėšų skyrimo tvarkos aprašo 44 punkte nustatyta, kad „</w:t>
      </w:r>
      <w:r w:rsidRPr="00715BE4">
        <w:rPr>
          <w:i/>
        </w:rPr>
        <w:t>Pasibaigus ketvirčiui, iki kito ketvirčio pirmo mėnesio 20 d., programų stebėseną vykdę asmenys departamento generaliniam direktoriui pateikia programų įgyvendinimo stebėsenos ataskaitas</w:t>
      </w:r>
      <w:r w:rsidRPr="00715BE4">
        <w:t>.“);</w:t>
      </w:r>
    </w:p>
    <w:p w:rsidR="00644673" w:rsidRPr="00715BE4" w:rsidRDefault="00155FFA" w:rsidP="00644673">
      <w:pPr>
        <w:spacing w:line="360" w:lineRule="auto"/>
        <w:ind w:firstLine="851"/>
        <w:jc w:val="both"/>
      </w:pPr>
      <w:r w:rsidRPr="00715BE4">
        <w:lastRenderedPageBreak/>
        <w:t>- su vykdytojų at</w:t>
      </w:r>
      <w:r w:rsidR="00606A3E" w:rsidRPr="00715BE4">
        <w:t>a</w:t>
      </w:r>
      <w:r w:rsidRPr="00715BE4">
        <w:t>skaitomis susipažįsta Departamento darbuotojai, kurių pareigybės aprašyme numatyta tokia funkcija pagal kuruojamas kūno kultūros ir sporto sritis, ir Departamento Finansų skyriaus darbuotojai;</w:t>
      </w:r>
    </w:p>
    <w:p w:rsidR="00644673" w:rsidRPr="00715BE4" w:rsidRDefault="00155FFA" w:rsidP="00644673">
      <w:pPr>
        <w:spacing w:line="360" w:lineRule="auto"/>
        <w:ind w:firstLine="851"/>
        <w:jc w:val="both"/>
      </w:pPr>
      <w:r w:rsidRPr="00715BE4">
        <w:t>- Departamento vidaus audito skyriaus vedėja atlieka dokumentų patikrinimus vietoje</w:t>
      </w:r>
      <w:r w:rsidRPr="00715BE4">
        <w:rPr>
          <w:rStyle w:val="FootnoteReference"/>
        </w:rPr>
        <w:footnoteReference w:id="45"/>
      </w:r>
      <w:r w:rsidRPr="00715BE4">
        <w:t>.</w:t>
      </w:r>
    </w:p>
    <w:p w:rsidR="00644673" w:rsidRPr="00715BE4" w:rsidRDefault="00155FFA" w:rsidP="00644673">
      <w:pPr>
        <w:spacing w:line="360" w:lineRule="auto"/>
        <w:ind w:firstLine="851"/>
        <w:jc w:val="both"/>
      </w:pPr>
      <w:r w:rsidRPr="00715BE4">
        <w:t>Manytina, kad tokia situacija</w:t>
      </w:r>
      <w:r w:rsidR="00CF0E04" w:rsidRPr="00715BE4">
        <w:t>,</w:t>
      </w:r>
      <w:r w:rsidRPr="00715BE4">
        <w:t xml:space="preserve"> visų pirma</w:t>
      </w:r>
      <w:r w:rsidR="00CF0E04" w:rsidRPr="00715BE4">
        <w:t>,</w:t>
      </w:r>
      <w:r w:rsidRPr="00715BE4">
        <w:t xml:space="preserve"> yra netoleruotina teisės aktų reikalavimų nevykdymo kontekste. Be to nustatytų procedūrų nevykdymas silpnina kontrolės mechanizmą, o Departamento vidaus audito skyriaus vedėjos vykdoma veikla neatitinka anksčiau minėtų vidaus audito tikslų ir kelia abejonių, ar dėl Fondo ir valstybės biudžeto lėšomis finansuotinų projektų ir programų kiekių vienas asmuo gali užtikrinti tinkamą ir visapusišką Fondo ir valstybės biudžeto lėšų naudojimo sutarčių vykdymo kontrolę. Todėl turi būti atsisakoma aprašytos praktikos, arba turi būti nustatytas toks reglamentavimas, kurį Departamentas galėtų realiai vykdyti.</w:t>
      </w:r>
    </w:p>
    <w:p w:rsidR="00644673" w:rsidRPr="00715BE4" w:rsidRDefault="0088346C">
      <w:pPr>
        <w:spacing w:line="360" w:lineRule="auto"/>
        <w:ind w:firstLine="851"/>
        <w:jc w:val="both"/>
      </w:pPr>
      <w:r w:rsidRPr="00715BE4">
        <w:t xml:space="preserve">4.2.2. </w:t>
      </w:r>
      <w:r w:rsidR="00E8098A" w:rsidRPr="00E8098A">
        <w:rPr>
          <w:i/>
        </w:rPr>
        <w:t>Kūno kultūros ir sporto finansavimo valstybės biudžeto lėšomis veiklą reglamentuojantys teisės aktai nenustato išmokėtų lėšų naudojimo teisėtumo, ekonomiškumo, efektyvumo ir rezultatyvumo patikrinimo procedūrų</w:t>
      </w:r>
      <w:r w:rsidR="00155FFA" w:rsidRPr="00715BE4">
        <w:t>. Manytina, kad reglamentuojant lėšų naudojimo teisėtumo, ekonomiškumo, efektyvumo ir rezultatyvumo patikrinimo procedūras tur</w:t>
      </w:r>
      <w:r w:rsidR="00606A3E" w:rsidRPr="00715BE4">
        <w:t>ė</w:t>
      </w:r>
      <w:r w:rsidR="00155FFA" w:rsidRPr="00715BE4">
        <w:t>tų būti apta</w:t>
      </w:r>
      <w:r w:rsidR="00EC2AAF" w:rsidRPr="00715BE4">
        <w:t>r</w:t>
      </w:r>
      <w:r w:rsidR="00155FFA" w:rsidRPr="00715BE4">
        <w:t>ti ir šie klausimai: at</w:t>
      </w:r>
      <w:r w:rsidR="00606A3E" w:rsidRPr="00715BE4">
        <w:t>a</w:t>
      </w:r>
      <w:r w:rsidR="00155FFA" w:rsidRPr="00715BE4">
        <w:t>skaitų analizės ir tikrinimo įforminimas, programų ir projektų rizikos valdymas, keturių akių principo įgyvendinimas, patikros vietoje (planinės ir neplaninės), Lietuvos Respublikos viešųjų pirkimų įstatymo nuostatų laikymosi tikrinimas, apskaitos dokumentų tikrinimas, ekspertų pasitelkimo galimybės, projektų priežiūra po jų įgyvendinimo, netesybos (baudos, delspinigiai) už netinkamą lėšų naudojimą ir kt.</w:t>
      </w:r>
    </w:p>
    <w:p w:rsidR="00644673" w:rsidRPr="00715BE4" w:rsidRDefault="00155FFA" w:rsidP="00644673">
      <w:r w:rsidRPr="00715BE4">
        <w:br w:type="page"/>
      </w:r>
    </w:p>
    <w:p w:rsidR="00644673" w:rsidRPr="00715BE4" w:rsidRDefault="00155FFA" w:rsidP="00644673">
      <w:pPr>
        <w:spacing w:line="360" w:lineRule="auto"/>
        <w:ind w:firstLine="851"/>
        <w:jc w:val="center"/>
        <w:rPr>
          <w:b/>
        </w:rPr>
      </w:pPr>
      <w:r w:rsidRPr="00715BE4">
        <w:rPr>
          <w:b/>
        </w:rPr>
        <w:lastRenderedPageBreak/>
        <w:t>5. MOTYVUOTOS IŠVADOS</w:t>
      </w:r>
    </w:p>
    <w:p w:rsidR="00644673" w:rsidRPr="00715BE4" w:rsidRDefault="000936E8" w:rsidP="00644673">
      <w:pPr>
        <w:spacing w:line="360" w:lineRule="auto"/>
        <w:ind w:firstLine="851"/>
        <w:jc w:val="both"/>
        <w:rPr>
          <w:rFonts w:eastAsia="Calibri"/>
        </w:rPr>
      </w:pPr>
      <w:r w:rsidRPr="00715BE4">
        <w:rPr>
          <w:rFonts w:eastAsia="Calibri"/>
        </w:rPr>
        <w:t>5.</w:t>
      </w:r>
      <w:r w:rsidR="00EC2AAF" w:rsidRPr="00715BE4">
        <w:rPr>
          <w:rFonts w:eastAsia="Calibri"/>
        </w:rPr>
        <w:t>1</w:t>
      </w:r>
      <w:r w:rsidR="00155FFA" w:rsidRPr="00715BE4">
        <w:rPr>
          <w:rFonts w:eastAsia="Calibri"/>
        </w:rPr>
        <w:t xml:space="preserve">. </w:t>
      </w:r>
      <w:r w:rsidR="00E8098A" w:rsidRPr="00E8098A">
        <w:rPr>
          <w:rFonts w:eastAsia="Calibri"/>
          <w:i/>
        </w:rPr>
        <w:t xml:space="preserve">Išanalizavus kūno kultūros ir sporto finansavimo sistemą, dėl </w:t>
      </w:r>
      <w:r w:rsidR="00E8098A" w:rsidRPr="00E8098A">
        <w:rPr>
          <w:bCs/>
          <w:i/>
        </w:rPr>
        <w:t>2 skyriuje „K</w:t>
      </w:r>
      <w:r w:rsidR="00E8098A" w:rsidRPr="00E8098A">
        <w:rPr>
          <w:i/>
        </w:rPr>
        <w:t xml:space="preserve">ūno kultūros ir sporto finansavimas“ išdėstytų motyvų darytina </w:t>
      </w:r>
      <w:r w:rsidR="00E8098A" w:rsidRPr="00E8098A">
        <w:rPr>
          <w:rFonts w:eastAsia="Calibri"/>
          <w:i/>
        </w:rPr>
        <w:t>išvada, kad šioje srityje yra korupcijos rizika dėl šių korupcijos rizikos veiksnių:</w:t>
      </w:r>
    </w:p>
    <w:p w:rsidR="00644673" w:rsidRPr="00715BE4" w:rsidRDefault="000936E8" w:rsidP="0094129E">
      <w:pPr>
        <w:spacing w:line="360" w:lineRule="auto"/>
        <w:ind w:firstLine="851"/>
        <w:contextualSpacing/>
        <w:jc w:val="both"/>
      </w:pPr>
      <w:r w:rsidRPr="00715BE4">
        <w:t xml:space="preserve">5.1.1. </w:t>
      </w:r>
      <w:r w:rsidR="00255769" w:rsidRPr="00715BE4">
        <w:t>Dėl nepakankamai išsamiai nustatytų Departamento ir Fondo kompetencijų, skirstant lėšas kūno kultūrai ir sportui, susidaro situacija, kai Departamentas</w:t>
      </w:r>
      <w:r w:rsidR="00606A3E" w:rsidRPr="00715BE4">
        <w:t>,</w:t>
      </w:r>
      <w:r w:rsidR="00255769" w:rsidRPr="00715BE4">
        <w:t xml:space="preserve"> rengdamas „Kūno kultūros ir sporto rėmimo fondo programą“</w:t>
      </w:r>
      <w:r w:rsidR="00606A3E" w:rsidRPr="00715BE4">
        <w:t>,</w:t>
      </w:r>
      <w:r w:rsidR="00255769" w:rsidRPr="00715BE4">
        <w:t xml:space="preserve"> neturi galimybės nustatyti realius šios programos vertinimo kriterijus ir turi apsiriboti tik formaliu jų įvardijimu</w:t>
      </w:r>
      <w:r w:rsidR="00155FFA" w:rsidRPr="00715BE4">
        <w:t xml:space="preserve">. </w:t>
      </w:r>
      <w:r w:rsidR="00606A3E" w:rsidRPr="00715BE4">
        <w:t>Todėl</w:t>
      </w:r>
      <w:r w:rsidR="00155FFA" w:rsidRPr="00715BE4">
        <w:t xml:space="preserve"> Departamentas, kaip asignavimų valdytojas, privalo kontroliuoti paskirtų Fondo lėšų naudojimą, nors neturi priemonių daryti įtakos šių lėšų skyrimui, net lėšų skyrimo pagrįstumo ir teisėtumo klausimais.</w:t>
      </w:r>
    </w:p>
    <w:p w:rsidR="00644673" w:rsidRPr="00715BE4" w:rsidRDefault="000936E8" w:rsidP="0094129E">
      <w:pPr>
        <w:spacing w:line="360" w:lineRule="auto"/>
        <w:ind w:firstLine="851"/>
        <w:contextualSpacing/>
        <w:jc w:val="both"/>
      </w:pPr>
      <w:r w:rsidRPr="00715BE4">
        <w:t xml:space="preserve">5.1.2. </w:t>
      </w:r>
      <w:r w:rsidR="00155FFA" w:rsidRPr="00715BE4">
        <w:t xml:space="preserve">Fondo administravimo finansavimo modelis, </w:t>
      </w:r>
      <w:r w:rsidR="00643D1D" w:rsidRPr="00715BE4">
        <w:t xml:space="preserve">kai </w:t>
      </w:r>
      <w:r w:rsidR="00155FFA" w:rsidRPr="00715BE4">
        <w:t>Fondo taryba sprendži</w:t>
      </w:r>
      <w:r w:rsidR="00606A3E" w:rsidRPr="00715BE4">
        <w:t>a</w:t>
      </w:r>
      <w:r w:rsidR="00155FFA" w:rsidRPr="00715BE4">
        <w:t xml:space="preserve">, kiek Fondo administravimo lėšų </w:t>
      </w:r>
      <w:r w:rsidR="00606A3E" w:rsidRPr="00715BE4">
        <w:t xml:space="preserve">skirti </w:t>
      </w:r>
      <w:r w:rsidR="00155FFA" w:rsidRPr="00715BE4">
        <w:t>Departamentui, sudaro sąlygas daryti Departamentui įtaką, kuri gali būti susijusi ne su Fondo administravimo veikla.</w:t>
      </w:r>
    </w:p>
    <w:p w:rsidR="00644673" w:rsidRPr="00715BE4" w:rsidRDefault="000936E8" w:rsidP="0094129E">
      <w:pPr>
        <w:spacing w:line="360" w:lineRule="auto"/>
        <w:ind w:firstLine="851"/>
        <w:contextualSpacing/>
        <w:jc w:val="both"/>
      </w:pPr>
      <w:r w:rsidRPr="00715BE4">
        <w:t xml:space="preserve">5.1.3. </w:t>
      </w:r>
      <w:r w:rsidR="00155FFA" w:rsidRPr="00715BE4">
        <w:t>Fondo tarybos sudėties formavimą reglamentuojantys teisės aktai nenustato kvalifikacijos ir reputacijos reikalavimų Fondo tarybos nariams ir neapibrėžia jų teisinio statuso.</w:t>
      </w:r>
    </w:p>
    <w:p w:rsidR="00644673" w:rsidRPr="00715BE4" w:rsidRDefault="000936E8" w:rsidP="0094129E">
      <w:pPr>
        <w:spacing w:line="360" w:lineRule="auto"/>
        <w:ind w:firstLine="851"/>
        <w:contextualSpacing/>
        <w:jc w:val="both"/>
      </w:pPr>
      <w:r w:rsidRPr="00715BE4">
        <w:t xml:space="preserve">5.1.4. </w:t>
      </w:r>
      <w:r w:rsidR="00155FFA" w:rsidRPr="00715BE4">
        <w:t>Pagal nusistovėjusią Fondo tarybos sudėties formavimo praktiką, narius į Fondo tarybą siūlančios organizacijos, kurios gauna finansavimą iš Fondo, deleguoja šiose organizacijose vadovaujamas pareigas užimančius asmenis ir/arba narius, kurie taip pat atstovauja ir kitas sporto organizacijas, kurios taip pat gauna finansavimą iš Fondo.</w:t>
      </w:r>
    </w:p>
    <w:p w:rsidR="00644673" w:rsidRPr="00715BE4" w:rsidRDefault="000936E8" w:rsidP="0094129E">
      <w:pPr>
        <w:spacing w:line="360" w:lineRule="auto"/>
        <w:ind w:firstLine="851"/>
        <w:contextualSpacing/>
        <w:jc w:val="both"/>
      </w:pPr>
      <w:r w:rsidRPr="00715BE4">
        <w:t>5.1.5.</w:t>
      </w:r>
      <w:r w:rsidR="00EC2AAF" w:rsidRPr="00715BE4">
        <w:t xml:space="preserve"> </w:t>
      </w:r>
      <w:r w:rsidR="00155FFA" w:rsidRPr="00715BE4">
        <w:t>Dėl nusistovėjusios Fondo tarybos sudėties formavimo praktikos, daugumą Fondo tarybos narių tarpusavyje sieja dalyvavimas vienos nevyriausybinės sporto organizacijos veikloje.</w:t>
      </w:r>
    </w:p>
    <w:p w:rsidR="00644673" w:rsidRPr="00715BE4" w:rsidRDefault="00E8098A" w:rsidP="00644673">
      <w:pPr>
        <w:spacing w:line="360" w:lineRule="auto"/>
        <w:ind w:firstLine="851"/>
        <w:jc w:val="both"/>
      </w:pPr>
      <w:r w:rsidRPr="00E8098A">
        <w:rPr>
          <w:rFonts w:eastAsia="Calibri"/>
          <w:i/>
        </w:rPr>
        <w:t xml:space="preserve">5.2. Išanalizavus </w:t>
      </w:r>
      <w:r w:rsidRPr="00E8098A">
        <w:rPr>
          <w:i/>
        </w:rPr>
        <w:t xml:space="preserve">Fondo lėšomis finansuotinų projektų atrankos ir vertinimo bei Fondo lėšų naudojimo </w:t>
      </w:r>
      <w:r w:rsidRPr="00E8098A">
        <w:rPr>
          <w:rFonts w:eastAsia="Calibri"/>
          <w:i/>
        </w:rPr>
        <w:t>sutarčių</w:t>
      </w:r>
      <w:r w:rsidRPr="00E8098A">
        <w:rPr>
          <w:i/>
        </w:rPr>
        <w:t xml:space="preserve"> įgyvendinimo kontrolės ir informacijos apie Fondo lėšų naudojimą kaupimo ir kontrolės veiklas,</w:t>
      </w:r>
      <w:r w:rsidRPr="00E8098A">
        <w:rPr>
          <w:rFonts w:eastAsia="Calibri"/>
          <w:i/>
        </w:rPr>
        <w:t xml:space="preserve"> darytina</w:t>
      </w:r>
      <w:r w:rsidR="00155FFA" w:rsidRPr="00715BE4">
        <w:rPr>
          <w:rFonts w:eastAsia="Calibri"/>
        </w:rPr>
        <w:t xml:space="preserve"> </w:t>
      </w:r>
      <w:r w:rsidRPr="00E8098A">
        <w:rPr>
          <w:rFonts w:eastAsia="Calibri"/>
          <w:i/>
        </w:rPr>
        <w:t>išvada, kad minėtose veiklos srityse yra korupcijos rizika dėl šių korupcijos rizikos veiksnių:</w:t>
      </w:r>
    </w:p>
    <w:p w:rsidR="00644673" w:rsidRPr="00715BE4" w:rsidRDefault="000936E8" w:rsidP="0094129E">
      <w:pPr>
        <w:spacing w:line="360" w:lineRule="auto"/>
        <w:ind w:firstLine="851"/>
        <w:contextualSpacing/>
        <w:jc w:val="both"/>
      </w:pPr>
      <w:r w:rsidRPr="00715BE4">
        <w:t>5.</w:t>
      </w:r>
      <w:r w:rsidR="00EC2AAF" w:rsidRPr="00715BE4">
        <w:t xml:space="preserve">2.1. </w:t>
      </w:r>
      <w:r w:rsidR="00155FFA" w:rsidRPr="00715BE4">
        <w:t xml:space="preserve">Fondo administravimo taisyklėse nustatytas absoliutus draudimas teikti ir skelbti </w:t>
      </w:r>
      <w:r w:rsidR="00155FFA" w:rsidRPr="00715BE4">
        <w:rPr>
          <w:rFonts w:eastAsia="Calibri"/>
        </w:rPr>
        <w:t>informacij</w:t>
      </w:r>
      <w:r w:rsidR="00155FFA" w:rsidRPr="00715BE4">
        <w:t>ą</w:t>
      </w:r>
      <w:r w:rsidR="00155FFA" w:rsidRPr="00715BE4">
        <w:rPr>
          <w:rFonts w:eastAsia="Calibri"/>
        </w:rPr>
        <w:t xml:space="preserve"> apie</w:t>
      </w:r>
      <w:r w:rsidR="00155FFA" w:rsidRPr="00715BE4">
        <w:t xml:space="preserve"> </w:t>
      </w:r>
      <w:r w:rsidR="00155FFA" w:rsidRPr="00715BE4">
        <w:rPr>
          <w:rFonts w:eastAsia="Calibri"/>
        </w:rPr>
        <w:t>projektų</w:t>
      </w:r>
      <w:r w:rsidR="00155FFA" w:rsidRPr="00715BE4">
        <w:t xml:space="preserve">, kuriems Fondo tarybos sprendimu skiriama Fondo lėšų, </w:t>
      </w:r>
      <w:r w:rsidR="00155FFA" w:rsidRPr="00715BE4">
        <w:rPr>
          <w:rFonts w:eastAsia="Calibri"/>
        </w:rPr>
        <w:t>turinį, vertinimo ir lėšų skyrimo motyvus (</w:t>
      </w:r>
      <w:r w:rsidR="00155FFA" w:rsidRPr="00715BE4">
        <w:t>motyvai išdėstyti</w:t>
      </w:r>
      <w:r w:rsidR="00155FFA" w:rsidRPr="00715BE4">
        <w:rPr>
          <w:bCs/>
        </w:rPr>
        <w:t xml:space="preserve"> 3.1 skyriuje „</w:t>
      </w:r>
      <w:r w:rsidR="00155FFA" w:rsidRPr="00715BE4">
        <w:t>Fondo lėšomis finansuotinų projektų atranka ir vertinimas“).</w:t>
      </w:r>
    </w:p>
    <w:p w:rsidR="00644673" w:rsidRPr="00715BE4" w:rsidRDefault="000936E8" w:rsidP="0094129E">
      <w:pPr>
        <w:spacing w:line="360" w:lineRule="auto"/>
        <w:ind w:firstLine="851"/>
        <w:contextualSpacing/>
        <w:jc w:val="both"/>
      </w:pPr>
      <w:r w:rsidRPr="00715BE4">
        <w:t>5.</w:t>
      </w:r>
      <w:r w:rsidR="00EC2AAF" w:rsidRPr="00715BE4">
        <w:t xml:space="preserve">2.2. </w:t>
      </w:r>
      <w:r w:rsidR="00155FFA" w:rsidRPr="00715BE4">
        <w:t>Fondo ekspertų skyrimo ir veiklos reglamentavime pasigendama nuostatų dėl to, kaip organizuojamas ekspertų darbas, kuris iš Fondo administravimo taisyklių 19 punkte išvardintų projektų vertinimo kriterijų turi didžiausią įtaką, kaip nustatomas atlyginimas ekspertams ir kitais aktualiais klausimais</w:t>
      </w:r>
      <w:r w:rsidR="00155FFA" w:rsidRPr="00715BE4">
        <w:rPr>
          <w:rFonts w:eastAsia="Calibri"/>
        </w:rPr>
        <w:t xml:space="preserve"> (</w:t>
      </w:r>
      <w:r w:rsidR="00155FFA" w:rsidRPr="00715BE4">
        <w:t>motyvai išdėstyti</w:t>
      </w:r>
      <w:r w:rsidR="00155FFA" w:rsidRPr="00715BE4">
        <w:rPr>
          <w:bCs/>
        </w:rPr>
        <w:t xml:space="preserve"> 3.1 skyriuje „</w:t>
      </w:r>
      <w:r w:rsidR="00155FFA" w:rsidRPr="00715BE4">
        <w:t>Fondo lėšomis finansuotinų projektų atranka ir vertinimas“).</w:t>
      </w:r>
    </w:p>
    <w:p w:rsidR="00644673" w:rsidRPr="00715BE4" w:rsidRDefault="000936E8" w:rsidP="0094129E">
      <w:pPr>
        <w:pStyle w:val="ListParagraph"/>
        <w:spacing w:line="360" w:lineRule="auto"/>
        <w:ind w:left="142" w:firstLine="709"/>
        <w:contextualSpacing/>
        <w:jc w:val="both"/>
        <w:rPr>
          <w:rFonts w:ascii="Times New Roman" w:hAnsi="Times New Roman" w:cs="Times New Roman"/>
        </w:rPr>
      </w:pPr>
      <w:r w:rsidRPr="00715BE4">
        <w:rPr>
          <w:rFonts w:ascii="Times New Roman" w:hAnsi="Times New Roman" w:cs="Times New Roman"/>
        </w:rPr>
        <w:lastRenderedPageBreak/>
        <w:t>5.</w:t>
      </w:r>
      <w:r w:rsidR="00EC2AAF" w:rsidRPr="00715BE4">
        <w:rPr>
          <w:rFonts w:ascii="Times New Roman" w:hAnsi="Times New Roman" w:cs="Times New Roman"/>
        </w:rPr>
        <w:t xml:space="preserve">2.3. </w:t>
      </w:r>
      <w:r w:rsidR="00155FFA" w:rsidRPr="00715BE4">
        <w:rPr>
          <w:rFonts w:ascii="Times New Roman" w:hAnsi="Times New Roman" w:cs="Times New Roman"/>
        </w:rPr>
        <w:t>Galimai Fondo tarybos posėdžiuose realiai nėra apsvarstomi finansavimui gauti pateikti projektai</w:t>
      </w:r>
      <w:r w:rsidR="00155FFA" w:rsidRPr="00715BE4">
        <w:rPr>
          <w:rFonts w:ascii="Times New Roman" w:eastAsia="Calibri" w:hAnsi="Times New Roman" w:cs="Times New Roman"/>
        </w:rPr>
        <w:t xml:space="preserve"> (</w:t>
      </w:r>
      <w:r w:rsidR="00155FFA" w:rsidRPr="00715BE4">
        <w:rPr>
          <w:rFonts w:ascii="Times New Roman" w:hAnsi="Times New Roman" w:cs="Times New Roman"/>
        </w:rPr>
        <w:t>motyvai išdėstyti</w:t>
      </w:r>
      <w:r w:rsidR="00155FFA" w:rsidRPr="00715BE4">
        <w:rPr>
          <w:rFonts w:ascii="Times New Roman" w:hAnsi="Times New Roman" w:cs="Times New Roman"/>
          <w:bCs/>
        </w:rPr>
        <w:t xml:space="preserve"> 3.1 skyriuje „</w:t>
      </w:r>
      <w:r w:rsidR="00155FFA" w:rsidRPr="00715BE4">
        <w:rPr>
          <w:rFonts w:ascii="Times New Roman" w:hAnsi="Times New Roman" w:cs="Times New Roman"/>
        </w:rPr>
        <w:t>Fondo lėšomis finansuotinų projektų atranka ir vertinimas“).</w:t>
      </w:r>
    </w:p>
    <w:p w:rsidR="00644673" w:rsidRPr="00715BE4" w:rsidRDefault="000936E8" w:rsidP="0094129E">
      <w:pPr>
        <w:spacing w:line="360" w:lineRule="auto"/>
        <w:ind w:firstLine="851"/>
        <w:contextualSpacing/>
        <w:jc w:val="both"/>
      </w:pPr>
      <w:r w:rsidRPr="00715BE4">
        <w:t>5.</w:t>
      </w:r>
      <w:r w:rsidR="00EC2AAF" w:rsidRPr="00715BE4">
        <w:t xml:space="preserve">2.4. </w:t>
      </w:r>
      <w:r w:rsidR="00155FFA" w:rsidRPr="00715BE4">
        <w:t>Fondo tarybos sprendimų įforminimo srityje pastebima tendencija, kad Fondo tarybos posėdžių protokoluose pasigendama sprendimų motyvų</w:t>
      </w:r>
      <w:r w:rsidR="00155FFA" w:rsidRPr="00715BE4">
        <w:rPr>
          <w:rFonts w:eastAsia="Calibri"/>
        </w:rPr>
        <w:t xml:space="preserve"> (</w:t>
      </w:r>
      <w:r w:rsidR="00155FFA" w:rsidRPr="00715BE4">
        <w:t>motyvai išdėstyti</w:t>
      </w:r>
      <w:r w:rsidR="00155FFA" w:rsidRPr="00715BE4">
        <w:rPr>
          <w:bCs/>
        </w:rPr>
        <w:t xml:space="preserve"> 3.1 skyriuje „</w:t>
      </w:r>
      <w:r w:rsidR="00155FFA" w:rsidRPr="00715BE4">
        <w:t>Fondo lėšomis finansuotinų projektų atranka ir vertinimas“).</w:t>
      </w:r>
    </w:p>
    <w:p w:rsidR="00644673" w:rsidRPr="00715BE4" w:rsidRDefault="000936E8" w:rsidP="0094129E">
      <w:pPr>
        <w:spacing w:line="360" w:lineRule="auto"/>
        <w:ind w:firstLine="709"/>
        <w:contextualSpacing/>
        <w:jc w:val="both"/>
      </w:pPr>
      <w:r w:rsidRPr="00715BE4">
        <w:t>5.</w:t>
      </w:r>
      <w:r w:rsidR="00EC2AAF" w:rsidRPr="00715BE4">
        <w:t xml:space="preserve">2.5. </w:t>
      </w:r>
      <w:r w:rsidR="00155FFA" w:rsidRPr="00715BE4">
        <w:t>Pagal nusistovėjusią (ir teisės aktuose nereglamentuotą) praktiką projektų vertinimo procese Fondo tarybos posėdžių sekretoriaus pareigas einančiam asmeniui suteikti pernelyg platūs įgaliojimai</w:t>
      </w:r>
      <w:r w:rsidR="007A7A65" w:rsidRPr="00715BE4">
        <w:t>, be to j</w:t>
      </w:r>
      <w:r w:rsidR="0066136F" w:rsidRPr="00715BE4">
        <w:t>is yra atsakingas už dalies projektų įgyvendinimo stebėseną</w:t>
      </w:r>
      <w:r w:rsidR="00155FFA" w:rsidRPr="00715BE4">
        <w:rPr>
          <w:rFonts w:eastAsia="Calibri"/>
        </w:rPr>
        <w:t xml:space="preserve"> (</w:t>
      </w:r>
      <w:r w:rsidR="00155FFA" w:rsidRPr="00715BE4">
        <w:t>motyvai išdėstyti</w:t>
      </w:r>
      <w:r w:rsidR="00155FFA" w:rsidRPr="00715BE4">
        <w:rPr>
          <w:bCs/>
        </w:rPr>
        <w:t xml:space="preserve"> 3.1 skyriuje „</w:t>
      </w:r>
      <w:r w:rsidR="00155FFA" w:rsidRPr="00715BE4">
        <w:t>Fondo lėšomis finansuotinų projektų atranka ir vertinimas“).</w:t>
      </w:r>
    </w:p>
    <w:p w:rsidR="00644673" w:rsidRPr="00715BE4" w:rsidRDefault="000936E8" w:rsidP="0094129E">
      <w:pPr>
        <w:spacing w:line="360" w:lineRule="auto"/>
        <w:ind w:firstLine="851"/>
        <w:contextualSpacing/>
        <w:jc w:val="both"/>
      </w:pPr>
      <w:r w:rsidRPr="00715BE4">
        <w:t>5.</w:t>
      </w:r>
      <w:r w:rsidR="00EC2AAF" w:rsidRPr="00715BE4">
        <w:t xml:space="preserve">2.6. </w:t>
      </w:r>
      <w:r w:rsidR="00155FFA" w:rsidRPr="00715BE4">
        <w:t>Nustatyta atveju, kai faktiškai Fondo lėšos buvo skiriamos ne konkrečiam kūno kultūros ir sporto projektui, t. y. per tam tikrą laiką sukurti unikalų ir pamatuojamą produktą ar paslaugą, o tam tikrų organizacijų nuolatinėms veikloms, kurių vykdymui jos buvo sukurtos, finansuoti, dėl ko skiriant finansavimą ir kontroliuojant lėšų naudojimą tenka vadovautis ne konkrečiais ir aiškiais kriterijais, o abstrakčiai vertinti visą organizacijos veiklą</w:t>
      </w:r>
      <w:r w:rsidR="00155FFA" w:rsidRPr="00715BE4">
        <w:rPr>
          <w:rFonts w:eastAsia="Calibri"/>
        </w:rPr>
        <w:t xml:space="preserve"> (</w:t>
      </w:r>
      <w:r w:rsidR="00155FFA" w:rsidRPr="00715BE4">
        <w:t>motyvai išdėstyti</w:t>
      </w:r>
      <w:r w:rsidR="00155FFA" w:rsidRPr="00715BE4">
        <w:rPr>
          <w:bCs/>
        </w:rPr>
        <w:t xml:space="preserve"> 3.1 skyriuje „</w:t>
      </w:r>
      <w:r w:rsidR="00155FFA" w:rsidRPr="00715BE4">
        <w:t>Fondo lėšomis finansuotinų projektų atranka ir vertinimas“).</w:t>
      </w:r>
    </w:p>
    <w:p w:rsidR="00644673" w:rsidRPr="00715BE4" w:rsidRDefault="000936E8" w:rsidP="0094129E">
      <w:pPr>
        <w:spacing w:line="360" w:lineRule="auto"/>
        <w:ind w:firstLine="851"/>
        <w:contextualSpacing/>
        <w:jc w:val="both"/>
      </w:pPr>
      <w:r w:rsidRPr="00715BE4">
        <w:t>5.</w:t>
      </w:r>
      <w:r w:rsidR="00EC2AAF" w:rsidRPr="00715BE4">
        <w:t xml:space="preserve">2.7. </w:t>
      </w:r>
      <w:r w:rsidR="00155FFA" w:rsidRPr="00715BE4">
        <w:t xml:space="preserve">Teisės aktai nenustato mechanizmo, kaip informacija apie Fondo lėšų naudojimą pasiekia projektus vertinančius ekspertus ir Fondo tarybos narius, dėl ko Departamento kaip Fondo administratoriaus funkcija, kontroliuoti ir kaupti informaciją apie Fondo lėšų naudojimą, negali būti visapusiškai tinkamai įgyvendinama </w:t>
      </w:r>
      <w:r w:rsidR="00155FFA" w:rsidRPr="00715BE4">
        <w:rPr>
          <w:rFonts w:eastAsia="Calibri"/>
        </w:rPr>
        <w:t>(</w:t>
      </w:r>
      <w:r w:rsidR="00155FFA" w:rsidRPr="00715BE4">
        <w:t>motyvai išdėstyti</w:t>
      </w:r>
      <w:r w:rsidR="00155FFA" w:rsidRPr="00715BE4">
        <w:rPr>
          <w:bCs/>
        </w:rPr>
        <w:t xml:space="preserve"> 3.2 skyriuje „</w:t>
      </w:r>
      <w:r w:rsidR="00155FFA" w:rsidRPr="00715BE4">
        <w:t xml:space="preserve">Fondo lėšų naudojimo </w:t>
      </w:r>
      <w:r w:rsidR="00155FFA" w:rsidRPr="00715BE4">
        <w:rPr>
          <w:rFonts w:eastAsia="Calibri"/>
        </w:rPr>
        <w:t>sutarčių</w:t>
      </w:r>
      <w:r w:rsidR="00155FFA" w:rsidRPr="00715BE4">
        <w:t xml:space="preserve"> įgyvendinimo kontrolė ir informacijos apie Fondo lėšų naudojimą kaupimas ir kontrolė“).</w:t>
      </w:r>
    </w:p>
    <w:p w:rsidR="00644673" w:rsidRPr="00715BE4" w:rsidRDefault="000936E8" w:rsidP="0094129E">
      <w:pPr>
        <w:spacing w:line="360" w:lineRule="auto"/>
        <w:ind w:firstLine="851"/>
        <w:contextualSpacing/>
        <w:jc w:val="both"/>
      </w:pPr>
      <w:r w:rsidRPr="00715BE4">
        <w:t>5.</w:t>
      </w:r>
      <w:r w:rsidR="00EC2AAF" w:rsidRPr="00715BE4">
        <w:t xml:space="preserve">2.8. </w:t>
      </w:r>
      <w:r w:rsidR="00155FFA" w:rsidRPr="00715BE4">
        <w:t xml:space="preserve">Fondo administravimo taisyklėse nustatytas tik Fondo lėšų naudojimo kontrolės mechanizmas, tačiau konkrečios procedūros nei šiuo, nei kitu teisės aktu nereglamentuojamos </w:t>
      </w:r>
      <w:r w:rsidR="00155FFA" w:rsidRPr="00715BE4">
        <w:rPr>
          <w:rFonts w:eastAsia="Calibri"/>
        </w:rPr>
        <w:t>(</w:t>
      </w:r>
      <w:r w:rsidR="00155FFA" w:rsidRPr="00715BE4">
        <w:t>motyvai išdėstyti</w:t>
      </w:r>
      <w:r w:rsidR="00155FFA" w:rsidRPr="00715BE4">
        <w:rPr>
          <w:bCs/>
        </w:rPr>
        <w:t xml:space="preserve"> 3.2 skyriuje „</w:t>
      </w:r>
      <w:r w:rsidR="00155FFA" w:rsidRPr="00715BE4">
        <w:t xml:space="preserve">Fondo lėšų naudojimo </w:t>
      </w:r>
      <w:r w:rsidR="00155FFA" w:rsidRPr="00715BE4">
        <w:rPr>
          <w:rFonts w:eastAsia="Calibri"/>
        </w:rPr>
        <w:t>sutarčių</w:t>
      </w:r>
      <w:r w:rsidR="00155FFA" w:rsidRPr="00715BE4">
        <w:t xml:space="preserve"> įgyvendinimo kontrolė ir informacijos apie Fondo lėšų naudojimą kaupimas ir kontrolė“).</w:t>
      </w:r>
    </w:p>
    <w:p w:rsidR="00644673" w:rsidRPr="00715BE4" w:rsidRDefault="000936E8" w:rsidP="0094129E">
      <w:pPr>
        <w:spacing w:line="360" w:lineRule="auto"/>
        <w:ind w:firstLine="851"/>
        <w:contextualSpacing/>
        <w:jc w:val="both"/>
      </w:pPr>
      <w:r w:rsidRPr="00715BE4">
        <w:t>5.</w:t>
      </w:r>
      <w:r w:rsidR="00EC2AAF" w:rsidRPr="00715BE4">
        <w:t xml:space="preserve">2.9. </w:t>
      </w:r>
      <w:r w:rsidR="00155FFA" w:rsidRPr="00715BE4">
        <w:t xml:space="preserve">Pagal nusistovėjusią praktiką Fondo lėšų naudojimo kontrolę faktiškai vykdo už Departamento vidaus auditą atsakingas asmuo </w:t>
      </w:r>
      <w:r w:rsidR="00155FFA" w:rsidRPr="00715BE4">
        <w:rPr>
          <w:rFonts w:eastAsia="Calibri"/>
        </w:rPr>
        <w:t>(</w:t>
      </w:r>
      <w:r w:rsidR="00155FFA" w:rsidRPr="00715BE4">
        <w:t>motyvai išdėstyti</w:t>
      </w:r>
      <w:r w:rsidR="00155FFA" w:rsidRPr="00715BE4">
        <w:rPr>
          <w:bCs/>
        </w:rPr>
        <w:t xml:space="preserve"> 3.2 skyriuje „</w:t>
      </w:r>
      <w:r w:rsidR="00155FFA" w:rsidRPr="00715BE4">
        <w:t xml:space="preserve">Fondo lėšų naudojimo </w:t>
      </w:r>
      <w:r w:rsidR="00155FFA" w:rsidRPr="00715BE4">
        <w:rPr>
          <w:rFonts w:eastAsia="Calibri"/>
        </w:rPr>
        <w:t>sutarčių</w:t>
      </w:r>
      <w:r w:rsidR="00155FFA" w:rsidRPr="00715BE4">
        <w:t xml:space="preserve"> įgyvendinimo kontrolė ir informacijos apie Fondo lėšų naudojimą kaupimas ir kontrolė“).</w:t>
      </w:r>
    </w:p>
    <w:p w:rsidR="00644673" w:rsidRPr="00715BE4" w:rsidRDefault="000936E8" w:rsidP="0094129E">
      <w:pPr>
        <w:spacing w:line="360" w:lineRule="auto"/>
        <w:ind w:firstLine="851"/>
        <w:contextualSpacing/>
        <w:jc w:val="both"/>
      </w:pPr>
      <w:r w:rsidRPr="00715BE4">
        <w:t>5.</w:t>
      </w:r>
      <w:r w:rsidR="00EC2AAF" w:rsidRPr="00715BE4">
        <w:t xml:space="preserve">2.10. </w:t>
      </w:r>
      <w:r w:rsidR="00155FFA" w:rsidRPr="00715BE4">
        <w:t xml:space="preserve">Nustatyta atveju, kai kyla abejonių, ar buvo įmanoma realiai ir objektyviai įvertinti Fondo lėšų naudojimo teisėtumą, ekonomiškumą, efektyvumą ir/arba rezultatyvumą </w:t>
      </w:r>
      <w:r w:rsidR="00155FFA" w:rsidRPr="00715BE4">
        <w:rPr>
          <w:rFonts w:eastAsia="Calibri"/>
        </w:rPr>
        <w:t>(</w:t>
      </w:r>
      <w:r w:rsidR="00155FFA" w:rsidRPr="00715BE4">
        <w:t>motyvai išdėstyti</w:t>
      </w:r>
      <w:r w:rsidR="00155FFA" w:rsidRPr="00715BE4">
        <w:rPr>
          <w:bCs/>
        </w:rPr>
        <w:t xml:space="preserve"> 3.2 skyriuje „</w:t>
      </w:r>
      <w:r w:rsidR="00155FFA" w:rsidRPr="00715BE4">
        <w:t xml:space="preserve">Fondo lėšų naudojimo </w:t>
      </w:r>
      <w:r w:rsidR="00155FFA" w:rsidRPr="00715BE4">
        <w:rPr>
          <w:rFonts w:eastAsia="Calibri"/>
        </w:rPr>
        <w:t>sutarčių</w:t>
      </w:r>
      <w:r w:rsidR="00155FFA" w:rsidRPr="00715BE4">
        <w:t xml:space="preserve"> įgyvendinimo kontrolė ir informacijos apie Fondo lėšų naudojimą kaupimas ir kontrolė“).</w:t>
      </w:r>
    </w:p>
    <w:p w:rsidR="00644673" w:rsidRPr="00715BE4" w:rsidRDefault="000936E8" w:rsidP="0094129E">
      <w:pPr>
        <w:spacing w:line="360" w:lineRule="auto"/>
        <w:ind w:firstLine="851"/>
        <w:contextualSpacing/>
        <w:jc w:val="both"/>
      </w:pPr>
      <w:r w:rsidRPr="00715BE4">
        <w:t>5.</w:t>
      </w:r>
      <w:r w:rsidR="00EC2AAF" w:rsidRPr="00715BE4">
        <w:t xml:space="preserve">2.11. </w:t>
      </w:r>
      <w:r w:rsidR="00155FFA" w:rsidRPr="00715BE4">
        <w:t xml:space="preserve">Nors Fondo veiklą reglamentuojančiuose teisės aktuose neįtvirtintas netesybų (baudos, delspinigiai) institutas, tačiau nustatyta, kad tam tikrais atvejais santykiuose tarp šalių </w:t>
      </w:r>
      <w:r w:rsidR="00155FFA" w:rsidRPr="00715BE4">
        <w:lastRenderedPageBreak/>
        <w:t xml:space="preserve">numatomi delspinigiai </w:t>
      </w:r>
      <w:r w:rsidR="00155FFA" w:rsidRPr="00715BE4">
        <w:rPr>
          <w:rFonts w:eastAsia="Calibri"/>
        </w:rPr>
        <w:t>(</w:t>
      </w:r>
      <w:r w:rsidR="00155FFA" w:rsidRPr="00715BE4">
        <w:t>motyvai išdėstyti</w:t>
      </w:r>
      <w:r w:rsidR="00155FFA" w:rsidRPr="00715BE4">
        <w:rPr>
          <w:bCs/>
        </w:rPr>
        <w:t xml:space="preserve"> 3.2 skyriuje „</w:t>
      </w:r>
      <w:r w:rsidR="00155FFA" w:rsidRPr="00715BE4">
        <w:t xml:space="preserve">Fondo lėšų naudojimo </w:t>
      </w:r>
      <w:r w:rsidR="00155FFA" w:rsidRPr="00715BE4">
        <w:rPr>
          <w:rFonts w:eastAsia="Calibri"/>
        </w:rPr>
        <w:t>sutarčių</w:t>
      </w:r>
      <w:r w:rsidR="00155FFA" w:rsidRPr="00715BE4">
        <w:t xml:space="preserve"> įgyvendinimo kontrolė ir informacijos apie Fondo lėšų naudojimą kaupimas ir kontrolė“).</w:t>
      </w:r>
    </w:p>
    <w:p w:rsidR="00644673" w:rsidRPr="00213044" w:rsidRDefault="00E8098A" w:rsidP="00644673">
      <w:pPr>
        <w:spacing w:line="360" w:lineRule="auto"/>
        <w:ind w:firstLine="851"/>
        <w:jc w:val="both"/>
        <w:rPr>
          <w:i/>
        </w:rPr>
      </w:pPr>
      <w:r w:rsidRPr="00E8098A">
        <w:rPr>
          <w:rFonts w:eastAsia="Calibri"/>
          <w:i/>
        </w:rPr>
        <w:t>5.3. Išanalizavus v</w:t>
      </w:r>
      <w:r w:rsidRPr="00E8098A">
        <w:rPr>
          <w:i/>
        </w:rPr>
        <w:t xml:space="preserve">alstybės biudžeto lėšomis finansuotinų projektų ir programų atrankos ir vertinimo bei valstybės biudžeto lėšų naudojimo </w:t>
      </w:r>
      <w:r w:rsidRPr="00E8098A">
        <w:rPr>
          <w:rFonts w:eastAsia="Calibri"/>
          <w:i/>
        </w:rPr>
        <w:t>sutarčių</w:t>
      </w:r>
      <w:r w:rsidRPr="00E8098A">
        <w:rPr>
          <w:i/>
        </w:rPr>
        <w:t xml:space="preserve"> įgyvendinimo ir lėšų naudojimo kontrolės veiklas</w:t>
      </w:r>
      <w:r w:rsidRPr="00E8098A">
        <w:rPr>
          <w:rFonts w:eastAsia="Calibri"/>
          <w:i/>
        </w:rPr>
        <w:t xml:space="preserve"> darytina išvada, kad minėtose veiklos srityse yra korupcijos rizika dėl šių korupcijos rizikos veiksnių:</w:t>
      </w:r>
    </w:p>
    <w:p w:rsidR="00644673" w:rsidRPr="00715BE4" w:rsidRDefault="000936E8" w:rsidP="00B12028">
      <w:pPr>
        <w:spacing w:line="360" w:lineRule="auto"/>
        <w:ind w:firstLine="851"/>
        <w:contextualSpacing/>
        <w:jc w:val="both"/>
      </w:pPr>
      <w:r w:rsidRPr="00715BE4">
        <w:t>5.</w:t>
      </w:r>
      <w:r w:rsidR="008319D6" w:rsidRPr="00715BE4">
        <w:t xml:space="preserve">3.1. </w:t>
      </w:r>
      <w:r w:rsidR="00155FFA" w:rsidRPr="00715BE4">
        <w:t xml:space="preserve">Valstybės biudžeto lėšomis finansuotinų sporto sričių ir krypčių nustatymo procedūra yra nepakankamai reglamentuota ir sudaro prielaidas nepakankamai ribotai Departamento generalinio direktoriaus diskrecijai </w:t>
      </w:r>
      <w:r w:rsidR="00155FFA" w:rsidRPr="00715BE4">
        <w:rPr>
          <w:rFonts w:eastAsia="Calibri"/>
        </w:rPr>
        <w:t>(</w:t>
      </w:r>
      <w:r w:rsidR="00155FFA" w:rsidRPr="00715BE4">
        <w:t>motyvai išdėstyti</w:t>
      </w:r>
      <w:r w:rsidR="00155FFA" w:rsidRPr="00715BE4">
        <w:rPr>
          <w:bCs/>
        </w:rPr>
        <w:t xml:space="preserve"> 4.1 skyriuje „</w:t>
      </w:r>
      <w:r w:rsidR="00155FFA" w:rsidRPr="00715BE4">
        <w:rPr>
          <w:spacing w:val="-4"/>
        </w:rPr>
        <w:t>V</w:t>
      </w:r>
      <w:r w:rsidR="00155FFA" w:rsidRPr="00715BE4">
        <w:t>alstybės biudžeto lėšomis finansuotinų projektų ir programų atranka ir vertinimas“).</w:t>
      </w:r>
    </w:p>
    <w:p w:rsidR="00644673" w:rsidRPr="00715BE4" w:rsidRDefault="000936E8" w:rsidP="00B12028">
      <w:pPr>
        <w:spacing w:line="360" w:lineRule="auto"/>
        <w:ind w:firstLine="851"/>
        <w:contextualSpacing/>
        <w:jc w:val="both"/>
      </w:pPr>
      <w:r w:rsidRPr="00715BE4">
        <w:t>5.</w:t>
      </w:r>
      <w:r w:rsidR="008319D6" w:rsidRPr="00715BE4">
        <w:t xml:space="preserve">3.2. </w:t>
      </w:r>
      <w:r w:rsidR="00CD4ADD" w:rsidRPr="00715BE4">
        <w:t xml:space="preserve">Nepakankamai reglamentuota </w:t>
      </w:r>
      <w:r w:rsidR="00155FFA" w:rsidRPr="00715BE4">
        <w:t xml:space="preserve">Komisijos, kuri nagrinėja pareiškėjų, siekiančių gauti </w:t>
      </w:r>
      <w:r w:rsidR="0068638D" w:rsidRPr="00715BE4">
        <w:t>f</w:t>
      </w:r>
      <w:r w:rsidR="00155FFA" w:rsidRPr="00715BE4">
        <w:t xml:space="preserve">inansavimą iš valstybės biudžeto, prašymus ir dėl jų teikia pasiūlymus Departamento generaliniam direktoriui, veikla </w:t>
      </w:r>
      <w:r w:rsidR="00155FFA" w:rsidRPr="00715BE4">
        <w:rPr>
          <w:rFonts w:eastAsia="Calibri"/>
        </w:rPr>
        <w:t>(</w:t>
      </w:r>
      <w:r w:rsidR="00155FFA" w:rsidRPr="00715BE4">
        <w:t>motyvai išdėstyti</w:t>
      </w:r>
      <w:r w:rsidR="00155FFA" w:rsidRPr="00715BE4">
        <w:rPr>
          <w:bCs/>
        </w:rPr>
        <w:t xml:space="preserve"> 4.1 skyriuje „</w:t>
      </w:r>
      <w:r w:rsidR="00155FFA" w:rsidRPr="00715BE4">
        <w:rPr>
          <w:spacing w:val="-4"/>
        </w:rPr>
        <w:t>V</w:t>
      </w:r>
      <w:r w:rsidR="00155FFA" w:rsidRPr="00715BE4">
        <w:t>alstybės biudžeto lėšomis finansuotinų projektų ir programų atranka ir vertinimas“).</w:t>
      </w:r>
    </w:p>
    <w:p w:rsidR="00644673" w:rsidRPr="00715BE4" w:rsidRDefault="000936E8" w:rsidP="00B12028">
      <w:pPr>
        <w:spacing w:line="360" w:lineRule="auto"/>
        <w:ind w:firstLine="851"/>
        <w:contextualSpacing/>
        <w:jc w:val="both"/>
      </w:pPr>
      <w:r w:rsidRPr="00715BE4">
        <w:t>5.</w:t>
      </w:r>
      <w:r w:rsidR="008319D6" w:rsidRPr="00715BE4">
        <w:t xml:space="preserve">3.3. </w:t>
      </w:r>
      <w:r w:rsidR="00155FFA" w:rsidRPr="00715BE4">
        <w:t xml:space="preserve">Minėtos Komisijos sprendimų įforminimo srityje pastebima tendencija, kad Komisijos posėdžių protokoluose pasigendama sprendimų motyvų </w:t>
      </w:r>
      <w:r w:rsidR="00155FFA" w:rsidRPr="00715BE4">
        <w:rPr>
          <w:rFonts w:eastAsia="Calibri"/>
        </w:rPr>
        <w:t>(</w:t>
      </w:r>
      <w:r w:rsidR="00155FFA" w:rsidRPr="00715BE4">
        <w:t>motyvai išdėstyti</w:t>
      </w:r>
      <w:r w:rsidR="00155FFA" w:rsidRPr="00715BE4">
        <w:rPr>
          <w:bCs/>
        </w:rPr>
        <w:t xml:space="preserve"> 4.1 skyriuje „</w:t>
      </w:r>
      <w:r w:rsidR="00155FFA" w:rsidRPr="00715BE4">
        <w:rPr>
          <w:spacing w:val="-4"/>
        </w:rPr>
        <w:t>V</w:t>
      </w:r>
      <w:r w:rsidR="00155FFA" w:rsidRPr="00715BE4">
        <w:t>alstybės biudžeto lėšomis finansuotinų projektų ir programų atranka ir vertinimas“).</w:t>
      </w:r>
    </w:p>
    <w:p w:rsidR="00644673" w:rsidRPr="00715BE4" w:rsidRDefault="000936E8" w:rsidP="00B12028">
      <w:pPr>
        <w:spacing w:line="360" w:lineRule="auto"/>
        <w:ind w:firstLine="851"/>
        <w:contextualSpacing/>
        <w:jc w:val="both"/>
      </w:pPr>
      <w:r w:rsidRPr="00715BE4">
        <w:t>5.</w:t>
      </w:r>
      <w:r w:rsidR="008319D6" w:rsidRPr="00715BE4">
        <w:t xml:space="preserve">3.4. </w:t>
      </w:r>
      <w:r w:rsidR="00155FFA" w:rsidRPr="00715BE4">
        <w:t xml:space="preserve">Nepakankamai viešinama informacija apie kūno kultūros ir sporto srities finansavimą valstybės biudžeto lėšomis </w:t>
      </w:r>
      <w:r w:rsidR="00155FFA" w:rsidRPr="00715BE4">
        <w:rPr>
          <w:rFonts w:eastAsia="Calibri"/>
        </w:rPr>
        <w:t>(</w:t>
      </w:r>
      <w:r w:rsidR="00155FFA" w:rsidRPr="00715BE4">
        <w:t>motyvai išdėstyti</w:t>
      </w:r>
      <w:r w:rsidR="00155FFA" w:rsidRPr="00715BE4">
        <w:rPr>
          <w:bCs/>
        </w:rPr>
        <w:t xml:space="preserve"> 4.1 skyriuje „</w:t>
      </w:r>
      <w:r w:rsidR="00155FFA" w:rsidRPr="00715BE4">
        <w:rPr>
          <w:spacing w:val="-4"/>
        </w:rPr>
        <w:t>V</w:t>
      </w:r>
      <w:r w:rsidR="00155FFA" w:rsidRPr="00715BE4">
        <w:t>alstybės biudžeto lėšomis finansuotinų projektų ir programų atranka ir vertinimas“).</w:t>
      </w:r>
    </w:p>
    <w:p w:rsidR="00644673" w:rsidRPr="00715BE4" w:rsidRDefault="000936E8" w:rsidP="00B12028">
      <w:pPr>
        <w:spacing w:line="360" w:lineRule="auto"/>
        <w:ind w:firstLine="851"/>
        <w:contextualSpacing/>
        <w:jc w:val="both"/>
      </w:pPr>
      <w:r w:rsidRPr="00715BE4">
        <w:t>5.</w:t>
      </w:r>
      <w:r w:rsidR="008319D6" w:rsidRPr="00715BE4">
        <w:t xml:space="preserve">3.5. </w:t>
      </w:r>
      <w:r w:rsidR="00155FFA" w:rsidRPr="00715BE4">
        <w:t xml:space="preserve">Valstybės biudžeto lėšų naudojimo </w:t>
      </w:r>
      <w:r w:rsidR="00155FFA" w:rsidRPr="00715BE4">
        <w:rPr>
          <w:rFonts w:eastAsia="Calibri"/>
        </w:rPr>
        <w:t>sutarčių</w:t>
      </w:r>
      <w:r w:rsidR="00155FFA" w:rsidRPr="00715BE4">
        <w:t xml:space="preserve"> įgyvendinimo ir lėšų naudojimo kontrolės nusistovėjusi praktika neatitinka Departamento nustatyto teisinio reglamentavimo </w:t>
      </w:r>
      <w:r w:rsidR="00155FFA" w:rsidRPr="00715BE4">
        <w:rPr>
          <w:rFonts w:eastAsia="Calibri"/>
        </w:rPr>
        <w:t>(</w:t>
      </w:r>
      <w:r w:rsidR="00155FFA" w:rsidRPr="00715BE4">
        <w:t>motyvai išdėstyti</w:t>
      </w:r>
      <w:r w:rsidR="00155FFA" w:rsidRPr="00715BE4">
        <w:rPr>
          <w:bCs/>
        </w:rPr>
        <w:t xml:space="preserve"> 4.2 skyriuje „</w:t>
      </w:r>
      <w:r w:rsidR="00155FFA" w:rsidRPr="00715BE4">
        <w:t xml:space="preserve">Valstybės biudžeto lėšų naudojimo </w:t>
      </w:r>
      <w:r w:rsidR="00155FFA" w:rsidRPr="00715BE4">
        <w:rPr>
          <w:rFonts w:eastAsia="Calibri"/>
        </w:rPr>
        <w:t>sutarčių</w:t>
      </w:r>
      <w:r w:rsidR="00155FFA" w:rsidRPr="00715BE4">
        <w:t xml:space="preserve"> įgyvendinimo ir lėšų naudojimo kontrolė“).</w:t>
      </w:r>
    </w:p>
    <w:p w:rsidR="007A0481" w:rsidRPr="00715BE4" w:rsidRDefault="000936E8" w:rsidP="007A0481">
      <w:pPr>
        <w:spacing w:line="360" w:lineRule="auto"/>
        <w:ind w:firstLine="851"/>
        <w:contextualSpacing/>
        <w:jc w:val="both"/>
      </w:pPr>
      <w:r w:rsidRPr="00715BE4">
        <w:t>5.</w:t>
      </w:r>
      <w:r w:rsidR="008319D6" w:rsidRPr="00715BE4">
        <w:t xml:space="preserve">3.6. </w:t>
      </w:r>
      <w:r w:rsidR="00155FFA" w:rsidRPr="00715BE4">
        <w:t xml:space="preserve">Pagal nusistovėjusią praktiką už Departamento vidaus auditą atsakingas asmuo atlieka su valstybės biudžeto lėšų naudojimo </w:t>
      </w:r>
      <w:r w:rsidR="00155FFA" w:rsidRPr="00715BE4">
        <w:rPr>
          <w:rFonts w:eastAsia="Calibri"/>
        </w:rPr>
        <w:t>sutarčių</w:t>
      </w:r>
      <w:r w:rsidR="00155FFA" w:rsidRPr="00715BE4">
        <w:t xml:space="preserve"> įgyvendinim</w:t>
      </w:r>
      <w:r w:rsidR="0068638D" w:rsidRPr="00715BE4">
        <w:t>u</w:t>
      </w:r>
      <w:r w:rsidR="00155FFA" w:rsidRPr="00715BE4">
        <w:t xml:space="preserve"> ir lėšų naudojimo kontrole susijusių dokumentų patikrinimus vietoje </w:t>
      </w:r>
      <w:r w:rsidR="00155FFA" w:rsidRPr="00715BE4">
        <w:rPr>
          <w:rFonts w:eastAsia="Calibri"/>
        </w:rPr>
        <w:t>(</w:t>
      </w:r>
      <w:r w:rsidR="00155FFA" w:rsidRPr="00715BE4">
        <w:t>motyvai išdėstyti</w:t>
      </w:r>
      <w:r w:rsidR="00155FFA" w:rsidRPr="00715BE4">
        <w:rPr>
          <w:bCs/>
        </w:rPr>
        <w:t xml:space="preserve"> 4.2 skyriuje „</w:t>
      </w:r>
      <w:r w:rsidR="00155FFA" w:rsidRPr="00715BE4">
        <w:t xml:space="preserve">Valstybės biudžeto lėšų naudojimo </w:t>
      </w:r>
      <w:r w:rsidR="00155FFA" w:rsidRPr="00715BE4">
        <w:rPr>
          <w:rFonts w:eastAsia="Calibri"/>
        </w:rPr>
        <w:t>sutarčių</w:t>
      </w:r>
      <w:r w:rsidR="00155FFA" w:rsidRPr="00715BE4">
        <w:t xml:space="preserve"> įgyvendinimo ir lėšų naudojimo kontrolė“).</w:t>
      </w:r>
    </w:p>
    <w:p w:rsidR="00BA50BA" w:rsidRPr="00715BE4" w:rsidRDefault="000936E8">
      <w:pPr>
        <w:spacing w:line="360" w:lineRule="auto"/>
        <w:ind w:firstLine="851"/>
        <w:contextualSpacing/>
        <w:jc w:val="both"/>
      </w:pPr>
      <w:r w:rsidRPr="00715BE4">
        <w:t>5.</w:t>
      </w:r>
      <w:r w:rsidR="008319D6" w:rsidRPr="00715BE4">
        <w:t xml:space="preserve">3.7. </w:t>
      </w:r>
      <w:r w:rsidR="00155FFA" w:rsidRPr="00715BE4">
        <w:t xml:space="preserve">Kūno kultūros ir sporto finansavimo valstybės biudžeto lėšomis veiklą reglamentuojantys teisės aktai nenustato išmokėtų lėšų naudojimo teisėtumo, ekonomiškumo, efektyvumo ir rezultatyvumo patikrinimo vykdymo procedūrų </w:t>
      </w:r>
      <w:r w:rsidR="00155FFA" w:rsidRPr="00715BE4">
        <w:rPr>
          <w:rFonts w:eastAsia="Calibri"/>
        </w:rPr>
        <w:t>(</w:t>
      </w:r>
      <w:r w:rsidR="00155FFA" w:rsidRPr="00715BE4">
        <w:t>motyvai išdėstyti</w:t>
      </w:r>
      <w:r w:rsidR="00155FFA" w:rsidRPr="00715BE4">
        <w:rPr>
          <w:bCs/>
        </w:rPr>
        <w:t xml:space="preserve"> 4.2 skyriuje „</w:t>
      </w:r>
      <w:r w:rsidR="00155FFA" w:rsidRPr="00715BE4">
        <w:t xml:space="preserve">Valstybės biudžeto lėšų naudojimo </w:t>
      </w:r>
      <w:r w:rsidR="00155FFA" w:rsidRPr="00715BE4">
        <w:rPr>
          <w:rFonts w:eastAsia="Calibri"/>
        </w:rPr>
        <w:t>sutarčių</w:t>
      </w:r>
      <w:r w:rsidR="00155FFA" w:rsidRPr="00715BE4">
        <w:t xml:space="preserve"> įgyvendinimo ir lėšų naudojimo kontrolė“).</w:t>
      </w:r>
    </w:p>
    <w:p w:rsidR="00F72322" w:rsidRPr="00715BE4" w:rsidRDefault="00155FFA" w:rsidP="00BA50BA">
      <w:pPr>
        <w:spacing w:line="360" w:lineRule="auto"/>
        <w:ind w:firstLine="851"/>
        <w:contextualSpacing/>
        <w:jc w:val="center"/>
        <w:rPr>
          <w:b/>
        </w:rPr>
      </w:pPr>
      <w:r w:rsidRPr="00715BE4">
        <w:br w:type="page"/>
      </w:r>
      <w:r w:rsidRPr="00715BE4">
        <w:rPr>
          <w:b/>
        </w:rPr>
        <w:lastRenderedPageBreak/>
        <w:t>6. PASIŪLYMAI</w:t>
      </w:r>
    </w:p>
    <w:p w:rsidR="00945366" w:rsidRPr="00715BE4" w:rsidRDefault="00662674" w:rsidP="0049534E">
      <w:pPr>
        <w:shd w:val="clear" w:color="auto" w:fill="FFFFFF"/>
        <w:tabs>
          <w:tab w:val="right" w:leader="underscore" w:pos="9638"/>
        </w:tabs>
        <w:spacing w:line="360" w:lineRule="auto"/>
        <w:ind w:firstLine="851"/>
        <w:jc w:val="both"/>
        <w:rPr>
          <w:b/>
          <w:iCs/>
        </w:rPr>
      </w:pPr>
      <w:r w:rsidRPr="00715BE4">
        <w:rPr>
          <w:b/>
          <w:iCs/>
        </w:rPr>
        <w:t>6.1</w:t>
      </w:r>
      <w:r w:rsidR="00155FFA" w:rsidRPr="00715BE4">
        <w:rPr>
          <w:b/>
          <w:iCs/>
        </w:rPr>
        <w:t xml:space="preserve">. </w:t>
      </w:r>
      <w:r w:rsidR="00945366" w:rsidRPr="00715BE4">
        <w:rPr>
          <w:b/>
          <w:iCs/>
        </w:rPr>
        <w:t xml:space="preserve">Su </w:t>
      </w:r>
      <w:r w:rsidR="00945366" w:rsidRPr="00715BE4">
        <w:rPr>
          <w:b/>
        </w:rPr>
        <w:t>kū</w:t>
      </w:r>
      <w:r w:rsidR="0068638D" w:rsidRPr="00715BE4">
        <w:rPr>
          <w:b/>
        </w:rPr>
        <w:t>n</w:t>
      </w:r>
      <w:r w:rsidR="00945366" w:rsidRPr="00715BE4">
        <w:rPr>
          <w:b/>
        </w:rPr>
        <w:t>o kultūros ir sporto finansavimu Fondo lėšomis susiję pasiūlymai</w:t>
      </w:r>
    </w:p>
    <w:p w:rsidR="00644673" w:rsidRPr="00715BE4" w:rsidRDefault="00155FFA" w:rsidP="0049534E">
      <w:pPr>
        <w:shd w:val="clear" w:color="auto" w:fill="FFFFFF"/>
        <w:tabs>
          <w:tab w:val="right" w:leader="underscore" w:pos="9638"/>
        </w:tabs>
        <w:spacing w:line="360" w:lineRule="auto"/>
        <w:ind w:firstLine="851"/>
        <w:jc w:val="both"/>
      </w:pPr>
      <w:r w:rsidRPr="00715BE4">
        <w:rPr>
          <w:iCs/>
        </w:rPr>
        <w:t>Siekdami sumažinti korupcijos rizikos veiksnių įtaką</w:t>
      </w:r>
      <w:r w:rsidRPr="00715BE4">
        <w:t xml:space="preserve"> kū</w:t>
      </w:r>
      <w:r w:rsidR="0068638D" w:rsidRPr="00715BE4">
        <w:t>n</w:t>
      </w:r>
      <w:r w:rsidRPr="00715BE4">
        <w:t>o kultūros ir sporto finansavimo Fondo lėšomis procesams, siūlome įgyvendinti žemiau pateikiamus pasiūlymus.</w:t>
      </w:r>
    </w:p>
    <w:p w:rsidR="00644673" w:rsidRPr="00715BE4" w:rsidRDefault="00D84212" w:rsidP="00644673">
      <w:pPr>
        <w:shd w:val="clear" w:color="auto" w:fill="FFFFFF"/>
        <w:tabs>
          <w:tab w:val="right" w:leader="underscore" w:pos="9638"/>
        </w:tabs>
        <w:spacing w:line="360" w:lineRule="auto"/>
        <w:ind w:firstLine="851"/>
        <w:jc w:val="both"/>
        <w:rPr>
          <w:u w:val="single"/>
        </w:rPr>
      </w:pPr>
      <w:r w:rsidRPr="00715BE4">
        <w:rPr>
          <w:u w:val="single"/>
        </w:rPr>
        <w:t xml:space="preserve">6.1.1. </w:t>
      </w:r>
      <w:r w:rsidR="00155FFA" w:rsidRPr="00715BE4">
        <w:rPr>
          <w:u w:val="single"/>
        </w:rPr>
        <w:t>Pasiūlymai Lietuvos Respublikos Vyriausybei:</w:t>
      </w:r>
    </w:p>
    <w:p w:rsidR="00644673" w:rsidRPr="00715BE4" w:rsidRDefault="00662674" w:rsidP="00644673">
      <w:pPr>
        <w:shd w:val="clear" w:color="auto" w:fill="FFFFFF"/>
        <w:tabs>
          <w:tab w:val="right" w:leader="underscore" w:pos="9638"/>
        </w:tabs>
        <w:spacing w:line="360" w:lineRule="auto"/>
        <w:ind w:firstLine="851"/>
        <w:jc w:val="both"/>
        <w:rPr>
          <w:color w:val="000000" w:themeColor="text1"/>
        </w:rPr>
      </w:pPr>
      <w:r w:rsidRPr="00715BE4">
        <w:rPr>
          <w:color w:val="000000" w:themeColor="text1"/>
        </w:rPr>
        <w:t>6.</w:t>
      </w:r>
      <w:r w:rsidR="00D84212" w:rsidRPr="00715BE4">
        <w:rPr>
          <w:color w:val="000000" w:themeColor="text1"/>
        </w:rPr>
        <w:t>1.</w:t>
      </w:r>
      <w:r w:rsidRPr="00715BE4">
        <w:rPr>
          <w:color w:val="000000" w:themeColor="text1"/>
        </w:rPr>
        <w:t>1.</w:t>
      </w:r>
      <w:r w:rsidR="00155FFA" w:rsidRPr="00715BE4">
        <w:rPr>
          <w:color w:val="000000" w:themeColor="text1"/>
        </w:rPr>
        <w:t xml:space="preserve">1. Svarstyti galimybę pakeisti kūno kultūros ir sporto finansavimo modelį taip, kad </w:t>
      </w:r>
      <w:r w:rsidR="002419D1" w:rsidRPr="00715BE4">
        <w:rPr>
          <w:color w:val="000000" w:themeColor="text1"/>
        </w:rPr>
        <w:t xml:space="preserve">Fondo lėšos </w:t>
      </w:r>
      <w:r w:rsidR="00155FFA" w:rsidRPr="00715BE4">
        <w:rPr>
          <w:color w:val="000000" w:themeColor="text1"/>
        </w:rPr>
        <w:t>būtų visiškai atskirtos nuo Departamentui skiriamų asignavimų</w:t>
      </w:r>
      <w:r w:rsidR="002419D1" w:rsidRPr="00715BE4">
        <w:rPr>
          <w:color w:val="000000" w:themeColor="text1"/>
        </w:rPr>
        <w:t xml:space="preserve"> iš valstybės biudžeto</w:t>
      </w:r>
      <w:r w:rsidR="00155FFA" w:rsidRPr="00715BE4">
        <w:rPr>
          <w:color w:val="000000" w:themeColor="text1"/>
        </w:rPr>
        <w:t>.</w:t>
      </w:r>
    </w:p>
    <w:p w:rsidR="00644673" w:rsidRPr="00715BE4" w:rsidRDefault="00662674" w:rsidP="00644673">
      <w:pPr>
        <w:shd w:val="clear" w:color="auto" w:fill="FFFFFF"/>
        <w:tabs>
          <w:tab w:val="right" w:leader="underscore" w:pos="9638"/>
        </w:tabs>
        <w:spacing w:line="360" w:lineRule="auto"/>
        <w:ind w:firstLine="851"/>
        <w:jc w:val="both"/>
      </w:pPr>
      <w:r w:rsidRPr="00715BE4">
        <w:t>6.</w:t>
      </w:r>
      <w:r w:rsidR="00D84212" w:rsidRPr="00715BE4">
        <w:t>1.</w:t>
      </w:r>
      <w:r w:rsidRPr="00715BE4">
        <w:t>1.</w:t>
      </w:r>
      <w:r w:rsidR="00155FFA" w:rsidRPr="00715BE4">
        <w:t>2. Inicijuoti Fondo įstatymo pakeitimus, kurie Fondo administravimo taisyklių tvirtinimą priskirtų Vyriausybės kompetencijai, ir kurie užtikrintų, kad Fondo administravimo finansavimas būtų kaip galima mažiau priklausomas nuo Fondo tarybos valios.</w:t>
      </w:r>
    </w:p>
    <w:p w:rsidR="00644673" w:rsidRPr="00715BE4" w:rsidRDefault="00662674" w:rsidP="00644673">
      <w:pPr>
        <w:shd w:val="clear" w:color="auto" w:fill="FFFFFF"/>
        <w:tabs>
          <w:tab w:val="right" w:leader="underscore" w:pos="9638"/>
        </w:tabs>
        <w:spacing w:line="360" w:lineRule="auto"/>
        <w:ind w:firstLine="851"/>
        <w:jc w:val="both"/>
      </w:pPr>
      <w:r w:rsidRPr="00715BE4">
        <w:t>6</w:t>
      </w:r>
      <w:r w:rsidR="00D84212" w:rsidRPr="00715BE4">
        <w:t>.1</w:t>
      </w:r>
      <w:r w:rsidRPr="00715BE4">
        <w:t>.1.</w:t>
      </w:r>
      <w:r w:rsidR="00155FFA" w:rsidRPr="00715BE4">
        <w:t>3. Fondo nuostatose nustatyti:</w:t>
      </w:r>
    </w:p>
    <w:p w:rsidR="00644673" w:rsidRPr="00715BE4" w:rsidRDefault="00662674" w:rsidP="00644673">
      <w:pPr>
        <w:shd w:val="clear" w:color="auto" w:fill="FFFFFF"/>
        <w:tabs>
          <w:tab w:val="right" w:leader="underscore" w:pos="9638"/>
        </w:tabs>
        <w:spacing w:line="360" w:lineRule="auto"/>
        <w:ind w:firstLine="851"/>
        <w:jc w:val="both"/>
      </w:pPr>
      <w:r w:rsidRPr="00715BE4">
        <w:t>6.</w:t>
      </w:r>
      <w:r w:rsidR="00D84212" w:rsidRPr="00715BE4">
        <w:t>1.</w:t>
      </w:r>
      <w:r w:rsidRPr="00715BE4">
        <w:t>1.</w:t>
      </w:r>
      <w:r w:rsidR="00155FFA" w:rsidRPr="00715BE4">
        <w:t>3.1. kvalifikacijos ir reputacijos reikalavimus Fondo tarybos nariams, bei jų teisinį statusą</w:t>
      </w:r>
      <w:r w:rsidR="00CF1CB7" w:rsidRPr="00715BE4">
        <w:t>;</w:t>
      </w:r>
      <w:r w:rsidR="00AF77B3" w:rsidRPr="00715BE4">
        <w:rPr>
          <w:rStyle w:val="FootnoteReference"/>
        </w:rPr>
        <w:footnoteReference w:id="46"/>
      </w:r>
    </w:p>
    <w:p w:rsidR="00644673" w:rsidRPr="00715BE4" w:rsidRDefault="00662674" w:rsidP="00644673">
      <w:pPr>
        <w:shd w:val="clear" w:color="auto" w:fill="FFFFFF"/>
        <w:tabs>
          <w:tab w:val="right" w:leader="underscore" w:pos="9638"/>
        </w:tabs>
        <w:spacing w:line="360" w:lineRule="auto"/>
        <w:ind w:firstLine="851"/>
        <w:jc w:val="both"/>
      </w:pPr>
      <w:r w:rsidRPr="00715BE4">
        <w:t>6.</w:t>
      </w:r>
      <w:r w:rsidR="00D84212" w:rsidRPr="00715BE4">
        <w:t>1.</w:t>
      </w:r>
      <w:r w:rsidRPr="00715BE4">
        <w:t>1.</w:t>
      </w:r>
      <w:r w:rsidR="00155FFA" w:rsidRPr="00715BE4">
        <w:t>3.2. draudimą kandidatus į Fondo tarybą teikiančio</w:t>
      </w:r>
      <w:r w:rsidR="00F52243" w:rsidRPr="00715BE4">
        <w:t>m</w:t>
      </w:r>
      <w:r w:rsidR="00155FFA" w:rsidRPr="00715BE4">
        <w:t>s organizacijoms deleguoti šiose organizacijose vadovaujamas pareigas užimančius asmenis ir/ar narius arba kitų, finansavimą iš Fondo gaunančių, organizacijų vadovus, arba numatyti kitas priemones, kurios užtikrintų sprendimų priėmimo, vykdymo ir kontrolės funkcijų atskyrimą, bei užtikrintų kaip galima reprezentatyvesnį šalies kūno kultūros ir sporto visuomenės atstovavimą;</w:t>
      </w:r>
    </w:p>
    <w:p w:rsidR="00644673" w:rsidRPr="00715BE4" w:rsidRDefault="00662674" w:rsidP="00644673">
      <w:pPr>
        <w:shd w:val="clear" w:color="auto" w:fill="FFFFFF"/>
        <w:tabs>
          <w:tab w:val="right" w:leader="underscore" w:pos="9638"/>
        </w:tabs>
        <w:spacing w:line="360" w:lineRule="auto"/>
        <w:ind w:firstLine="851"/>
        <w:jc w:val="both"/>
      </w:pPr>
      <w:r w:rsidRPr="00715BE4">
        <w:t>6.</w:t>
      </w:r>
      <w:r w:rsidR="00D84212" w:rsidRPr="00715BE4">
        <w:t>1.</w:t>
      </w:r>
      <w:r w:rsidRPr="00715BE4">
        <w:t>1.</w:t>
      </w:r>
      <w:r w:rsidR="00155FFA" w:rsidRPr="00715BE4">
        <w:t>4. Vyriausybės nutarimu patvirtinti Fondo administravimo taisykles, kuriose:</w:t>
      </w:r>
    </w:p>
    <w:p w:rsidR="00644673" w:rsidRPr="00715BE4" w:rsidRDefault="00662674" w:rsidP="00644673">
      <w:pPr>
        <w:spacing w:line="360" w:lineRule="auto"/>
        <w:ind w:firstLine="851"/>
        <w:jc w:val="both"/>
      </w:pPr>
      <w:r w:rsidRPr="00715BE4">
        <w:t>6.</w:t>
      </w:r>
      <w:r w:rsidR="00D84212" w:rsidRPr="00715BE4">
        <w:t>1.</w:t>
      </w:r>
      <w:r w:rsidRPr="00715BE4">
        <w:t>1.</w:t>
      </w:r>
      <w:r w:rsidR="00155FFA" w:rsidRPr="00715BE4">
        <w:t xml:space="preserve">4.1. numatyti prievolę, skelbti </w:t>
      </w:r>
      <w:r w:rsidR="00155FFA" w:rsidRPr="00715BE4">
        <w:rPr>
          <w:rFonts w:eastAsia="Calibri"/>
        </w:rPr>
        <w:t>informacij</w:t>
      </w:r>
      <w:r w:rsidR="00155FFA" w:rsidRPr="00715BE4">
        <w:t>ą</w:t>
      </w:r>
      <w:r w:rsidR="00155FFA" w:rsidRPr="00715BE4">
        <w:rPr>
          <w:rFonts w:eastAsia="Calibri"/>
        </w:rPr>
        <w:t xml:space="preserve"> apie</w:t>
      </w:r>
      <w:r w:rsidR="00155FFA" w:rsidRPr="00715BE4">
        <w:t xml:space="preserve"> </w:t>
      </w:r>
      <w:r w:rsidR="00155FFA" w:rsidRPr="00715BE4">
        <w:rPr>
          <w:rFonts w:eastAsia="Calibri"/>
        </w:rPr>
        <w:t>projektų</w:t>
      </w:r>
      <w:r w:rsidR="00155FFA" w:rsidRPr="00715BE4">
        <w:t xml:space="preserve">, kuriems Fondo tarybos sprendimu skiriama Fondo lėšų, </w:t>
      </w:r>
      <w:r w:rsidR="00155FFA" w:rsidRPr="00715BE4">
        <w:rPr>
          <w:rFonts w:eastAsia="Calibri"/>
        </w:rPr>
        <w:t>turinį, vertinimo ir lėšų skyrimo motyvus</w:t>
      </w:r>
      <w:r w:rsidR="00155FFA" w:rsidRPr="00715BE4">
        <w:t>, arba nustatyti aiškias ir nedviprasmiškas sąlygos, kada ši informacija neskelbiama</w:t>
      </w:r>
      <w:r w:rsidR="00CF1CB7" w:rsidRPr="00715BE4">
        <w:t>;</w:t>
      </w:r>
      <w:r w:rsidR="003E6CB0" w:rsidRPr="00715BE4">
        <w:rPr>
          <w:rStyle w:val="FootnoteReference"/>
        </w:rPr>
        <w:footnoteReference w:id="47"/>
      </w:r>
    </w:p>
    <w:p w:rsidR="00644673" w:rsidRPr="00715BE4" w:rsidRDefault="00662674" w:rsidP="00644673">
      <w:pPr>
        <w:spacing w:line="360" w:lineRule="auto"/>
        <w:ind w:firstLine="851"/>
        <w:jc w:val="both"/>
      </w:pPr>
      <w:r w:rsidRPr="00715BE4">
        <w:t>6.</w:t>
      </w:r>
      <w:r w:rsidR="00D84212" w:rsidRPr="00715BE4">
        <w:t>1.</w:t>
      </w:r>
      <w:r w:rsidRPr="00715BE4">
        <w:t>1.</w:t>
      </w:r>
      <w:r w:rsidR="00155FFA" w:rsidRPr="00715BE4">
        <w:t>4.2. ekspertų atrinkimo, skyrimo ir projektų vertinimo procedūrą reglamentuoti atsižvelgiant į 3.1. skyriuje „Fondo lėšomis finansuotinų projektų atranka ir vertinimas“ aptartus klausimus</w:t>
      </w:r>
      <w:r w:rsidR="00496E75" w:rsidRPr="00715BE4">
        <w:t xml:space="preserve"> ir Specialiųjų tyrimų tarnybos 2015 m. lapkričio 5 d. antikorupcinio vertinimo išvadoje Nr. 4-01-7775 pateiktus pasiūlymus</w:t>
      </w:r>
      <w:r w:rsidR="00155FFA" w:rsidRPr="00715BE4">
        <w:t>;</w:t>
      </w:r>
    </w:p>
    <w:p w:rsidR="00644673" w:rsidRPr="00715BE4" w:rsidRDefault="00662674" w:rsidP="00644673">
      <w:pPr>
        <w:spacing w:line="360" w:lineRule="auto"/>
        <w:ind w:firstLine="851"/>
        <w:jc w:val="both"/>
      </w:pPr>
      <w:r w:rsidRPr="00715BE4">
        <w:t>6.</w:t>
      </w:r>
      <w:r w:rsidR="00D84212" w:rsidRPr="00715BE4">
        <w:t>1.</w:t>
      </w:r>
      <w:r w:rsidRPr="00715BE4">
        <w:t>1.</w:t>
      </w:r>
      <w:r w:rsidR="00155FFA" w:rsidRPr="00715BE4">
        <w:t>4.3. būtų nustatytas reikalavimas, kad posėdžių protokolus privalėtų pasir</w:t>
      </w:r>
      <w:r w:rsidR="00F52243" w:rsidRPr="00715BE4">
        <w:t>aš</w:t>
      </w:r>
      <w:r w:rsidR="00155FFA" w:rsidRPr="00715BE4">
        <w:t>yti visi Fondo tarybos posėdyje dalyvavę nariai;</w:t>
      </w:r>
    </w:p>
    <w:p w:rsidR="00644673" w:rsidRPr="00715BE4" w:rsidRDefault="00662674" w:rsidP="00644673">
      <w:pPr>
        <w:spacing w:line="360" w:lineRule="auto"/>
        <w:ind w:firstLine="851"/>
        <w:jc w:val="both"/>
      </w:pPr>
      <w:r w:rsidRPr="00715BE4">
        <w:t>6.</w:t>
      </w:r>
      <w:r w:rsidR="00D84212" w:rsidRPr="00715BE4">
        <w:t>1.</w:t>
      </w:r>
      <w:r w:rsidRPr="00715BE4">
        <w:t>1.</w:t>
      </w:r>
      <w:r w:rsidR="00155FFA" w:rsidRPr="00715BE4">
        <w:t xml:space="preserve">4.4. įtvirtinti nuostatas, dėl kurių būtų eliminuota praktika, kai Fondo lėšos skiriamos ne konkrečiam kūno kultūros ir sporto projektui, t. y. per tam tikrą laiką sukurti unikalų ir </w:t>
      </w:r>
      <w:r w:rsidR="00155FFA" w:rsidRPr="00715BE4">
        <w:lastRenderedPageBreak/>
        <w:t>pamatuojamą produktą ar paslaugą, o organizacijų nuolatinėms veikloms, kurių vykdymui jos buvo sukurtos, finansuoti;</w:t>
      </w:r>
    </w:p>
    <w:p w:rsidR="00644673" w:rsidRPr="00715BE4" w:rsidRDefault="00662674" w:rsidP="00644673">
      <w:pPr>
        <w:spacing w:line="360" w:lineRule="auto"/>
        <w:ind w:firstLine="851"/>
        <w:jc w:val="both"/>
      </w:pPr>
      <w:r w:rsidRPr="00715BE4">
        <w:t>6.</w:t>
      </w:r>
      <w:r w:rsidR="00D84212" w:rsidRPr="00715BE4">
        <w:t>1.</w:t>
      </w:r>
      <w:r w:rsidRPr="00715BE4">
        <w:t>1.</w:t>
      </w:r>
      <w:r w:rsidR="00155FFA" w:rsidRPr="00715BE4">
        <w:t>4.5. nustatyti Departamento sukauptos informacijos apie Fondo lėšų naudojimą perdavimo projektus vertinantiems ekspertams ir Fondo tarybos nariams mechanizmą;</w:t>
      </w:r>
    </w:p>
    <w:p w:rsidR="00644673" w:rsidRPr="00715BE4" w:rsidRDefault="00662674" w:rsidP="00644673">
      <w:pPr>
        <w:spacing w:line="360" w:lineRule="auto"/>
        <w:ind w:firstLine="851"/>
        <w:jc w:val="both"/>
      </w:pPr>
      <w:r w:rsidRPr="00715BE4">
        <w:t>6.</w:t>
      </w:r>
      <w:r w:rsidR="00D84212" w:rsidRPr="00715BE4">
        <w:t>1.</w:t>
      </w:r>
      <w:r w:rsidRPr="00715BE4">
        <w:t>1.</w:t>
      </w:r>
      <w:r w:rsidR="00155FFA" w:rsidRPr="00715BE4">
        <w:t>4.6. nustatyti imperatyvią netesybų (baudų, delspinigių) ir palūkanų už netinkamą lėšų naudojimą sistemą.</w:t>
      </w:r>
    </w:p>
    <w:p w:rsidR="00644673" w:rsidRPr="00715BE4" w:rsidRDefault="00D84212" w:rsidP="00644673">
      <w:pPr>
        <w:spacing w:line="360" w:lineRule="auto"/>
        <w:ind w:firstLine="851"/>
        <w:jc w:val="both"/>
        <w:rPr>
          <w:u w:val="single"/>
        </w:rPr>
      </w:pPr>
      <w:r w:rsidRPr="00715BE4">
        <w:rPr>
          <w:u w:val="single"/>
        </w:rPr>
        <w:t xml:space="preserve">6.1.2 </w:t>
      </w:r>
      <w:r w:rsidR="00155FFA" w:rsidRPr="00715BE4">
        <w:rPr>
          <w:u w:val="single"/>
        </w:rPr>
        <w:t>Pasiūlymai</w:t>
      </w:r>
      <w:r w:rsidR="00213044">
        <w:rPr>
          <w:u w:val="single"/>
        </w:rPr>
        <w:t xml:space="preserve"> </w:t>
      </w:r>
      <w:r w:rsidR="00155FFA" w:rsidRPr="00715BE4">
        <w:rPr>
          <w:u w:val="single"/>
        </w:rPr>
        <w:t>Departamentui</w:t>
      </w:r>
      <w:r w:rsidR="00213044">
        <w:rPr>
          <w:u w:val="single"/>
        </w:rPr>
        <w:t xml:space="preserve"> bei Lietuvos Respublikos vidaus reikalų ministerijai</w:t>
      </w:r>
      <w:r w:rsidR="00155FFA" w:rsidRPr="00715BE4">
        <w:rPr>
          <w:u w:val="single"/>
        </w:rPr>
        <w:t>:</w:t>
      </w:r>
    </w:p>
    <w:p w:rsidR="00644673" w:rsidRPr="00715BE4" w:rsidRDefault="00662674" w:rsidP="00644673">
      <w:pPr>
        <w:spacing w:line="360" w:lineRule="auto"/>
        <w:ind w:firstLine="851"/>
        <w:jc w:val="both"/>
      </w:pPr>
      <w:r w:rsidRPr="00715BE4">
        <w:t>6.1</w:t>
      </w:r>
      <w:r w:rsidR="00D84212" w:rsidRPr="00715BE4">
        <w:t>.2</w:t>
      </w:r>
      <w:r w:rsidRPr="00715BE4">
        <w:t>.</w:t>
      </w:r>
      <w:r w:rsidR="00155FFA" w:rsidRPr="00715BE4">
        <w:t>1. Inicijuoti aukščiau minėtų teisės aktų ir</w:t>
      </w:r>
      <w:r w:rsidR="00213044">
        <w:t xml:space="preserve"> jų</w:t>
      </w:r>
      <w:r w:rsidR="00155FFA" w:rsidRPr="00715BE4">
        <w:t xml:space="preserve"> pakeitimų </w:t>
      </w:r>
      <w:r w:rsidR="00213044">
        <w:t>projektų parengimą</w:t>
      </w:r>
      <w:r w:rsidR="00155FFA" w:rsidRPr="00715BE4">
        <w:t>.</w:t>
      </w:r>
    </w:p>
    <w:p w:rsidR="00644673" w:rsidRPr="00715BE4" w:rsidRDefault="00662674" w:rsidP="00644673">
      <w:pPr>
        <w:spacing w:line="360" w:lineRule="auto"/>
        <w:ind w:firstLine="851"/>
        <w:jc w:val="both"/>
      </w:pPr>
      <w:r w:rsidRPr="00715BE4">
        <w:t>6.1</w:t>
      </w:r>
      <w:r w:rsidR="00D84212" w:rsidRPr="00715BE4">
        <w:t>.2</w:t>
      </w:r>
      <w:r w:rsidRPr="00715BE4">
        <w:t>.</w:t>
      </w:r>
      <w:r w:rsidR="00155FFA" w:rsidRPr="00715BE4">
        <w:t>2. Reglamentuoti Fondo tarybos posėdžių sekretoriaus pareigas einančio asmens veiklą</w:t>
      </w:r>
      <w:r w:rsidR="0000407B" w:rsidRPr="00715BE4">
        <w:t xml:space="preserve">. Nustatytu reglamentavimu </w:t>
      </w:r>
      <w:r w:rsidR="0066136F" w:rsidRPr="00715BE4">
        <w:t xml:space="preserve">užtikrinti, kad </w:t>
      </w:r>
      <w:r w:rsidR="0000407B" w:rsidRPr="00715BE4">
        <w:t>Fondo tarybos posėdžių sekretoriaus pareigas einantis asmuo nedalyvautų Fondo lėšų naudojimo kontrolės procese</w:t>
      </w:r>
      <w:r w:rsidR="00155FFA" w:rsidRPr="00715BE4">
        <w:t>.</w:t>
      </w:r>
    </w:p>
    <w:p w:rsidR="00644673" w:rsidRPr="00715BE4" w:rsidRDefault="00D84212" w:rsidP="00644673">
      <w:pPr>
        <w:spacing w:line="360" w:lineRule="auto"/>
        <w:ind w:firstLine="851"/>
        <w:jc w:val="both"/>
      </w:pPr>
      <w:r w:rsidRPr="00715BE4">
        <w:t>6.1.2.</w:t>
      </w:r>
      <w:r w:rsidR="00155FFA" w:rsidRPr="00715BE4">
        <w:t>3. Teisės aktuose, reglamentuojančiuose Fondo lėšų naudojimo kontrolę, nustatyti procedūrų, tokių kaip: at</w:t>
      </w:r>
      <w:r w:rsidR="00F52243" w:rsidRPr="00715BE4">
        <w:t>a</w:t>
      </w:r>
      <w:r w:rsidR="00155FFA" w:rsidRPr="00715BE4">
        <w:t>skaitų analizės ir tikrinimo įforminimas, projektų rizikos valdymas, keturių akių principo įgyvendinimas, patikros vietoje (planinės ir neplaninės), Lietuvos Respublikos viešųjų pirkimų įstatymo nuostatų laikymosi tikrinimas, apskaitos dokumentų tikrinimas, ekspertų pasitelkimo galimybės, projektų priežiūra po jų įgyvendinimo ir kt. atlikimo tvarką bei už jų vykdymą atsakingus asmenis.</w:t>
      </w:r>
    </w:p>
    <w:p w:rsidR="00644673" w:rsidRPr="00715BE4" w:rsidRDefault="00D84212" w:rsidP="00644673">
      <w:pPr>
        <w:spacing w:line="360" w:lineRule="auto"/>
        <w:ind w:firstLine="851"/>
        <w:jc w:val="both"/>
      </w:pPr>
      <w:r w:rsidRPr="00715BE4">
        <w:t>6.1.2.</w:t>
      </w:r>
      <w:r w:rsidR="00155FFA" w:rsidRPr="00715BE4">
        <w:t>4. Atsisakyti praktikos, kai Fondo lėšų naudojimo kontrol</w:t>
      </w:r>
      <w:r w:rsidR="003E1CB6" w:rsidRPr="00715BE4">
        <w:t>ės</w:t>
      </w:r>
      <w:r w:rsidR="00155FFA" w:rsidRPr="00715BE4">
        <w:t xml:space="preserve"> </w:t>
      </w:r>
      <w:r w:rsidR="003E1CB6" w:rsidRPr="00715BE4">
        <w:t>procedūrose  dalyvauja</w:t>
      </w:r>
      <w:r w:rsidR="00155FFA" w:rsidRPr="00715BE4">
        <w:t xml:space="preserve"> už Departamento vidaus auditą atsakingas asmuo.</w:t>
      </w:r>
    </w:p>
    <w:p w:rsidR="00644673" w:rsidRPr="00715BE4" w:rsidRDefault="00D84212" w:rsidP="00644673">
      <w:pPr>
        <w:spacing w:line="360" w:lineRule="auto"/>
        <w:ind w:firstLine="851"/>
        <w:jc w:val="both"/>
      </w:pPr>
      <w:r w:rsidRPr="00715BE4">
        <w:t>6.1.2.</w:t>
      </w:r>
      <w:r w:rsidR="00155FFA" w:rsidRPr="00715BE4">
        <w:t>5. Priemones, skirtas įgyvendinti Departamentui adresuotus pasiūlymus, numatyti Departamento kovos su korupcija programoje ir jos įgyvendinimo plane arba Sporto srities korupcijos prevencijos 2016</w:t>
      </w:r>
      <w:r w:rsidR="00F52243" w:rsidRPr="00715BE4">
        <w:t>–</w:t>
      </w:r>
      <w:r w:rsidR="00155FFA" w:rsidRPr="00715BE4">
        <w:t>2018 metų programoje ir jos įgyvendinimo priemonių plane.</w:t>
      </w:r>
    </w:p>
    <w:p w:rsidR="00644673" w:rsidRPr="00715BE4" w:rsidRDefault="00D84212" w:rsidP="00644673">
      <w:pPr>
        <w:spacing w:line="360" w:lineRule="auto"/>
        <w:ind w:firstLine="851"/>
        <w:jc w:val="both"/>
        <w:rPr>
          <w:u w:val="single"/>
        </w:rPr>
      </w:pPr>
      <w:r w:rsidRPr="00715BE4">
        <w:rPr>
          <w:u w:val="single"/>
        </w:rPr>
        <w:t xml:space="preserve">6.1.3. </w:t>
      </w:r>
      <w:r w:rsidR="00155FFA" w:rsidRPr="00715BE4">
        <w:rPr>
          <w:u w:val="single"/>
        </w:rPr>
        <w:t>Pasiūlymai Fondo tarybai:</w:t>
      </w:r>
    </w:p>
    <w:p w:rsidR="00644673" w:rsidRPr="00715BE4" w:rsidRDefault="00D84212" w:rsidP="00644673">
      <w:pPr>
        <w:spacing w:line="360" w:lineRule="auto"/>
        <w:ind w:firstLine="851"/>
        <w:jc w:val="both"/>
      </w:pPr>
      <w:r w:rsidRPr="00715BE4">
        <w:t>6.1.3.</w:t>
      </w:r>
      <w:r w:rsidR="00155FFA" w:rsidRPr="00715BE4">
        <w:t xml:space="preserve">1. Iki bus įgyvendinti Lietuvos Respublikos Vyriausybei adresuoti pasiūlymai, atlikti </w:t>
      </w:r>
      <w:r w:rsidR="00BF5911" w:rsidRPr="00715BE4">
        <w:t xml:space="preserve">atitinkamus </w:t>
      </w:r>
      <w:r w:rsidR="00155FFA" w:rsidRPr="00715BE4">
        <w:t xml:space="preserve">Fondo administravimo taisyklių </w:t>
      </w:r>
      <w:r w:rsidR="00721A99" w:rsidRPr="00715BE4">
        <w:t>(</w:t>
      </w:r>
      <w:r w:rsidR="00BF5911" w:rsidRPr="00715BE4">
        <w:t xml:space="preserve">Pasiūlymų </w:t>
      </w:r>
      <w:r w:rsidR="00721A99" w:rsidRPr="00715BE4">
        <w:t>6.1.1.4.</w:t>
      </w:r>
      <w:r w:rsidR="00BF5911" w:rsidRPr="00715BE4">
        <w:t xml:space="preserve"> punktas</w:t>
      </w:r>
      <w:r w:rsidR="00721A99" w:rsidRPr="00715BE4">
        <w:t xml:space="preserve">) </w:t>
      </w:r>
      <w:r w:rsidR="00155FFA" w:rsidRPr="00715BE4">
        <w:t>pakeitimus.</w:t>
      </w:r>
    </w:p>
    <w:p w:rsidR="00644673" w:rsidRPr="00715BE4" w:rsidRDefault="00D84212" w:rsidP="00644673">
      <w:pPr>
        <w:spacing w:line="360" w:lineRule="auto"/>
        <w:ind w:firstLine="851"/>
        <w:jc w:val="both"/>
      </w:pPr>
      <w:r w:rsidRPr="00715BE4">
        <w:t>6.1.3.</w:t>
      </w:r>
      <w:r w:rsidR="00155FFA" w:rsidRPr="00715BE4">
        <w:t>2. Atsisakyti praktikos, kai Fondo lėšos skiriamos ne konkrečiam kūno kultūros ir sporto projektui, t. y. per tam tikrą laiką sukurti unikalų ir pamatuojamą produktą ar paslaugą, o</w:t>
      </w:r>
      <w:r w:rsidR="004A70E8" w:rsidRPr="00715BE4">
        <w:t xml:space="preserve"> </w:t>
      </w:r>
      <w:r w:rsidR="00155FFA" w:rsidRPr="00715BE4">
        <w:t>organizacijų nuolatinėms veikloms, kurių vykdymui jos buvo sukurtos, finansuoti.</w:t>
      </w:r>
    </w:p>
    <w:p w:rsidR="00644673" w:rsidRPr="00715BE4" w:rsidRDefault="00D84212" w:rsidP="00644673">
      <w:pPr>
        <w:spacing w:line="360" w:lineRule="auto"/>
        <w:ind w:firstLine="851"/>
        <w:jc w:val="both"/>
      </w:pPr>
      <w:r w:rsidRPr="00715BE4">
        <w:t>6.1.3.</w:t>
      </w:r>
      <w:r w:rsidR="00155FFA" w:rsidRPr="00715BE4">
        <w:t>3. Visais atvejais Fondo tarybos protokoluose fiksuoti sprendimų motyvus, pateikiamus paaiškinimus, išsakytas pastabas, kiekvieno nario atskirąją nuomonę ir kitą skaidriai Fondo tarybos veiklai reikšmingą informaciją.</w:t>
      </w:r>
    </w:p>
    <w:p w:rsidR="00856E7E" w:rsidRPr="00715BE4" w:rsidRDefault="00856E7E" w:rsidP="00856E7E">
      <w:pPr>
        <w:shd w:val="clear" w:color="auto" w:fill="FFFFFF"/>
        <w:tabs>
          <w:tab w:val="right" w:leader="underscore" w:pos="9638"/>
        </w:tabs>
        <w:spacing w:line="360" w:lineRule="auto"/>
        <w:ind w:firstLine="851"/>
        <w:jc w:val="both"/>
        <w:rPr>
          <w:b/>
          <w:iCs/>
        </w:rPr>
      </w:pPr>
    </w:p>
    <w:p w:rsidR="00856E7E" w:rsidRPr="00715BE4" w:rsidRDefault="00856E7E" w:rsidP="00856E7E">
      <w:pPr>
        <w:shd w:val="clear" w:color="auto" w:fill="FFFFFF"/>
        <w:tabs>
          <w:tab w:val="right" w:leader="underscore" w:pos="9638"/>
        </w:tabs>
        <w:spacing w:line="360" w:lineRule="auto"/>
        <w:ind w:firstLine="851"/>
        <w:jc w:val="both"/>
        <w:rPr>
          <w:b/>
          <w:iCs/>
        </w:rPr>
      </w:pPr>
    </w:p>
    <w:p w:rsidR="00856E7E" w:rsidRPr="00715BE4" w:rsidRDefault="00856E7E" w:rsidP="00856E7E">
      <w:pPr>
        <w:shd w:val="clear" w:color="auto" w:fill="FFFFFF"/>
        <w:tabs>
          <w:tab w:val="right" w:leader="underscore" w:pos="9638"/>
        </w:tabs>
        <w:spacing w:line="360" w:lineRule="auto"/>
        <w:ind w:firstLine="851"/>
        <w:jc w:val="both"/>
        <w:rPr>
          <w:b/>
          <w:iCs/>
        </w:rPr>
      </w:pPr>
    </w:p>
    <w:p w:rsidR="00856E7E" w:rsidRPr="00715BE4" w:rsidRDefault="00856E7E" w:rsidP="00856E7E">
      <w:pPr>
        <w:shd w:val="clear" w:color="auto" w:fill="FFFFFF"/>
        <w:tabs>
          <w:tab w:val="right" w:leader="underscore" w:pos="9638"/>
        </w:tabs>
        <w:spacing w:line="360" w:lineRule="auto"/>
        <w:ind w:firstLine="851"/>
        <w:jc w:val="both"/>
        <w:rPr>
          <w:b/>
          <w:iCs/>
        </w:rPr>
      </w:pPr>
      <w:r w:rsidRPr="00715BE4">
        <w:rPr>
          <w:b/>
          <w:iCs/>
        </w:rPr>
        <w:lastRenderedPageBreak/>
        <w:t xml:space="preserve">6.2. Su </w:t>
      </w:r>
      <w:r w:rsidRPr="00715BE4">
        <w:rPr>
          <w:b/>
        </w:rPr>
        <w:t>kū</w:t>
      </w:r>
      <w:r w:rsidR="00F52243" w:rsidRPr="00715BE4">
        <w:rPr>
          <w:b/>
        </w:rPr>
        <w:t>n</w:t>
      </w:r>
      <w:r w:rsidRPr="00715BE4">
        <w:rPr>
          <w:b/>
        </w:rPr>
        <w:t>o kultūros ir sporto finansavimu valstybės biudžeto lėšomis susiję pasiūlymai</w:t>
      </w:r>
    </w:p>
    <w:p w:rsidR="00644673" w:rsidRPr="00715BE4" w:rsidRDefault="00155FFA" w:rsidP="00644673">
      <w:pPr>
        <w:shd w:val="clear" w:color="auto" w:fill="FFFFFF"/>
        <w:tabs>
          <w:tab w:val="right" w:leader="underscore" w:pos="9638"/>
        </w:tabs>
        <w:spacing w:line="360" w:lineRule="auto"/>
        <w:ind w:firstLine="851"/>
        <w:jc w:val="both"/>
        <w:rPr>
          <w:bCs/>
        </w:rPr>
      </w:pPr>
      <w:r w:rsidRPr="00715BE4">
        <w:rPr>
          <w:iCs/>
        </w:rPr>
        <w:t>Siekdami sumažinti korupcijos rizikos veiksnių įtaką</w:t>
      </w:r>
      <w:r w:rsidRPr="00715BE4">
        <w:t xml:space="preserve"> kū</w:t>
      </w:r>
      <w:r w:rsidR="00F52243" w:rsidRPr="00715BE4">
        <w:t>n</w:t>
      </w:r>
      <w:r w:rsidRPr="00715BE4">
        <w:t>o kultūros ir sporto finansavimo valstybės biudžeto lėšomis procesams, Departamento kovos su korupcija programoje ir jos įgyvendinimo plane arba Sporto srities korupcijos prevencijos 2016</w:t>
      </w:r>
      <w:r w:rsidR="00F52243" w:rsidRPr="00715BE4">
        <w:t>–</w:t>
      </w:r>
      <w:r w:rsidRPr="00715BE4">
        <w:t xml:space="preserve">2018 metų programoje ir jos įgyvendinimo priemonių plane </w:t>
      </w:r>
      <w:r w:rsidRPr="00715BE4">
        <w:rPr>
          <w:bCs/>
        </w:rPr>
        <w:t>nustatyti priemones šiems pasiūlymams įgyvendinti:</w:t>
      </w:r>
    </w:p>
    <w:p w:rsidR="00644673" w:rsidRPr="00715BE4" w:rsidRDefault="00B659EA" w:rsidP="00B659EA">
      <w:pPr>
        <w:spacing w:line="360" w:lineRule="auto"/>
        <w:ind w:firstLine="851"/>
        <w:contextualSpacing/>
        <w:jc w:val="both"/>
      </w:pPr>
      <w:r w:rsidRPr="00715BE4">
        <w:t xml:space="preserve">6.2.1. </w:t>
      </w:r>
      <w:r w:rsidR="00155FFA" w:rsidRPr="00715BE4">
        <w:t>Aiškiai ir nedviprasmiškai reglamentuoti valstybės biudžeto lėšomis finansuotinų kūno kultūros ir sporto sričių ir krypčių parinkimo procedūrą.</w:t>
      </w:r>
    </w:p>
    <w:p w:rsidR="00644673" w:rsidRPr="00715BE4" w:rsidRDefault="00B659EA" w:rsidP="00B659EA">
      <w:pPr>
        <w:spacing w:line="360" w:lineRule="auto"/>
        <w:ind w:firstLine="851"/>
        <w:contextualSpacing/>
        <w:jc w:val="both"/>
      </w:pPr>
      <w:r w:rsidRPr="00715BE4">
        <w:t xml:space="preserve">6.2.2 </w:t>
      </w:r>
      <w:r w:rsidR="00155FFA" w:rsidRPr="00715BE4">
        <w:t>Priimti Komisijos, kuri nagrinėja pareiškėjų prašymus ir dėl jų teikia pasiūlymus Departamento generaliniam direktoriui, darbo reglamentą, kuriame būtų reglamentuoti tokie klausimai kaip: jos sudarymo principai, teisės ir pareigos, sprendimų priėmimo tvarka, pirmininko pavadavimas, interesų konfliktų prevencija, sekretoriaus funkcijos, ekspertų pasitelkimo tvarka, nevyriausybinių kūno kultūros ir sporto organizacijų atstovų kvietimo tvarka ir kt.</w:t>
      </w:r>
      <w:r w:rsidR="00B329DE" w:rsidRPr="00715BE4">
        <w:t xml:space="preserve"> Arba kitais būdais visapusiškai ir išsamiai reglamentuoti šios Komisijos veiklą.</w:t>
      </w:r>
    </w:p>
    <w:p w:rsidR="00644673" w:rsidRPr="00715BE4" w:rsidRDefault="007534AE" w:rsidP="00B659EA">
      <w:pPr>
        <w:spacing w:line="360" w:lineRule="auto"/>
        <w:ind w:firstLine="851"/>
        <w:contextualSpacing/>
        <w:jc w:val="both"/>
      </w:pPr>
      <w:r w:rsidRPr="00715BE4">
        <w:t xml:space="preserve">6.2.3. </w:t>
      </w:r>
      <w:r w:rsidR="00155FFA" w:rsidRPr="00715BE4">
        <w:t>Visais atvejai</w:t>
      </w:r>
      <w:r w:rsidR="00F52243" w:rsidRPr="00715BE4">
        <w:t>s</w:t>
      </w:r>
      <w:r w:rsidR="00155FFA" w:rsidRPr="00715BE4">
        <w:t xml:space="preserve"> Komisijų protokoluose fiksuoti sprendimų motyvus, pateikiamus paaiškinimus, išsakytas pastabas, kiekvieno nario atskirąją nuomonę bei kitą skaidriai Komisijų veiklai reikšmingą informaciją.</w:t>
      </w:r>
    </w:p>
    <w:p w:rsidR="00644673" w:rsidRPr="00715BE4" w:rsidRDefault="007534AE" w:rsidP="00B659EA">
      <w:pPr>
        <w:spacing w:line="360" w:lineRule="auto"/>
        <w:ind w:firstLine="851"/>
        <w:contextualSpacing/>
        <w:jc w:val="both"/>
      </w:pPr>
      <w:r w:rsidRPr="00715BE4">
        <w:t xml:space="preserve">6.2.4. </w:t>
      </w:r>
      <w:r w:rsidR="00155FFA" w:rsidRPr="00715BE4">
        <w:t xml:space="preserve">Departamento interneto svetainės skiltyje „Kūno kultūros ir sporto programų ir projektų finansavimas“ skelbti: </w:t>
      </w:r>
      <w:r w:rsidR="00155FFA" w:rsidRPr="00715BE4">
        <w:rPr>
          <w:bCs/>
        </w:rPr>
        <w:t>kas ir kokiems tikslams (programa, projektas) kreipėsi dėl finansavimo skyrimo, kokio finansavimo prašė ir koks buvo skirtas (įskaitant atvejus, kai finansavimas neskiriamas), atnaujinamą informaciją apie programų, projektų finansavimo rezultatus, informaciją apie nutrauktą finansavimą ir t. t.</w:t>
      </w:r>
      <w:r w:rsidR="00CF1CB7" w:rsidRPr="00715BE4">
        <w:rPr>
          <w:rStyle w:val="FootnoteReference"/>
          <w:bCs/>
        </w:rPr>
        <w:footnoteReference w:id="48"/>
      </w:r>
    </w:p>
    <w:p w:rsidR="00644673" w:rsidRPr="00715BE4" w:rsidRDefault="007534AE" w:rsidP="00B659EA">
      <w:pPr>
        <w:spacing w:line="360" w:lineRule="auto"/>
        <w:ind w:firstLine="851"/>
        <w:contextualSpacing/>
        <w:jc w:val="both"/>
      </w:pPr>
      <w:r w:rsidRPr="00715BE4">
        <w:t xml:space="preserve">6.2.5. </w:t>
      </w:r>
      <w:r w:rsidR="00155FFA" w:rsidRPr="00715BE4">
        <w:t xml:space="preserve">Imtis priemonių, kad valstybės biudžeto lėšų naudojimo </w:t>
      </w:r>
      <w:r w:rsidR="00155FFA" w:rsidRPr="00715BE4">
        <w:rPr>
          <w:rFonts w:eastAsia="Calibri"/>
        </w:rPr>
        <w:t>sutarčių</w:t>
      </w:r>
      <w:r w:rsidR="00155FFA" w:rsidRPr="00715BE4">
        <w:t xml:space="preserve"> įgyvendinimo ir lėšų naudojimo kontrolės praktika atitiktų Departamento nustatytą teisinį reglamentavimą, arba nustatyti tokį reglamentavimą, kurį Departamentas galėtų realiai vykdyti.</w:t>
      </w:r>
    </w:p>
    <w:p w:rsidR="00644673" w:rsidRPr="00715BE4" w:rsidRDefault="007534AE" w:rsidP="00B659EA">
      <w:pPr>
        <w:spacing w:line="360" w:lineRule="auto"/>
        <w:ind w:firstLine="851"/>
        <w:contextualSpacing/>
        <w:jc w:val="both"/>
      </w:pPr>
      <w:r w:rsidRPr="00715BE4">
        <w:t xml:space="preserve">6.2.7. </w:t>
      </w:r>
      <w:r w:rsidR="00155FFA" w:rsidRPr="00715BE4">
        <w:t xml:space="preserve">Atsisakyti praktikos, kai valstybės biudžeto lėšų naudojimo </w:t>
      </w:r>
      <w:r w:rsidR="00155FFA" w:rsidRPr="00715BE4">
        <w:rPr>
          <w:rFonts w:eastAsia="Calibri"/>
        </w:rPr>
        <w:t>sutarčių</w:t>
      </w:r>
      <w:r w:rsidR="00155FFA" w:rsidRPr="00715BE4">
        <w:t xml:space="preserve"> įgyvendinimo ir lėšų naudojimo kontrol</w:t>
      </w:r>
      <w:r w:rsidR="00B329DE" w:rsidRPr="00715BE4">
        <w:t>ės</w:t>
      </w:r>
      <w:r w:rsidR="00155FFA" w:rsidRPr="00715BE4">
        <w:t xml:space="preserve"> </w:t>
      </w:r>
      <w:r w:rsidR="00B329DE" w:rsidRPr="00715BE4">
        <w:t>procedūrose dalyvauja</w:t>
      </w:r>
      <w:r w:rsidR="00155FFA" w:rsidRPr="00715BE4">
        <w:t xml:space="preserve"> už Departamento vidaus auditą atsakingas asmuo.</w:t>
      </w:r>
    </w:p>
    <w:p w:rsidR="00644673" w:rsidRPr="00715BE4" w:rsidRDefault="007534AE" w:rsidP="00B659EA">
      <w:pPr>
        <w:spacing w:line="360" w:lineRule="auto"/>
        <w:ind w:firstLine="851"/>
        <w:contextualSpacing/>
        <w:jc w:val="both"/>
      </w:pPr>
      <w:r w:rsidRPr="00715BE4">
        <w:t xml:space="preserve">6.2.8. </w:t>
      </w:r>
      <w:r w:rsidR="00155FFA" w:rsidRPr="00715BE4">
        <w:t xml:space="preserve">Teisės aktuose, reglamentuojančiuose valstybės biudžeto lėšų naudojimo </w:t>
      </w:r>
      <w:r w:rsidR="00155FFA" w:rsidRPr="00715BE4">
        <w:rPr>
          <w:rFonts w:eastAsia="Calibri"/>
        </w:rPr>
        <w:t>sutarčių</w:t>
      </w:r>
      <w:r w:rsidR="00155FFA" w:rsidRPr="00715BE4">
        <w:t xml:space="preserve"> įgyvendinimo ir lėšų naudojimo kontrolę, nustatyti procedūrų, tokių kaip: at</w:t>
      </w:r>
      <w:r w:rsidR="00EC2AAF" w:rsidRPr="00715BE4">
        <w:t>a</w:t>
      </w:r>
      <w:r w:rsidR="00155FFA" w:rsidRPr="00715BE4">
        <w:t xml:space="preserve">skaitų analizės ir tikrinimo įforminimas, projektų ir programų rizikos valdymas, keturių akių principo įgyvendinimas, patikros vietoje (planinės ir neplaninės), Lietuvos Respublikos viešųjų pirkimų įstatymo nuostatų </w:t>
      </w:r>
      <w:r w:rsidR="00155FFA" w:rsidRPr="00715BE4">
        <w:lastRenderedPageBreak/>
        <w:t>laikymosi tikrinimas, apskaitos dokumentų tikrinimas, ekspertų pasitelkimo galimybės, projektų priežiūra po jų įgyvendinimo ir kt. atlikimo tvarką bei už jų vykdymą atsakingus asmenis.</w:t>
      </w:r>
    </w:p>
    <w:p w:rsidR="00141D6E" w:rsidRPr="00715BE4" w:rsidRDefault="00141D6E"/>
    <w:p w:rsidR="002103C3" w:rsidRPr="00715BE4" w:rsidRDefault="002103C3"/>
    <w:p w:rsidR="00CA478D" w:rsidRPr="00715BE4" w:rsidRDefault="00155FFA">
      <w:r w:rsidRPr="00715BE4">
        <w:t>Direktoriaus pavaduotojas</w:t>
      </w:r>
      <w:r w:rsidRPr="00715BE4">
        <w:tab/>
      </w:r>
      <w:r w:rsidRPr="00715BE4">
        <w:tab/>
      </w:r>
      <w:r w:rsidRPr="00715BE4">
        <w:tab/>
      </w:r>
      <w:r w:rsidRPr="00715BE4">
        <w:tab/>
      </w:r>
      <w:r w:rsidRPr="00715BE4">
        <w:tab/>
        <w:t xml:space="preserve">       </w:t>
      </w:r>
      <w:r w:rsidRPr="00715BE4">
        <w:rPr>
          <w:rStyle w:val="headofdiv"/>
        </w:rPr>
        <w:t>Romas Zienka</w:t>
      </w:r>
    </w:p>
    <w:p w:rsidR="00CA478D" w:rsidRPr="00715BE4" w:rsidRDefault="00CA478D">
      <w:pPr>
        <w:jc w:val="both"/>
      </w:pPr>
    </w:p>
    <w:p w:rsidR="00E514AE" w:rsidRPr="00715BE4" w:rsidRDefault="00E514AE">
      <w:pPr>
        <w:jc w:val="both"/>
      </w:pPr>
    </w:p>
    <w:p w:rsidR="00E514AE" w:rsidRPr="00715BE4" w:rsidRDefault="00E514AE">
      <w:pPr>
        <w:jc w:val="both"/>
      </w:pPr>
    </w:p>
    <w:p w:rsidR="00E514AE" w:rsidRPr="00715BE4" w:rsidRDefault="00E514AE">
      <w:pPr>
        <w:jc w:val="both"/>
      </w:pPr>
    </w:p>
    <w:p w:rsidR="00E514AE" w:rsidRPr="00715BE4" w:rsidRDefault="00E514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1F27AE" w:rsidRPr="00715BE4" w:rsidRDefault="001F27AE">
      <w:pPr>
        <w:jc w:val="both"/>
      </w:pPr>
    </w:p>
    <w:p w:rsidR="00E514AE" w:rsidRPr="00715BE4" w:rsidRDefault="00E514AE">
      <w:pPr>
        <w:jc w:val="both"/>
      </w:pPr>
    </w:p>
    <w:p w:rsidR="00E514AE" w:rsidRPr="00715BE4" w:rsidRDefault="00E514AE">
      <w:pPr>
        <w:jc w:val="both"/>
      </w:pPr>
    </w:p>
    <w:p w:rsidR="00A03B6D" w:rsidRPr="00715BE4" w:rsidRDefault="00A03B6D">
      <w:pPr>
        <w:jc w:val="both"/>
      </w:pPr>
    </w:p>
    <w:p w:rsidR="00A03B6D" w:rsidRPr="00715BE4" w:rsidRDefault="00A03B6D">
      <w:pPr>
        <w:jc w:val="both"/>
      </w:pPr>
    </w:p>
    <w:p w:rsidR="00A03B6D" w:rsidRPr="00715BE4" w:rsidRDefault="00A03B6D">
      <w:pPr>
        <w:jc w:val="both"/>
      </w:pPr>
    </w:p>
    <w:p w:rsidR="00C9672B" w:rsidRPr="00715BE4" w:rsidRDefault="00C9672B">
      <w:pPr>
        <w:jc w:val="both"/>
      </w:pPr>
    </w:p>
    <w:p w:rsidR="00B96AEF" w:rsidRDefault="00155FFA" w:rsidP="00710EBB">
      <w:pPr>
        <w:spacing w:line="360" w:lineRule="auto"/>
        <w:jc w:val="both"/>
      </w:pPr>
      <w:r w:rsidRPr="00715BE4">
        <w:t xml:space="preserve">Andrius Andrejus Fominas, tel. (8 706)  63 300, el. p. </w:t>
      </w:r>
      <w:hyperlink r:id="rId11" w:history="1">
        <w:r w:rsidRPr="00715BE4">
          <w:rPr>
            <w:rStyle w:val="Hyperlink"/>
            <w:color w:val="auto"/>
            <w:u w:val="none"/>
          </w:rPr>
          <w:t>andrius.fominas@stt.lt</w:t>
        </w:r>
      </w:hyperlink>
      <w:r w:rsidRPr="00715BE4">
        <w:t xml:space="preserve"> </w:t>
      </w:r>
    </w:p>
    <w:p w:rsidR="00B96AEF" w:rsidRDefault="00B96AEF">
      <w:r>
        <w:br w:type="page"/>
      </w:r>
    </w:p>
    <w:p w:rsidR="00B96AEF" w:rsidRPr="0094129E" w:rsidRDefault="00B96AEF" w:rsidP="00B96AEF">
      <w:pPr>
        <w:spacing w:line="360" w:lineRule="auto"/>
        <w:jc w:val="both"/>
      </w:pPr>
    </w:p>
    <w:p w:rsidR="00B96AEF" w:rsidRPr="0094129E" w:rsidRDefault="00B96AEF" w:rsidP="00B96AEF">
      <w:pPr>
        <w:ind w:left="5387"/>
      </w:pPr>
      <w:r w:rsidRPr="0094129E">
        <w:t xml:space="preserve">Išvados dėl korupcijos rizikos analizės </w:t>
      </w:r>
    </w:p>
    <w:p w:rsidR="00B96AEF" w:rsidRPr="0094129E" w:rsidRDefault="00B96AEF" w:rsidP="00B96AEF">
      <w:pPr>
        <w:keepNext/>
        <w:ind w:left="5387"/>
        <w:outlineLvl w:val="0"/>
      </w:pPr>
      <w:r w:rsidRPr="0094129E">
        <w:rPr>
          <w:lang w:eastAsia="en-US"/>
        </w:rPr>
        <w:t>1 priedas</w:t>
      </w:r>
    </w:p>
    <w:p w:rsidR="00B96AEF" w:rsidRPr="0094129E" w:rsidRDefault="00B96AEF" w:rsidP="00B96AEF">
      <w:pPr>
        <w:jc w:val="center"/>
        <w:rPr>
          <w:highlight w:val="yellow"/>
        </w:rPr>
      </w:pPr>
    </w:p>
    <w:p w:rsidR="00B96AEF" w:rsidRPr="0094129E" w:rsidRDefault="00B96AEF" w:rsidP="00B96AEF">
      <w:pPr>
        <w:jc w:val="both"/>
        <w:rPr>
          <w:b/>
          <w:bCs/>
          <w:highlight w:val="yellow"/>
        </w:rPr>
      </w:pPr>
    </w:p>
    <w:p w:rsidR="00B96AEF" w:rsidRPr="0094129E" w:rsidRDefault="00B96AEF" w:rsidP="00B96AEF">
      <w:pPr>
        <w:jc w:val="center"/>
        <w:rPr>
          <w:b/>
          <w:bCs/>
        </w:rPr>
      </w:pPr>
      <w:r w:rsidRPr="0094129E">
        <w:rPr>
          <w:b/>
          <w:bCs/>
        </w:rPr>
        <w:t>ATLIEKANT KORUPCIJOS RIZIKOS ANALIZĘ ĮVERTINTI TEISĖS AKTAI, DOKUMENTAI IR INFORMACIJA</w:t>
      </w:r>
    </w:p>
    <w:p w:rsidR="00B96AEF" w:rsidRPr="0094129E" w:rsidRDefault="00B96AEF" w:rsidP="00B96AEF">
      <w:pPr>
        <w:jc w:val="center"/>
        <w:rPr>
          <w:b/>
          <w:bCs/>
        </w:rPr>
      </w:pPr>
    </w:p>
    <w:p w:rsidR="00B96AEF" w:rsidRPr="0094129E" w:rsidRDefault="00B96AEF" w:rsidP="00B96AEF">
      <w:pPr>
        <w:spacing w:line="360" w:lineRule="auto"/>
        <w:ind w:firstLine="851"/>
        <w:jc w:val="both"/>
      </w:pPr>
    </w:p>
    <w:p w:rsidR="00B96AEF" w:rsidRPr="0094129E" w:rsidRDefault="00B96AEF" w:rsidP="00B96AEF">
      <w:pPr>
        <w:pStyle w:val="ListParagraph"/>
        <w:numPr>
          <w:ilvl w:val="0"/>
          <w:numId w:val="6"/>
        </w:numPr>
        <w:shd w:val="clear" w:color="auto" w:fill="FFFFFF"/>
        <w:spacing w:line="360" w:lineRule="auto"/>
        <w:ind w:left="0" w:firstLine="851"/>
        <w:jc w:val="both"/>
        <w:rPr>
          <w:rFonts w:ascii="Times New Roman" w:hAnsi="Times New Roman" w:cs="Times New Roman"/>
        </w:rPr>
      </w:pPr>
      <w:r w:rsidRPr="0094129E">
        <w:rPr>
          <w:rFonts w:ascii="Times New Roman" w:hAnsi="Times New Roman" w:cs="Times New Roman"/>
          <w:bCs/>
        </w:rPr>
        <w:t>Lietuvos Respublikos 2014 metų valstybės biudžeto ir savivaldybių biudžetų finansinių rodiklių patvirtinimo įstatymas (</w:t>
      </w:r>
      <w:r w:rsidRPr="0094129E">
        <w:rPr>
          <w:rFonts w:ascii="Times New Roman" w:hAnsi="Times New Roman" w:cs="Times New Roman"/>
        </w:rPr>
        <w:t>2013 m. gruodžio 12 d. įstatymo Nr. XII-659 redakcija);</w:t>
      </w:r>
    </w:p>
    <w:p w:rsidR="00B96AEF" w:rsidRPr="0094129E" w:rsidRDefault="00B96AEF" w:rsidP="00B96AEF">
      <w:pPr>
        <w:pStyle w:val="ListParagraph"/>
        <w:numPr>
          <w:ilvl w:val="0"/>
          <w:numId w:val="6"/>
        </w:numPr>
        <w:shd w:val="clear" w:color="auto" w:fill="FFFFFF"/>
        <w:spacing w:line="360" w:lineRule="auto"/>
        <w:ind w:left="0" w:firstLine="851"/>
        <w:jc w:val="both"/>
        <w:rPr>
          <w:rFonts w:ascii="Times New Roman" w:hAnsi="Times New Roman" w:cs="Times New Roman"/>
        </w:rPr>
      </w:pPr>
      <w:r w:rsidRPr="0094129E">
        <w:rPr>
          <w:rFonts w:ascii="Times New Roman" w:hAnsi="Times New Roman" w:cs="Times New Roman"/>
          <w:bCs/>
        </w:rPr>
        <w:t>Lietuvos Respublikos 2015 metų valstybės biudžeto ir savivaldybių biudžetų finansinių rodiklių patvirtinimo įstatymas (</w:t>
      </w:r>
      <w:r w:rsidRPr="0094129E">
        <w:rPr>
          <w:rFonts w:ascii="Times New Roman" w:hAnsi="Times New Roman" w:cs="Times New Roman"/>
        </w:rPr>
        <w:t>2014 m. gruodžio 11 d. įstatymo Nr. XII-1408 redakcija);</w:t>
      </w:r>
    </w:p>
    <w:p w:rsidR="00B96AEF" w:rsidRPr="0094129E" w:rsidRDefault="00B96AEF" w:rsidP="00B96AEF">
      <w:pPr>
        <w:pStyle w:val="FootnoteText"/>
        <w:numPr>
          <w:ilvl w:val="0"/>
          <w:numId w:val="6"/>
        </w:numPr>
        <w:spacing w:line="360" w:lineRule="auto"/>
        <w:ind w:left="0" w:firstLine="851"/>
        <w:jc w:val="both"/>
        <w:rPr>
          <w:rFonts w:ascii="Times New Roman" w:hAnsi="Times New Roman"/>
          <w:spacing w:val="-4"/>
          <w:sz w:val="24"/>
          <w:szCs w:val="24"/>
        </w:rPr>
      </w:pPr>
      <w:r w:rsidRPr="0094129E">
        <w:rPr>
          <w:rFonts w:ascii="Times New Roman" w:hAnsi="Times New Roman"/>
          <w:sz w:val="24"/>
          <w:szCs w:val="24"/>
        </w:rPr>
        <w:t xml:space="preserve">Lietuvos Respublikos biudžeto sandaros įstatymas </w:t>
      </w:r>
      <w:r w:rsidRPr="0094129E">
        <w:rPr>
          <w:rFonts w:ascii="Times New Roman" w:hAnsi="Times New Roman"/>
          <w:spacing w:val="-4"/>
          <w:sz w:val="24"/>
          <w:szCs w:val="24"/>
        </w:rPr>
        <w:t>(</w:t>
      </w:r>
      <w:r w:rsidRPr="0094129E">
        <w:rPr>
          <w:rFonts w:ascii="Times New Roman" w:eastAsia="MS Mincho" w:hAnsi="Times New Roman"/>
          <w:iCs/>
          <w:sz w:val="24"/>
          <w:szCs w:val="24"/>
        </w:rPr>
        <w:t xml:space="preserve">2015 m. lapkričio 17 </w:t>
      </w:r>
      <w:r w:rsidRPr="0094129E">
        <w:rPr>
          <w:rFonts w:ascii="Times New Roman" w:hAnsi="Times New Roman"/>
          <w:sz w:val="24"/>
          <w:szCs w:val="24"/>
        </w:rPr>
        <w:t xml:space="preserve">d. įstatymo Nr. </w:t>
      </w:r>
      <w:r w:rsidRPr="0094129E">
        <w:rPr>
          <w:rFonts w:ascii="Times New Roman" w:hAnsi="Times New Roman"/>
          <w:sz w:val="24"/>
          <w:szCs w:val="24"/>
          <w:shd w:val="clear" w:color="auto" w:fill="FFFFFF"/>
        </w:rPr>
        <w:t xml:space="preserve">I-430 </w:t>
      </w:r>
      <w:r w:rsidRPr="0094129E">
        <w:rPr>
          <w:rFonts w:ascii="Times New Roman" w:hAnsi="Times New Roman"/>
          <w:sz w:val="24"/>
          <w:szCs w:val="24"/>
        </w:rPr>
        <w:t>redakcija);</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 xml:space="preserve">Lietuvos Respublikos kūno kultūros ir sporto įstatymas (2015 d. gegužės 14 d. įstatymo Nr. </w:t>
      </w:r>
      <w:r w:rsidRPr="0094129E">
        <w:rPr>
          <w:rStyle w:val="apple-converted-space"/>
          <w:rFonts w:ascii="Times New Roman" w:hAnsi="Times New Roman"/>
        </w:rPr>
        <w:t> </w:t>
      </w:r>
      <w:r w:rsidRPr="0094129E">
        <w:rPr>
          <w:rFonts w:ascii="Times New Roman" w:hAnsi="Times New Roman" w:cs="Times New Roman"/>
        </w:rPr>
        <w:t>I-1151 redakcija);</w:t>
      </w:r>
    </w:p>
    <w:p w:rsidR="00B96AEF" w:rsidRPr="0094129E" w:rsidRDefault="00B96AEF" w:rsidP="00B96AEF">
      <w:pPr>
        <w:pStyle w:val="FootnoteText"/>
        <w:numPr>
          <w:ilvl w:val="0"/>
          <w:numId w:val="6"/>
        </w:numPr>
        <w:spacing w:line="360" w:lineRule="auto"/>
        <w:ind w:left="0" w:firstLine="851"/>
        <w:jc w:val="both"/>
        <w:rPr>
          <w:rFonts w:ascii="Times New Roman" w:hAnsi="Times New Roman"/>
          <w:spacing w:val="-4"/>
          <w:sz w:val="24"/>
          <w:szCs w:val="24"/>
        </w:rPr>
      </w:pPr>
      <w:r w:rsidRPr="0094129E">
        <w:rPr>
          <w:rFonts w:ascii="Times New Roman" w:hAnsi="Times New Roman"/>
          <w:sz w:val="24"/>
          <w:szCs w:val="24"/>
        </w:rPr>
        <w:t xml:space="preserve">Lietuvos Respublikos </w:t>
      </w:r>
      <w:r w:rsidRPr="0094129E">
        <w:rPr>
          <w:rFonts w:ascii="Times New Roman" w:hAnsi="Times New Roman"/>
          <w:spacing w:val="-4"/>
          <w:sz w:val="24"/>
          <w:szCs w:val="24"/>
        </w:rPr>
        <w:t>Kūno kultūros ir sporto rėmimo fondo įstatymas (</w:t>
      </w:r>
      <w:r w:rsidRPr="0094129E">
        <w:rPr>
          <w:rFonts w:ascii="Times New Roman" w:hAnsi="Times New Roman"/>
          <w:sz w:val="24"/>
          <w:szCs w:val="24"/>
        </w:rPr>
        <w:t>2007 m. liepos 4 d. įstatymo Nr. X-1261 redakcija);</w:t>
      </w:r>
    </w:p>
    <w:p w:rsidR="00B96AEF" w:rsidRPr="0094129E" w:rsidRDefault="00B96AEF" w:rsidP="00B96AEF">
      <w:pPr>
        <w:pStyle w:val="FootnoteText"/>
        <w:numPr>
          <w:ilvl w:val="0"/>
          <w:numId w:val="6"/>
        </w:numPr>
        <w:spacing w:line="360" w:lineRule="auto"/>
        <w:ind w:left="0" w:firstLine="851"/>
        <w:jc w:val="both"/>
        <w:rPr>
          <w:rFonts w:ascii="Times New Roman" w:hAnsi="Times New Roman"/>
          <w:sz w:val="24"/>
          <w:szCs w:val="24"/>
        </w:rPr>
      </w:pPr>
      <w:r w:rsidRPr="0094129E">
        <w:rPr>
          <w:rFonts w:ascii="Times New Roman" w:hAnsi="Times New Roman"/>
          <w:sz w:val="24"/>
          <w:szCs w:val="24"/>
        </w:rPr>
        <w:t xml:space="preserve">Lietuvos Respublikos vidaus kontrolės ir vidaus audito įstatymas </w:t>
      </w:r>
      <w:r w:rsidRPr="0094129E">
        <w:rPr>
          <w:rFonts w:ascii="Times New Roman" w:hAnsi="Times New Roman"/>
          <w:spacing w:val="-4"/>
          <w:sz w:val="24"/>
          <w:szCs w:val="24"/>
        </w:rPr>
        <w:t>(</w:t>
      </w:r>
      <w:r w:rsidRPr="0094129E">
        <w:rPr>
          <w:rFonts w:ascii="Times New Roman" w:hAnsi="Times New Roman"/>
          <w:sz w:val="24"/>
          <w:szCs w:val="24"/>
        </w:rPr>
        <w:t xml:space="preserve">2013 m. sausio 17 d. įstatymo Nr. </w:t>
      </w:r>
      <w:r w:rsidRPr="0094129E">
        <w:rPr>
          <w:rFonts w:ascii="Times New Roman" w:hAnsi="Times New Roman"/>
          <w:sz w:val="24"/>
          <w:szCs w:val="24"/>
          <w:shd w:val="clear" w:color="auto" w:fill="FFFFFF"/>
        </w:rPr>
        <w:t>IX-1253</w:t>
      </w:r>
      <w:r w:rsidRPr="0094129E">
        <w:rPr>
          <w:rFonts w:ascii="Times New Roman" w:hAnsi="Times New Roman"/>
          <w:sz w:val="24"/>
          <w:szCs w:val="24"/>
        </w:rPr>
        <w:t xml:space="preserve"> redakcija);</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 xml:space="preserve">Strateginio planavimo metodika, patvirtinta 2002 m. birželio 6 d. Lietuvos Respublikos </w:t>
      </w:r>
      <w:r>
        <w:rPr>
          <w:rFonts w:ascii="Times New Roman" w:hAnsi="Times New Roman" w:cs="Times New Roman"/>
        </w:rPr>
        <w:t>V</w:t>
      </w:r>
      <w:r w:rsidRPr="0094129E">
        <w:rPr>
          <w:rFonts w:ascii="Times New Roman" w:hAnsi="Times New Roman" w:cs="Times New Roman"/>
        </w:rPr>
        <w:t>yriausybės nutarimu Nr. 827 „Dėl strateginio planavimo metodikos patvirtinimo“;</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Lietuvos Respublikos Vyriausybės 2008 m. vasario 13 d. nutarimas Nr. 148 „</w:t>
      </w:r>
      <w:r w:rsidRPr="0094129E">
        <w:rPr>
          <w:rFonts w:ascii="Times New Roman" w:hAnsi="Times New Roman" w:cs="Times New Roman"/>
          <w:bCs/>
        </w:rPr>
        <w:t>Dėl Kūno kultūros ir sporto rėmimo fondo nuostatų ir kūno kultūros ir sporto rėmimo fondo tarybos sudėties patvirtinimo”;</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Fondo nuostatai, patvirtinti Lietuvos Respublikos Vyriausybės 2008 m. vasario 13 d. nutarim</w:t>
      </w:r>
      <w:r>
        <w:rPr>
          <w:rFonts w:ascii="Times New Roman" w:hAnsi="Times New Roman" w:cs="Times New Roman"/>
        </w:rPr>
        <w:t>u</w:t>
      </w:r>
      <w:r w:rsidRPr="0094129E">
        <w:rPr>
          <w:rFonts w:ascii="Times New Roman" w:hAnsi="Times New Roman" w:cs="Times New Roman"/>
        </w:rPr>
        <w:t xml:space="preserve"> Nr. 148;</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bCs/>
        </w:rPr>
      </w:pPr>
      <w:r w:rsidRPr="0094129E">
        <w:rPr>
          <w:rFonts w:ascii="Times New Roman" w:hAnsi="Times New Roman" w:cs="Times New Roman"/>
        </w:rPr>
        <w:t xml:space="preserve">Departamento nuostatai, patvirtinti Lietuvos Respublikos Vyriausybės </w:t>
      </w:r>
      <w:r w:rsidRPr="0094129E">
        <w:rPr>
          <w:rFonts w:ascii="Times New Roman" w:hAnsi="Times New Roman" w:cs="Times New Roman"/>
          <w:bCs/>
        </w:rPr>
        <w:t>2010 m. kovo 17 d. nutarim</w:t>
      </w:r>
      <w:r>
        <w:rPr>
          <w:rFonts w:ascii="Times New Roman" w:hAnsi="Times New Roman" w:cs="Times New Roman"/>
          <w:bCs/>
        </w:rPr>
        <w:t>u</w:t>
      </w:r>
      <w:r w:rsidRPr="0094129E">
        <w:rPr>
          <w:rFonts w:ascii="Times New Roman" w:hAnsi="Times New Roman" w:cs="Times New Roman"/>
          <w:bCs/>
        </w:rPr>
        <w:t xml:space="preserve"> Nr. 291;</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Lietuvos Respublikos Vyriausybės 2010 m. gruodžio 1 d. nutarimas Nr. 1697 „</w:t>
      </w:r>
      <w:r w:rsidRPr="0094129E">
        <w:rPr>
          <w:rFonts w:ascii="Times New Roman" w:hAnsi="Times New Roman" w:cs="Times New Roman"/>
          <w:shd w:val="clear" w:color="auto" w:fill="FFFFFF"/>
        </w:rPr>
        <w:t xml:space="preserve">Dėl Lietuvos Respublikos Vyriausybės 2008 m. vasario 13 d. nutarimo Nr. 148 </w:t>
      </w:r>
      <w:r>
        <w:rPr>
          <w:rFonts w:ascii="Times New Roman" w:hAnsi="Times New Roman" w:cs="Times New Roman"/>
          <w:shd w:val="clear" w:color="auto" w:fill="FFFFFF"/>
        </w:rPr>
        <w:t>„</w:t>
      </w:r>
      <w:r w:rsidRPr="0094129E">
        <w:rPr>
          <w:rFonts w:ascii="Times New Roman" w:hAnsi="Times New Roman" w:cs="Times New Roman"/>
          <w:shd w:val="clear" w:color="auto" w:fill="FFFFFF"/>
        </w:rPr>
        <w:t>Dėl Kūno kultūros ir sporto rėmimo fondo nuostatų ir Kūno kultūros ir sporto rėmimo fondo tarybos sudėties patvirtinimo</w:t>
      </w:r>
      <w:r>
        <w:rPr>
          <w:rFonts w:ascii="Times New Roman" w:hAnsi="Times New Roman" w:cs="Times New Roman"/>
          <w:shd w:val="clear" w:color="auto" w:fill="FFFFFF"/>
        </w:rPr>
        <w:t>“</w:t>
      </w:r>
      <w:r w:rsidRPr="0094129E">
        <w:rPr>
          <w:rFonts w:ascii="Times New Roman" w:hAnsi="Times New Roman" w:cs="Times New Roman"/>
          <w:shd w:val="clear" w:color="auto" w:fill="FFFFFF"/>
        </w:rPr>
        <w:t xml:space="preserve"> pakeitimo</w:t>
      </w:r>
      <w:r w:rsidRPr="0094129E">
        <w:rPr>
          <w:rFonts w:ascii="Times New Roman" w:hAnsi="Times New Roman" w:cs="Times New Roman"/>
        </w:rPr>
        <w:t>“;</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Lietuvos Respublikos Vyriausybės 2014 m. rugpjūčio 27 d.</w:t>
      </w:r>
      <w:r w:rsidRPr="0094129E">
        <w:rPr>
          <w:rFonts w:ascii="Times New Roman" w:hAnsi="Times New Roman" w:cs="Times New Roman"/>
          <w:lang w:eastAsia="ar-SA"/>
        </w:rPr>
        <w:t xml:space="preserve"> nutarimas Nr. </w:t>
      </w:r>
      <w:r w:rsidRPr="0094129E">
        <w:rPr>
          <w:rFonts w:ascii="Times New Roman" w:hAnsi="Times New Roman" w:cs="Times New Roman"/>
        </w:rPr>
        <w:t>820 „Dėl Lietuvos Respublikos Vyriausybės 2013 m. rugpjūčio 21 d. nutarimo Nr. 739 „Dėl Kūno kultūros ir sporto rėmimo fondo tarybos sudėties patvirtinimo“ pakeitimo“;</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lastRenderedPageBreak/>
        <w:t xml:space="preserve">Lietuvos Respublikos valstybės kontrolės 2009 m. birželio 1 d. </w:t>
      </w:r>
      <w:r w:rsidRPr="0094129E">
        <w:rPr>
          <w:rFonts w:ascii="Times New Roman" w:hAnsi="Times New Roman" w:cs="Times New Roman"/>
          <w:bCs/>
        </w:rPr>
        <w:t>valstybinio audito ataskaita</w:t>
      </w:r>
      <w:r w:rsidRPr="0094129E">
        <w:rPr>
          <w:rFonts w:ascii="Times New Roman" w:hAnsi="Times New Roman" w:cs="Times New Roman"/>
          <w:b/>
          <w:bCs/>
        </w:rPr>
        <w:t xml:space="preserve"> </w:t>
      </w:r>
      <w:r w:rsidRPr="0094129E">
        <w:rPr>
          <w:rFonts w:ascii="Times New Roman" w:hAnsi="Times New Roman" w:cs="Times New Roman"/>
        </w:rPr>
        <w:t>Nr. FA-P-50-5-69 „</w:t>
      </w:r>
      <w:r w:rsidRPr="0094129E">
        <w:rPr>
          <w:rFonts w:ascii="Times New Roman" w:hAnsi="Times New Roman" w:cs="Times New Roman"/>
          <w:bCs/>
        </w:rPr>
        <w:t>Dėl Kūno kultūros ir sporto departamente prie Lietuvos Respublikos Vyriausybės atlikto finansinio (teisėtumo) audito rezultatų”;</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bCs/>
        </w:rPr>
      </w:pPr>
      <w:r w:rsidRPr="0094129E">
        <w:rPr>
          <w:rFonts w:ascii="Times New Roman" w:hAnsi="Times New Roman" w:cs="Times New Roman"/>
        </w:rPr>
        <w:t>Departamento 2014–2016 metų strategini</w:t>
      </w:r>
      <w:r>
        <w:rPr>
          <w:rFonts w:ascii="Times New Roman" w:hAnsi="Times New Roman" w:cs="Times New Roman"/>
        </w:rPr>
        <w:t>s</w:t>
      </w:r>
      <w:r w:rsidRPr="0094129E">
        <w:rPr>
          <w:rFonts w:ascii="Times New Roman" w:hAnsi="Times New Roman" w:cs="Times New Roman"/>
        </w:rPr>
        <w:t xml:space="preserve"> planas, patvirtintas Lietuvos Respublikos vidaus reikalų ministro 2013 m. lapkričio 21 d. įsakymu Nr. 1V-964;</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Departamento 2015–2017 metų strategini</w:t>
      </w:r>
      <w:r>
        <w:rPr>
          <w:rFonts w:ascii="Times New Roman" w:hAnsi="Times New Roman" w:cs="Times New Roman"/>
        </w:rPr>
        <w:t>s</w:t>
      </w:r>
      <w:r w:rsidRPr="0094129E">
        <w:rPr>
          <w:rFonts w:ascii="Times New Roman" w:hAnsi="Times New Roman" w:cs="Times New Roman"/>
        </w:rPr>
        <w:t xml:space="preserve"> planas, patvirtintas Lietuvos Respublikos vidaus reikalų ministro 2014 m. gruodžio 30 d. įsakymu Nr. 1V-925;</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Departamento generalinio direktoriaus 2008 m. sausio 17 d. įsakymas Nr. V-31 „</w:t>
      </w:r>
      <w:r w:rsidRPr="0094129E">
        <w:rPr>
          <w:rFonts w:ascii="Times New Roman" w:hAnsi="Times New Roman" w:cs="Times New Roman"/>
          <w:bCs/>
        </w:rPr>
        <w:t>Dėl tarptautinės konvencijos prieš dopingo vartojimą sporte įgyvendinimo Lietuvoje (aktuali redakcija);</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Valstybės biudžeto lėšų skyrimo, naudojimo ir atsiskaitymo už panaudotas lėšas tvarkos aprašas, patvirtintas Departamento direktoriaus 2011 m. vasario 4 d. įsakymu Nr. V-24;</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Departamento generalinio direktoriaus 2011 m. vasario 28 d. įsakymas Nr. V-49 „Dėl nuolatinės komisijos sudarymo“;</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Departamento generalinio direktoriaus 2011 m. birželio 30 d. įsakymas Nr. V-207 „Dėl Kūno kultūros ir sporto departamento prie Lietuvos Respublikos Vyriausybės generalinio direktoriaus 2011 m. vasario 28 d. įsakymas Nr. V-49 „Dėl nuolatinės komisijos sudarymo“ pakeitimo“;</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Departamento generalinio direktoriaus 2012 m. vasario 7 d. įsakymas Nr. V-47 „Dėl projektų, kuriems skirtos Kūno kultūros ir sporto rėmimo fondo lėšos, įgyvendinimo priežiūros ir Kūno kultūros ir sporto rėmimo fondo lėšų naudojimo sutarties formos patvirtinimo“;</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Departamento generalinio direktoriaus 2014 m. spalio 17 d. įsakymas Nr. V-400 „Dėl valstybės biudžeto lėšomis finansuotinų 2015 metų kūno kultūros ir sporto sričių ir krypčių nustatymo“;</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Departamento generalinio direktoriaus 2015 m. birželio 21 d. įsakymas Nr. 412 „Dėl Kūno kultūros ir sporto departamento prie Lietuvos Respublikos Vyriausybės generalinio direktoriaus 2011 m. vasario 28 d. įsakymas Nr. V-49 „Dėl nuolatinės komisijos sudarymo“ pakeitimo“;</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Departamento generalinio direktoriaus 2015 m. spalio 5 d. įsakymas Nr. V-522 „Dėl valstybės biudžeto lėšomis finansuotinų 2015 metų kūno kultūros ir sporto sričių ir krypčių nustatymo“;</w:t>
      </w:r>
    </w:p>
    <w:p w:rsidR="00B96AEF" w:rsidRPr="0094129E" w:rsidRDefault="00B96AEF" w:rsidP="00B96AEF">
      <w:pPr>
        <w:pStyle w:val="ListParagraph"/>
        <w:numPr>
          <w:ilvl w:val="0"/>
          <w:numId w:val="6"/>
        </w:numPr>
        <w:spacing w:line="360" w:lineRule="auto"/>
        <w:ind w:left="0" w:firstLine="851"/>
        <w:jc w:val="both"/>
        <w:rPr>
          <w:rFonts w:ascii="Times New Roman" w:eastAsia="Calibri" w:hAnsi="Times New Roman" w:cs="Times New Roman"/>
        </w:rPr>
      </w:pPr>
      <w:r w:rsidRPr="0094129E">
        <w:rPr>
          <w:rFonts w:ascii="Times New Roman" w:hAnsi="Times New Roman" w:cs="Times New Roman"/>
        </w:rPr>
        <w:t xml:space="preserve">Fondo administravimo taisyklės, patvirtintos </w:t>
      </w:r>
      <w:r>
        <w:rPr>
          <w:rFonts w:ascii="Times New Roman" w:eastAsia="Calibri" w:hAnsi="Times New Roman" w:cs="Times New Roman"/>
        </w:rPr>
        <w:t>F</w:t>
      </w:r>
      <w:r w:rsidRPr="0094129E">
        <w:rPr>
          <w:rFonts w:ascii="Times New Roman" w:eastAsia="Calibri" w:hAnsi="Times New Roman" w:cs="Times New Roman"/>
        </w:rPr>
        <w:t>ondo tarybos</w:t>
      </w:r>
      <w:r w:rsidRPr="0094129E">
        <w:rPr>
          <w:rFonts w:ascii="Times New Roman" w:hAnsi="Times New Roman" w:cs="Times New Roman"/>
        </w:rPr>
        <w:t xml:space="preserve"> </w:t>
      </w:r>
      <w:r w:rsidRPr="0094129E">
        <w:rPr>
          <w:rFonts w:ascii="Times New Roman" w:eastAsia="Calibri" w:hAnsi="Times New Roman" w:cs="Times New Roman"/>
        </w:rPr>
        <w:t>2008 m. vasario 29 d. posėdyje (protokolas Nr.14);</w:t>
      </w:r>
    </w:p>
    <w:p w:rsidR="00B96AEF" w:rsidRPr="0094129E" w:rsidRDefault="00B96AEF" w:rsidP="00B96AEF">
      <w:pPr>
        <w:pStyle w:val="ListParagraph"/>
        <w:numPr>
          <w:ilvl w:val="0"/>
          <w:numId w:val="6"/>
        </w:numPr>
        <w:spacing w:line="360" w:lineRule="auto"/>
        <w:ind w:left="0" w:firstLine="851"/>
        <w:jc w:val="both"/>
        <w:rPr>
          <w:rFonts w:ascii="Times New Roman" w:eastAsia="Calibri" w:hAnsi="Times New Roman" w:cs="Times New Roman"/>
        </w:rPr>
      </w:pPr>
      <w:r w:rsidRPr="0094129E">
        <w:rPr>
          <w:rFonts w:ascii="Times New Roman" w:hAnsi="Times New Roman" w:cs="Times New Roman"/>
        </w:rPr>
        <w:t xml:space="preserve">Fondo ekspertų skyrimo ir veiklos bendrosios taisyklės, patvirtintos </w:t>
      </w:r>
      <w:r w:rsidRPr="0094129E">
        <w:rPr>
          <w:rFonts w:ascii="Times New Roman" w:eastAsia="Calibri" w:hAnsi="Times New Roman" w:cs="Times New Roman"/>
        </w:rPr>
        <w:t>2014 m. gegužės 28 d. posėdyje</w:t>
      </w:r>
      <w:r w:rsidRPr="0094129E">
        <w:rPr>
          <w:rFonts w:ascii="Times New Roman" w:eastAsia="Calibri" w:hAnsi="Times New Roman" w:cs="Times New Roman"/>
          <w:b/>
        </w:rPr>
        <w:t xml:space="preserve"> </w:t>
      </w:r>
      <w:r w:rsidRPr="0094129E">
        <w:rPr>
          <w:rFonts w:ascii="Times New Roman" w:eastAsia="Calibri" w:hAnsi="Times New Roman" w:cs="Times New Roman"/>
        </w:rPr>
        <w:t>(sprendimas Nr. 3.1.);</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2013 metais vykusių Fondo tarybos posėdžių protokolai;</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lastRenderedPageBreak/>
        <w:t>2014 m. Fondui pateiktų projektų ekspertų vertinimai;</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2014 metais vykusių Fondo tarybos posėdžių protokolai;</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Šių 2014 metais Fondo lėšomis finansuotų projektų dokumentai (paraiškos, Fondo lėšų naudojimo sutartys, at</w:t>
      </w:r>
      <w:r>
        <w:rPr>
          <w:rFonts w:ascii="Times New Roman" w:hAnsi="Times New Roman" w:cs="Times New Roman"/>
        </w:rPr>
        <w:t>a</w:t>
      </w:r>
      <w:r w:rsidRPr="0094129E">
        <w:rPr>
          <w:rFonts w:ascii="Times New Roman" w:hAnsi="Times New Roman" w:cs="Times New Roman"/>
        </w:rPr>
        <w:t>skaitos): Lietuvos kalnų slidinėjimo federacija „Kalnų slidinėjimo sporto plėtra“, Lietuvos kalnų slidinėjimo federacija „Sporto inventoriaus ir įrangos įsigijimas“, Lietuvos antidopingo agentūra „UNESCO tarptautinės konvencijos prieš dopingo vartojimą sporte ir Europos Tarybos antidopingo konvencijos įgyvendinimas“, Lietuvos gimnastikos federacija „Gimnastikos sporto šakų plėtra“, Šilutės raj. Švėkšnos „Saulės“ gimnazija „Sporto inventoriaus įsigijimas“, Skuodo raj. savivald. Kūno kultūros ir sporto centras „Sporto inventoriaus įsigijimas“, Lietuvos sporto federacijų sąjunga „Lietuvos sporto šakų nacionalinių rinktinių ekipiravimas“, Lietuvos sporto federacijų sąjunga „Lietuvos sporto šakų federacijų darbo koordinavimas, varžybų sistemos plėtojimas, 2014 m. Lietuvos jaunučių sporto žaidynės“, Lietuvos asoc</w:t>
      </w:r>
      <w:r>
        <w:rPr>
          <w:rFonts w:ascii="Times New Roman" w:hAnsi="Times New Roman" w:cs="Times New Roman"/>
        </w:rPr>
        <w:t>.</w:t>
      </w:r>
      <w:r w:rsidRPr="0094129E">
        <w:rPr>
          <w:rFonts w:ascii="Times New Roman" w:hAnsi="Times New Roman" w:cs="Times New Roman"/>
        </w:rPr>
        <w:t xml:space="preserve"> „Gimnastika visiems“ „Gimnastikos visiems plėtra“, VšĮ </w:t>
      </w:r>
      <w:r>
        <w:rPr>
          <w:rFonts w:ascii="Times New Roman" w:hAnsi="Times New Roman" w:cs="Times New Roman"/>
        </w:rPr>
        <w:t>„</w:t>
      </w:r>
      <w:r w:rsidRPr="0094129E">
        <w:rPr>
          <w:rFonts w:ascii="Times New Roman" w:hAnsi="Times New Roman" w:cs="Times New Roman"/>
        </w:rPr>
        <w:t>VIRTUS LT</w:t>
      </w:r>
      <w:r>
        <w:rPr>
          <w:rFonts w:ascii="Times New Roman" w:hAnsi="Times New Roman" w:cs="Times New Roman"/>
        </w:rPr>
        <w:t>“</w:t>
      </w:r>
      <w:r w:rsidRPr="0094129E">
        <w:rPr>
          <w:rFonts w:ascii="Times New Roman" w:hAnsi="Times New Roman" w:cs="Times New Roman"/>
        </w:rPr>
        <w:t xml:space="preserve"> „Sporto informacijos plėtra – Lietuvos sporto varžybų populiarinimas“, Departamentas „Nusipelniusių sportui asmenų socialinė parama ir pagerbimas“, Lietuvos šaulių sąjunga „Sporto visiems sąjūdžio plėtotė Šaulių sąjungos veikloje“, Lietuvos biliardo federacija „Biliardo plėtra Lietuvoje“, VšĮ „Ketvirtoji valdžia“ „BTV laida „Krepšinio pasaulyje su Vidu Mačiuliu“, Lietuvos asociacija „Sportas visiems“ „Sporto visiems sąjūdžio plėtotė Lietuvoje“, UAB „Lietuvos rytas“ „Lietuvos sporto informacijos sklaida“, UAB „Lrytas“ „Lietuvos sporto pulsas 2014“, UAB „Respublikos“ leidiniai „Reguliariai leidžiamas leidinys apie sportą „Sporto gyvenimas““, Vš</w:t>
      </w:r>
      <w:r>
        <w:rPr>
          <w:rFonts w:ascii="Times New Roman" w:hAnsi="Times New Roman" w:cs="Times New Roman"/>
        </w:rPr>
        <w:t>Į</w:t>
      </w:r>
      <w:r w:rsidRPr="0094129E">
        <w:rPr>
          <w:rFonts w:ascii="Times New Roman" w:hAnsi="Times New Roman" w:cs="Times New Roman"/>
        </w:rPr>
        <w:t xml:space="preserve"> SVVOT „Ekonominio sporto poveikio vertinimas Lietuvai“, Departamentas „Fondo įstatymo 6 str. 1 dalies įgyvendinimas-fondo administravimas“.</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Šių 2015 metais Fondo lėšomis finansuotų projektų dokumentai (paraiškos, Fondo lėšų naudojimo sutartys, at</w:t>
      </w:r>
      <w:r>
        <w:rPr>
          <w:rFonts w:ascii="Times New Roman" w:hAnsi="Times New Roman" w:cs="Times New Roman"/>
        </w:rPr>
        <w:t>a</w:t>
      </w:r>
      <w:r w:rsidRPr="0094129E">
        <w:rPr>
          <w:rFonts w:ascii="Times New Roman" w:hAnsi="Times New Roman" w:cs="Times New Roman"/>
        </w:rPr>
        <w:t>skaitos): Lietuvos olimpiečių asociacija „Olimpiadų keliais“, Lietuvos antidopingo agentūra „UNESCO tarptautinės konvencijos prieš dopingo vartojimą sporte ir Europos Tarybos antidopingo konvencijos įgyvendinimas“, Lietuvos sveikuolių sąjunga „Fizinio aktyvumo ir sveikos gyvensenos skatinimas Lietuvoje“, Asociacija „Sportas visiems“ „Sporto inventoriaus ir įrangos įsigijimas“, Lietuvos savivaldybių sporto padalinių vadovų asociacija „LSSPVA dalyvavimas Lietuvos sportiniame gyvenime“, Departamentas „Nusipelnius</w:t>
      </w:r>
      <w:r>
        <w:rPr>
          <w:rFonts w:ascii="Times New Roman" w:hAnsi="Times New Roman" w:cs="Times New Roman"/>
        </w:rPr>
        <w:t>i</w:t>
      </w:r>
      <w:r w:rsidRPr="0094129E">
        <w:rPr>
          <w:rFonts w:ascii="Times New Roman" w:hAnsi="Times New Roman" w:cs="Times New Roman"/>
        </w:rPr>
        <w:t>ų sportui asmenų pagerbimas ir socialinė parama“, VšĮ „V</w:t>
      </w:r>
      <w:r>
        <w:rPr>
          <w:rFonts w:ascii="Times New Roman" w:hAnsi="Times New Roman" w:cs="Times New Roman"/>
        </w:rPr>
        <w:t>IRTUS</w:t>
      </w:r>
      <w:r w:rsidRPr="0094129E">
        <w:rPr>
          <w:rFonts w:ascii="Times New Roman" w:hAnsi="Times New Roman" w:cs="Times New Roman"/>
        </w:rPr>
        <w:t xml:space="preserve"> LT“ „Lietuvos sporto varžybų populiarinimas žiniasklaidoje“, UAB „TV partneriai“ „Sporto renginių, varžybų tiesioginės vaizdo transliacijos, populiarinant kūno kul</w:t>
      </w:r>
      <w:r>
        <w:rPr>
          <w:rFonts w:ascii="Times New Roman" w:hAnsi="Times New Roman" w:cs="Times New Roman"/>
        </w:rPr>
        <w:t>t</w:t>
      </w:r>
      <w:r w:rsidRPr="0094129E">
        <w:rPr>
          <w:rFonts w:ascii="Times New Roman" w:hAnsi="Times New Roman" w:cs="Times New Roman"/>
        </w:rPr>
        <w:t>ūrą ir sportą“, UAB „15min“ „Specialioji rubrika portale www.15min.lt „Judėti sveika“, UAB „Sport Entertainment“ „Televizinių sporto laidų projektas „Sportas“, Departamentas „Kvalifikacijos tobulinimas siekiant vykdyti brutalaus žiūrovų elgesio per sporto renginius prevenciją“, VšĮ SVVOT „Ekonominio sporto poveikio vertinimas Lietuvai“, Departamentas „Fondo įstatymo 6 str. 1 dalies įgyvendinimas-fondo administravimas“.</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lastRenderedPageBreak/>
        <w:t>Šių 2014 metais valstybės biudžeto lėšomis finansuotų projektų dokumentai (prašymai, valstybės biudžeto lėšų naudojimo sutartys, at</w:t>
      </w:r>
      <w:r>
        <w:rPr>
          <w:rFonts w:ascii="Times New Roman" w:hAnsi="Times New Roman" w:cs="Times New Roman"/>
        </w:rPr>
        <w:t>a</w:t>
      </w:r>
      <w:r w:rsidRPr="0094129E">
        <w:rPr>
          <w:rFonts w:ascii="Times New Roman" w:hAnsi="Times New Roman" w:cs="Times New Roman"/>
        </w:rPr>
        <w:t>skaitos): 9 vaikų mokymo plaukti projektai, Lietuvos automobilių sporto federacija „Pasaulio ralio čempionato (WRC) etapo varžybų organizavimas ir vykdymas“, Lietuvos tautinių imtynių federacija „Tarptautinis Lietuvos tautinių imtynių (ristynių) turnyras ir konferencija“, Lietuvos sunkiosios atletikos federacija „Pasirengimas ir dalyvavimas pasaulio čempionate“, Lietuvos sunkiosios atletikos federacija „Pasirengimas ir dalyvavimas pasaulio čempionate“, Lietuvos kalnų slidinėjimo federacija „Pasirengimas pasaulio kalnų slidinėjimo čempionatams“, VšĮ „Liber Continents“ „Lietuvos atviras benamių turnyras „Spyris“.</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Šių 2015 metais valstybės biudžeto lėšomis finansuotų projektų dokumentai (prašymai, valstybės biudžeto lėšų naudojimo sutartys, at</w:t>
      </w:r>
      <w:r>
        <w:rPr>
          <w:rFonts w:ascii="Times New Roman" w:hAnsi="Times New Roman" w:cs="Times New Roman"/>
        </w:rPr>
        <w:t>a</w:t>
      </w:r>
      <w:r w:rsidRPr="0094129E">
        <w:rPr>
          <w:rFonts w:ascii="Times New Roman" w:hAnsi="Times New Roman" w:cs="Times New Roman"/>
        </w:rPr>
        <w:t>skaitos): Asociacija „Lietuvos plaukimo federacija“ „Išmok plaukti ir saugiai elgtis vandenyje ir prie vandens 2015“, VšĮ „Sveikatinimo programos“ „Judėjimas – sveikatos šaltinis“, Asociacija „Lietuvos golfo federacija“ „Europos moterų komandų golfo čempionatas“, Panevėžio sporto vidurinė mokykla „Bendrojo ugdymo mokyklų, vykdančių specializuoto ugdymo krypties programas (pradinio, pagrindinio ir vidurinio ugdymo kartu su sporto ugdymu programas) finansavimas“, Šiaulių sporto vidurinė mokykla „Bendrojo ugdymo mokyklų, vykdančių specializuoto ugdymo krypties programas (pradinio, pagrindinio ir vidurinio ugdymo kartu su sporto ugdymu programas) finansavimas“, Asociacija „Lietuvos irklavimo federacija“ „Irklavimo populiarinimo skatinimas“, VšĮ „Promo Events“ „Tradicinių respublikinių ristūnų žirgų lenktynių „Sartai 2016“ pasirengimas ir vykdymas“.</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Departamento 2015 m. vasario 3 d. raštu Nr. S-208 pateikta informacija;</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Departamento 2015 m. kovo 10 d. raštu Nr. S-418 pateikta informacija;</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Departamento 2015 m. balandžio 30 d. raštu Nr. S-675 pateikta informacija;</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Per 2015 m. gegužės 28 d., 2015 m. birželio 1 d., 2015 m. birželio 19 d., 2015 m. liepos 10 d., 2015 m. rugpjūčio 5 d., 2016 m. kovo 2 d. ir 2016 m. kovo 3 d. vizitus Departamente darbuotojų pateikta informacija apie viešųjų pirkimų vykdymo praktiką;</w:t>
      </w:r>
    </w:p>
    <w:p w:rsidR="00B96AEF" w:rsidRPr="0094129E" w:rsidRDefault="00B96AEF" w:rsidP="00B96AEF">
      <w:pPr>
        <w:pStyle w:val="ListParagraph"/>
        <w:numPr>
          <w:ilvl w:val="0"/>
          <w:numId w:val="6"/>
        </w:numPr>
        <w:spacing w:line="360" w:lineRule="auto"/>
        <w:ind w:left="0" w:firstLine="851"/>
        <w:jc w:val="both"/>
        <w:rPr>
          <w:rFonts w:ascii="Times New Roman" w:hAnsi="Times New Roman" w:cs="Times New Roman"/>
        </w:rPr>
      </w:pPr>
      <w:r w:rsidRPr="0094129E">
        <w:rPr>
          <w:rFonts w:ascii="Times New Roman" w:hAnsi="Times New Roman" w:cs="Times New Roman"/>
        </w:rPr>
        <w:t>2015 m. gruodžio 11 d. ir 2016 m. kovo 21 d. elektroninio pašto laišku pateikta informacija.</w:t>
      </w:r>
    </w:p>
    <w:p w:rsidR="00B96AEF" w:rsidRDefault="00B96AEF" w:rsidP="00B96AEF">
      <w:pPr>
        <w:spacing w:line="355" w:lineRule="auto"/>
        <w:jc w:val="center"/>
      </w:pPr>
      <w:r w:rsidRPr="0094129E">
        <w:t>_______________</w:t>
      </w:r>
    </w:p>
    <w:p w:rsidR="00B96AEF" w:rsidRDefault="00B96AEF">
      <w:r>
        <w:br w:type="page"/>
      </w:r>
    </w:p>
    <w:p w:rsidR="00B96AEF" w:rsidRPr="0094129E" w:rsidRDefault="00B96AEF" w:rsidP="00B96AEF">
      <w:pPr>
        <w:spacing w:line="355" w:lineRule="auto"/>
        <w:jc w:val="center"/>
        <w:rPr>
          <w:highlight w:val="yellow"/>
        </w:rPr>
      </w:pPr>
    </w:p>
    <w:p w:rsidR="00B96AEF" w:rsidRPr="0094129E" w:rsidRDefault="00B96AEF" w:rsidP="00B96AEF">
      <w:pPr>
        <w:ind w:left="5387"/>
      </w:pPr>
      <w:r w:rsidRPr="0094129E">
        <w:t xml:space="preserve">Išvados dėl korupcijos rizikos analizės </w:t>
      </w:r>
    </w:p>
    <w:p w:rsidR="00B96AEF" w:rsidRPr="0094129E" w:rsidRDefault="00B96AEF" w:rsidP="00B96AEF">
      <w:pPr>
        <w:ind w:left="5387"/>
        <w:rPr>
          <w:lang w:eastAsia="en-US"/>
        </w:rPr>
      </w:pPr>
      <w:r w:rsidRPr="0094129E">
        <w:rPr>
          <w:lang w:eastAsia="en-US"/>
        </w:rPr>
        <w:t>2 priedas</w:t>
      </w:r>
    </w:p>
    <w:p w:rsidR="00B96AEF" w:rsidRPr="0094129E" w:rsidRDefault="00B96AEF" w:rsidP="00B96AEF">
      <w:pPr>
        <w:spacing w:line="360" w:lineRule="auto"/>
        <w:ind w:firstLine="851"/>
        <w:jc w:val="center"/>
      </w:pPr>
    </w:p>
    <w:p w:rsidR="00B96AEF" w:rsidRPr="0094129E" w:rsidRDefault="00B96AEF" w:rsidP="00B96AEF">
      <w:pPr>
        <w:jc w:val="center"/>
        <w:outlineLvl w:val="0"/>
        <w:rPr>
          <w:b/>
          <w:bCs/>
        </w:rPr>
      </w:pPr>
      <w:r w:rsidRPr="0094129E">
        <w:rPr>
          <w:b/>
          <w:bCs/>
        </w:rPr>
        <w:t>PATEIKTŲ PASIŪLYMŲ ĮGYVENDINIMAS</w:t>
      </w:r>
      <w:r w:rsidRPr="0094129E">
        <w:rPr>
          <w:rStyle w:val="FootnoteReference"/>
          <w:b/>
          <w:bCs/>
        </w:rPr>
        <w:footnoteReference w:id="49"/>
      </w:r>
    </w:p>
    <w:p w:rsidR="00B96AEF" w:rsidRPr="0094129E" w:rsidRDefault="00B96AEF" w:rsidP="00B96AEF">
      <w:pPr>
        <w:jc w:val="center"/>
        <w:rPr>
          <w:b/>
          <w:bCs/>
        </w:rPr>
      </w:pPr>
    </w:p>
    <w:p w:rsidR="00B96AEF" w:rsidRPr="0094129E" w:rsidRDefault="00B96AEF" w:rsidP="00B96AE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268"/>
        <w:gridCol w:w="4542"/>
      </w:tblGrid>
      <w:tr w:rsidR="00B96AEF" w:rsidRPr="0094129E" w:rsidTr="003876B4">
        <w:tc>
          <w:tcPr>
            <w:tcW w:w="696" w:type="dxa"/>
            <w:tcBorders>
              <w:top w:val="single" w:sz="4" w:space="0" w:color="auto"/>
              <w:left w:val="single" w:sz="4" w:space="0" w:color="auto"/>
              <w:bottom w:val="single" w:sz="4" w:space="0" w:color="auto"/>
              <w:right w:val="single" w:sz="4" w:space="0" w:color="auto"/>
            </w:tcBorders>
          </w:tcPr>
          <w:p w:rsidR="00B96AEF" w:rsidRPr="0094129E" w:rsidRDefault="00B96AEF" w:rsidP="003876B4">
            <w:pPr>
              <w:rPr>
                <w:b/>
              </w:rPr>
            </w:pPr>
            <w:r w:rsidRPr="0094129E">
              <w:rPr>
                <w:b/>
              </w:rPr>
              <w:t>Eilės Nr.</w:t>
            </w:r>
          </w:p>
        </w:tc>
        <w:tc>
          <w:tcPr>
            <w:tcW w:w="6925" w:type="dxa"/>
            <w:tcBorders>
              <w:top w:val="single" w:sz="4" w:space="0" w:color="auto"/>
              <w:left w:val="single" w:sz="4" w:space="0" w:color="auto"/>
              <w:bottom w:val="single" w:sz="4" w:space="0" w:color="auto"/>
              <w:right w:val="single" w:sz="4" w:space="0" w:color="auto"/>
            </w:tcBorders>
          </w:tcPr>
          <w:p w:rsidR="00B96AEF" w:rsidRPr="0094129E" w:rsidRDefault="00B96AEF" w:rsidP="003876B4">
            <w:pPr>
              <w:jc w:val="center"/>
              <w:rPr>
                <w:b/>
              </w:rPr>
            </w:pPr>
            <w:r w:rsidRPr="0094129E">
              <w:rPr>
                <w:b/>
              </w:rPr>
              <w:t xml:space="preserve">STT pasiūlymai </w:t>
            </w:r>
          </w:p>
        </w:tc>
        <w:tc>
          <w:tcPr>
            <w:tcW w:w="7229" w:type="dxa"/>
            <w:tcBorders>
              <w:top w:val="single" w:sz="4" w:space="0" w:color="auto"/>
              <w:left w:val="single" w:sz="4" w:space="0" w:color="auto"/>
              <w:bottom w:val="single" w:sz="4" w:space="0" w:color="auto"/>
              <w:right w:val="single" w:sz="4" w:space="0" w:color="auto"/>
            </w:tcBorders>
          </w:tcPr>
          <w:p w:rsidR="00B96AEF" w:rsidRPr="0094129E" w:rsidRDefault="00B96AEF" w:rsidP="003876B4">
            <w:pPr>
              <w:jc w:val="center"/>
              <w:rPr>
                <w:b/>
              </w:rPr>
            </w:pPr>
            <w:r w:rsidRPr="0094129E">
              <w:rPr>
                <w:b/>
              </w:rPr>
              <w:t>Planuojamos įgyvendinti priemonės</w:t>
            </w:r>
          </w:p>
        </w:tc>
      </w:tr>
      <w:tr w:rsidR="00B96AEF" w:rsidRPr="0094129E" w:rsidTr="003876B4">
        <w:tc>
          <w:tcPr>
            <w:tcW w:w="14850" w:type="dxa"/>
            <w:gridSpan w:val="3"/>
            <w:tcBorders>
              <w:top w:val="single" w:sz="4" w:space="0" w:color="auto"/>
              <w:left w:val="single" w:sz="4" w:space="0" w:color="auto"/>
              <w:bottom w:val="single" w:sz="4" w:space="0" w:color="auto"/>
              <w:right w:val="single" w:sz="4" w:space="0" w:color="auto"/>
            </w:tcBorders>
          </w:tcPr>
          <w:p w:rsidR="00B96AEF" w:rsidRPr="0094129E" w:rsidRDefault="00B96AEF" w:rsidP="003876B4">
            <w:pPr>
              <w:jc w:val="center"/>
            </w:pPr>
            <w:r w:rsidRPr="0094129E">
              <w:t>Antikorupcinis kai kurių veiklos sričių vertinimas</w:t>
            </w:r>
          </w:p>
        </w:tc>
      </w:tr>
      <w:tr w:rsidR="00B96AEF" w:rsidRPr="0094129E" w:rsidTr="003876B4">
        <w:tc>
          <w:tcPr>
            <w:tcW w:w="696" w:type="dxa"/>
            <w:tcBorders>
              <w:top w:val="single" w:sz="4" w:space="0" w:color="auto"/>
              <w:left w:val="single" w:sz="4" w:space="0" w:color="auto"/>
              <w:bottom w:val="single" w:sz="4" w:space="0" w:color="auto"/>
              <w:right w:val="single" w:sz="4" w:space="0" w:color="auto"/>
            </w:tcBorders>
          </w:tcPr>
          <w:p w:rsidR="00B96AEF" w:rsidRPr="0094129E" w:rsidRDefault="00B96AEF" w:rsidP="003876B4"/>
        </w:tc>
        <w:tc>
          <w:tcPr>
            <w:tcW w:w="6925" w:type="dxa"/>
            <w:tcBorders>
              <w:top w:val="single" w:sz="4" w:space="0" w:color="auto"/>
              <w:left w:val="single" w:sz="4" w:space="0" w:color="auto"/>
              <w:bottom w:val="single" w:sz="4" w:space="0" w:color="auto"/>
              <w:right w:val="single" w:sz="4" w:space="0" w:color="auto"/>
            </w:tcBorders>
          </w:tcPr>
          <w:p w:rsidR="00B96AEF" w:rsidRPr="0094129E" w:rsidRDefault="00B96AEF" w:rsidP="003876B4">
            <w:pPr>
              <w:jc w:val="both"/>
              <w:rPr>
                <w:i/>
                <w:iCs/>
              </w:rPr>
            </w:pPr>
            <w:r w:rsidRPr="0094129E">
              <w:rPr>
                <w:i/>
                <w:iCs/>
              </w:rPr>
              <w:t>Išvadoje dėl korupcijos rizikos analizės nurodyti pasiūlymai</w:t>
            </w:r>
            <w:r w:rsidRPr="0094129E">
              <w:t>.</w:t>
            </w:r>
          </w:p>
        </w:tc>
        <w:tc>
          <w:tcPr>
            <w:tcW w:w="7229" w:type="dxa"/>
            <w:tcBorders>
              <w:top w:val="single" w:sz="4" w:space="0" w:color="auto"/>
              <w:left w:val="single" w:sz="4" w:space="0" w:color="auto"/>
              <w:bottom w:val="single" w:sz="4" w:space="0" w:color="auto"/>
              <w:right w:val="single" w:sz="4" w:space="0" w:color="auto"/>
            </w:tcBorders>
          </w:tcPr>
          <w:p w:rsidR="00B96AEF" w:rsidRPr="0094129E" w:rsidRDefault="00B96AEF" w:rsidP="003876B4">
            <w:pPr>
              <w:jc w:val="both"/>
            </w:pPr>
            <w:r w:rsidRPr="0094129E">
              <w:rPr>
                <w:b/>
                <w:bCs/>
              </w:rPr>
              <w:t>Atsižvelgta</w:t>
            </w:r>
            <w:r w:rsidRPr="0094129E">
              <w:t xml:space="preserve"> – detalizuoti, nurodyti kaip?</w:t>
            </w:r>
          </w:p>
          <w:p w:rsidR="00B96AEF" w:rsidRPr="0094129E" w:rsidRDefault="00B96AEF" w:rsidP="003876B4">
            <w:pPr>
              <w:jc w:val="both"/>
            </w:pPr>
            <w:r w:rsidRPr="0094129E">
              <w:rPr>
                <w:b/>
                <w:bCs/>
              </w:rPr>
              <w:t>Atsižvelgta iš dalies</w:t>
            </w:r>
            <w:r w:rsidRPr="0094129E">
              <w:t xml:space="preserve"> – detalizuoti, nurodyti kaip? Pagrįsti, kodėl atsižvelgta tik iš dalies?</w:t>
            </w:r>
          </w:p>
          <w:p w:rsidR="00B96AEF" w:rsidRPr="0094129E" w:rsidRDefault="00B96AEF" w:rsidP="003876B4">
            <w:pPr>
              <w:jc w:val="both"/>
            </w:pPr>
            <w:r w:rsidRPr="0094129E">
              <w:rPr>
                <w:b/>
                <w:bCs/>
              </w:rPr>
              <w:t>Neatsižvelgta</w:t>
            </w:r>
            <w:r w:rsidRPr="0094129E">
              <w:t xml:space="preserve"> – pagrįsti kodėl?</w:t>
            </w:r>
          </w:p>
        </w:tc>
      </w:tr>
    </w:tbl>
    <w:p w:rsidR="00B96AEF" w:rsidRPr="0094129E" w:rsidRDefault="00B96AEF" w:rsidP="00B96AEF">
      <w:pPr>
        <w:jc w:val="center"/>
        <w:rPr>
          <w:b/>
          <w:bCs/>
        </w:rPr>
      </w:pPr>
      <w:r w:rsidRPr="0094129E">
        <w:rPr>
          <w:b/>
          <w:bCs/>
        </w:rPr>
        <w:t>_______________</w:t>
      </w:r>
    </w:p>
    <w:p w:rsidR="00B96AEF" w:rsidRPr="0094129E" w:rsidRDefault="00B96AEF" w:rsidP="00B96AEF">
      <w:pPr>
        <w:jc w:val="center"/>
      </w:pPr>
    </w:p>
    <w:p w:rsidR="00D32F29" w:rsidRPr="00715BE4" w:rsidRDefault="00D32F29" w:rsidP="00710EBB">
      <w:pPr>
        <w:spacing w:line="360" w:lineRule="auto"/>
        <w:jc w:val="both"/>
      </w:pPr>
    </w:p>
    <w:sectPr w:rsidR="00D32F29" w:rsidRPr="00715BE4" w:rsidSect="0066066B">
      <w:headerReference w:type="even" r:id="rId12"/>
      <w:headerReference w:type="default" r:id="rId13"/>
      <w:headerReference w:type="first" r:id="rId14"/>
      <w:footerReference w:type="first" r:id="rId15"/>
      <w:pgSz w:w="11906" w:h="16838" w:code="9"/>
      <w:pgMar w:top="1134" w:right="567" w:bottom="1134" w:left="1701"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63D" w:rsidRDefault="00A9063D" w:rsidP="002E4256">
      <w:r>
        <w:separator/>
      </w:r>
    </w:p>
  </w:endnote>
  <w:endnote w:type="continuationSeparator" w:id="0">
    <w:p w:rsidR="00A9063D" w:rsidRDefault="00A9063D" w:rsidP="002E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0A0" w:firstRow="1" w:lastRow="0" w:firstColumn="1" w:lastColumn="0" w:noHBand="0" w:noVBand="0"/>
    </w:tblPr>
    <w:tblGrid>
      <w:gridCol w:w="3971"/>
      <w:gridCol w:w="3065"/>
      <w:gridCol w:w="2602"/>
    </w:tblGrid>
    <w:tr w:rsidR="00D41AD3" w:rsidRPr="00170769">
      <w:tc>
        <w:tcPr>
          <w:tcW w:w="9854" w:type="dxa"/>
          <w:gridSpan w:val="3"/>
          <w:tcBorders>
            <w:top w:val="single" w:sz="4" w:space="0" w:color="auto"/>
          </w:tcBorders>
        </w:tcPr>
        <w:p w:rsidR="00D41AD3" w:rsidRPr="00DE2CFE" w:rsidRDefault="00D41AD3" w:rsidP="00F476F0">
          <w:pPr>
            <w:pStyle w:val="Footer"/>
            <w:rPr>
              <w:rFonts w:eastAsia="Times New Roman"/>
              <w:sz w:val="8"/>
              <w:szCs w:val="8"/>
            </w:rPr>
          </w:pPr>
        </w:p>
      </w:tc>
    </w:tr>
    <w:tr w:rsidR="00D41AD3" w:rsidRPr="009B0AD6">
      <w:tc>
        <w:tcPr>
          <w:tcW w:w="4077" w:type="dxa"/>
        </w:tcPr>
        <w:p w:rsidR="00D41AD3" w:rsidRPr="00DE2CFE" w:rsidRDefault="00AA028F" w:rsidP="00F476F0">
          <w:pPr>
            <w:pStyle w:val="Footer"/>
            <w:rPr>
              <w:rFonts w:eastAsia="Times New Roman"/>
              <w:sz w:val="18"/>
              <w:szCs w:val="18"/>
            </w:rPr>
          </w:pPr>
          <w:r>
            <w:rPr>
              <w:rFonts w:eastAsia="Times New Roman"/>
              <w:noProof/>
            </w:rPr>
            <mc:AlternateContent>
              <mc:Choice Requires="wps">
                <w:drawing>
                  <wp:anchor distT="4294967291" distB="4294967291" distL="114300" distR="114300" simplePos="0" relativeHeight="251657728" behindDoc="0" locked="0" layoutInCell="1" allowOverlap="1">
                    <wp:simplePos x="0" y="0"/>
                    <wp:positionH relativeFrom="column">
                      <wp:posOffset>-57150</wp:posOffset>
                    </wp:positionH>
                    <wp:positionV relativeFrom="page">
                      <wp:posOffset>9925049</wp:posOffset>
                    </wp:positionV>
                    <wp:extent cx="6126480" cy="0"/>
                    <wp:effectExtent l="0" t="0" r="2667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F35C6"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9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">
                    <w10:wrap anchory="page"/>
                  </v:line>
                </w:pict>
              </mc:Fallback>
            </mc:AlternateContent>
          </w:r>
          <w:r w:rsidR="00D41AD3" w:rsidRPr="00DE2CFE">
            <w:rPr>
              <w:rFonts w:eastAsia="Times New Roman"/>
              <w:sz w:val="18"/>
              <w:szCs w:val="18"/>
            </w:rPr>
            <w:t xml:space="preserve">Biudžetinė įstaiga </w:t>
          </w:r>
        </w:p>
      </w:tc>
      <w:tc>
        <w:tcPr>
          <w:tcW w:w="3119" w:type="dxa"/>
        </w:tcPr>
        <w:p w:rsidR="00D41AD3" w:rsidRPr="00DE2CFE" w:rsidRDefault="00D41AD3" w:rsidP="00F476F0">
          <w:pPr>
            <w:pStyle w:val="Footer"/>
            <w:rPr>
              <w:rFonts w:eastAsia="Times New Roman"/>
              <w:sz w:val="18"/>
              <w:szCs w:val="18"/>
            </w:rPr>
          </w:pPr>
          <w:r w:rsidRPr="00DE2CFE">
            <w:rPr>
              <w:rFonts w:eastAsia="Times New Roman"/>
              <w:sz w:val="18"/>
              <w:szCs w:val="18"/>
            </w:rPr>
            <w:t>Tel. (8 706) 63 335</w:t>
          </w:r>
        </w:p>
      </w:tc>
      <w:tc>
        <w:tcPr>
          <w:tcW w:w="2658" w:type="dxa"/>
        </w:tcPr>
        <w:p w:rsidR="00D41AD3" w:rsidRPr="00DE2CFE" w:rsidRDefault="00D41AD3" w:rsidP="00F476F0">
          <w:pPr>
            <w:pStyle w:val="Footer"/>
            <w:rPr>
              <w:rFonts w:eastAsia="Times New Roman"/>
              <w:sz w:val="18"/>
              <w:szCs w:val="18"/>
            </w:rPr>
          </w:pPr>
          <w:r w:rsidRPr="00DE2CFE">
            <w:rPr>
              <w:rFonts w:eastAsia="Times New Roman"/>
              <w:sz w:val="18"/>
              <w:szCs w:val="18"/>
            </w:rPr>
            <w:t>Duomenys kaupiami ir saugomi</w:t>
          </w:r>
        </w:p>
      </w:tc>
    </w:tr>
    <w:tr w:rsidR="00D41AD3" w:rsidRPr="009B0AD6">
      <w:tc>
        <w:tcPr>
          <w:tcW w:w="4077" w:type="dxa"/>
        </w:tcPr>
        <w:p w:rsidR="00D41AD3" w:rsidRDefault="00D41AD3">
          <w:pPr>
            <w:pStyle w:val="Footer"/>
            <w:tabs>
              <w:tab w:val="left" w:pos="2617"/>
            </w:tabs>
            <w:rPr>
              <w:rFonts w:eastAsia="Times New Roman"/>
              <w:noProof/>
              <w:sz w:val="18"/>
              <w:szCs w:val="18"/>
            </w:rPr>
          </w:pPr>
          <w:r w:rsidRPr="00DE2CFE">
            <w:rPr>
              <w:rFonts w:eastAsia="Times New Roman"/>
              <w:sz w:val="18"/>
              <w:szCs w:val="18"/>
            </w:rPr>
            <w:t>A. Jakšto g. 6, 01105 Vilnius</w:t>
          </w:r>
          <w:r>
            <w:rPr>
              <w:rFonts w:eastAsia="Times New Roman"/>
              <w:sz w:val="18"/>
              <w:szCs w:val="18"/>
            </w:rPr>
            <w:tab/>
          </w:r>
        </w:p>
      </w:tc>
      <w:tc>
        <w:tcPr>
          <w:tcW w:w="3119" w:type="dxa"/>
        </w:tcPr>
        <w:p w:rsidR="00D41AD3" w:rsidRPr="00DE2CFE" w:rsidRDefault="00D41AD3" w:rsidP="00F476F0">
          <w:pPr>
            <w:pStyle w:val="Footer"/>
            <w:rPr>
              <w:rFonts w:eastAsia="Times New Roman"/>
              <w:sz w:val="18"/>
              <w:szCs w:val="18"/>
            </w:rPr>
          </w:pPr>
          <w:r w:rsidRPr="00DE2CFE">
            <w:rPr>
              <w:rFonts w:eastAsia="Times New Roman"/>
              <w:sz w:val="18"/>
              <w:szCs w:val="18"/>
            </w:rPr>
            <w:t>Faks. (8 706) 63 307</w:t>
          </w:r>
        </w:p>
      </w:tc>
      <w:tc>
        <w:tcPr>
          <w:tcW w:w="2658" w:type="dxa"/>
        </w:tcPr>
        <w:p w:rsidR="00D41AD3" w:rsidRPr="00DE2CFE" w:rsidRDefault="00D41AD3" w:rsidP="00F476F0">
          <w:pPr>
            <w:pStyle w:val="Footer"/>
            <w:rPr>
              <w:rFonts w:eastAsia="Times New Roman"/>
              <w:sz w:val="18"/>
              <w:szCs w:val="18"/>
            </w:rPr>
          </w:pPr>
          <w:r w:rsidRPr="00DE2CFE">
            <w:rPr>
              <w:rFonts w:eastAsia="Times New Roman"/>
              <w:sz w:val="18"/>
              <w:szCs w:val="18"/>
            </w:rPr>
            <w:t>Juridinių asmenų registre</w:t>
          </w:r>
        </w:p>
      </w:tc>
    </w:tr>
    <w:tr w:rsidR="00D41AD3" w:rsidRPr="009B0AD6">
      <w:tc>
        <w:tcPr>
          <w:tcW w:w="4077" w:type="dxa"/>
        </w:tcPr>
        <w:p w:rsidR="00D41AD3" w:rsidRPr="00DE2CFE" w:rsidRDefault="00D41AD3" w:rsidP="00F476F0">
          <w:pPr>
            <w:pStyle w:val="Footer"/>
            <w:rPr>
              <w:rFonts w:eastAsia="Times New Roman"/>
              <w:sz w:val="18"/>
              <w:szCs w:val="18"/>
            </w:rPr>
          </w:pPr>
        </w:p>
      </w:tc>
      <w:tc>
        <w:tcPr>
          <w:tcW w:w="3119" w:type="dxa"/>
        </w:tcPr>
        <w:p w:rsidR="00D41AD3" w:rsidRPr="00DE2CFE" w:rsidRDefault="00D41AD3" w:rsidP="00F476F0">
          <w:pPr>
            <w:pStyle w:val="Footer"/>
            <w:rPr>
              <w:rFonts w:eastAsia="Times New Roman"/>
              <w:sz w:val="18"/>
              <w:szCs w:val="18"/>
            </w:rPr>
          </w:pPr>
          <w:r w:rsidRPr="00DE2CFE">
            <w:rPr>
              <w:rFonts w:eastAsia="Times New Roman"/>
              <w:sz w:val="18"/>
              <w:szCs w:val="18"/>
            </w:rPr>
            <w:t xml:space="preserve">El. p. </w:t>
          </w:r>
          <w:hyperlink r:id="rId1" w:history="1">
            <w:r w:rsidRPr="00DE2CFE">
              <w:rPr>
                <w:rStyle w:val="Hyperlink"/>
                <w:rFonts w:eastAsia="Times New Roman"/>
                <w:sz w:val="18"/>
                <w:szCs w:val="18"/>
              </w:rPr>
              <w:t>dokumentai@stt.lt</w:t>
            </w:r>
          </w:hyperlink>
        </w:p>
      </w:tc>
      <w:tc>
        <w:tcPr>
          <w:tcW w:w="2658" w:type="dxa"/>
        </w:tcPr>
        <w:p w:rsidR="00D41AD3" w:rsidRPr="00DE2CFE" w:rsidRDefault="00D41AD3" w:rsidP="00F476F0">
          <w:pPr>
            <w:pStyle w:val="Footer"/>
            <w:rPr>
              <w:rFonts w:eastAsia="Times New Roman"/>
              <w:sz w:val="18"/>
              <w:szCs w:val="18"/>
            </w:rPr>
          </w:pPr>
          <w:r w:rsidRPr="00DE2CFE">
            <w:rPr>
              <w:rFonts w:eastAsia="Times New Roman"/>
              <w:sz w:val="18"/>
              <w:szCs w:val="18"/>
            </w:rPr>
            <w:t>Kodas 188659948</w:t>
          </w:r>
        </w:p>
      </w:tc>
    </w:tr>
  </w:tbl>
  <w:p w:rsidR="00D41AD3" w:rsidRPr="004874EB" w:rsidRDefault="00D41AD3" w:rsidP="0018443E">
    <w:pPr>
      <w:pStyle w:val="Footer"/>
      <w:tabs>
        <w:tab w:val="left" w:pos="96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63D" w:rsidRDefault="00A9063D" w:rsidP="002E4256">
      <w:r>
        <w:separator/>
      </w:r>
    </w:p>
  </w:footnote>
  <w:footnote w:type="continuationSeparator" w:id="0">
    <w:p w:rsidR="00A9063D" w:rsidRDefault="00A9063D" w:rsidP="002E4256">
      <w:r>
        <w:continuationSeparator/>
      </w:r>
    </w:p>
  </w:footnote>
  <w:footnote w:id="1">
    <w:p w:rsidR="00D41AD3" w:rsidRPr="00B040B4" w:rsidRDefault="00D41AD3" w:rsidP="00B040B4">
      <w:pPr>
        <w:pStyle w:val="FootnoteText"/>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Prieiga per internetą: </w:t>
      </w:r>
      <w:hyperlink r:id="rId1" w:history="1">
        <w:r w:rsidRPr="00B040B4">
          <w:rPr>
            <w:rStyle w:val="Hyperlink"/>
            <w:color w:val="auto"/>
          </w:rPr>
          <w:t>https://www.e-tar.lt/portal/lt/legalAct/TAR.791BF9249C9C/gSyVGbVVip</w:t>
        </w:r>
      </w:hyperlink>
      <w:r w:rsidRPr="00B040B4">
        <w:rPr>
          <w:rFonts w:ascii="Times New Roman" w:hAnsi="Times New Roman"/>
        </w:rPr>
        <w:t xml:space="preserve"> .</w:t>
      </w:r>
    </w:p>
  </w:footnote>
  <w:footnote w:id="2">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Pagal Lietuvos Respublikos </w:t>
      </w:r>
      <w:r w:rsidRPr="00B040B4">
        <w:rPr>
          <w:rFonts w:ascii="Times New Roman" w:hAnsi="Times New Roman"/>
          <w:spacing w:val="-4"/>
        </w:rPr>
        <w:t xml:space="preserve">Kūno kultūros ir sporto rėmimo fondo įstatymo 3 straipsnio 1 dalį, </w:t>
      </w:r>
      <w:r w:rsidRPr="00B040B4">
        <w:rPr>
          <w:rFonts w:ascii="Times New Roman" w:hAnsi="Times New Roman"/>
        </w:rPr>
        <w:t>Fondo lėšas sudaro:</w:t>
      </w:r>
    </w:p>
    <w:p w:rsidR="00D41AD3" w:rsidRPr="00B040B4" w:rsidRDefault="00D41AD3" w:rsidP="00B040B4">
      <w:pPr>
        <w:pStyle w:val="FootnoteText"/>
        <w:jc w:val="both"/>
        <w:rPr>
          <w:rFonts w:ascii="Times New Roman" w:hAnsi="Times New Roman"/>
        </w:rPr>
      </w:pPr>
      <w:r w:rsidRPr="00B040B4">
        <w:rPr>
          <w:rFonts w:ascii="Times New Roman" w:hAnsi="Times New Roman"/>
        </w:rPr>
        <w:t xml:space="preserve">1) </w:t>
      </w:r>
      <w:r w:rsidRPr="00B040B4">
        <w:rPr>
          <w:rFonts w:ascii="Times New Roman" w:hAnsi="Times New Roman"/>
          <w:bCs/>
        </w:rPr>
        <w:t xml:space="preserve">1 procentas </w:t>
      </w:r>
      <w:r w:rsidRPr="00B040B4">
        <w:rPr>
          <w:rFonts w:ascii="Times New Roman" w:hAnsi="Times New Roman"/>
        </w:rPr>
        <w:t>akcizo pajamų, gautų už alkoholinius gėrimus ir apdorotą tabaką;</w:t>
      </w:r>
    </w:p>
    <w:p w:rsidR="00D41AD3" w:rsidRPr="00B040B4" w:rsidRDefault="00D41AD3" w:rsidP="00B040B4">
      <w:pPr>
        <w:pStyle w:val="FootnoteText"/>
        <w:jc w:val="both"/>
        <w:rPr>
          <w:rFonts w:ascii="Times New Roman" w:hAnsi="Times New Roman"/>
        </w:rPr>
      </w:pPr>
      <w:r w:rsidRPr="00B040B4">
        <w:rPr>
          <w:rFonts w:ascii="Times New Roman" w:hAnsi="Times New Roman"/>
        </w:rPr>
        <w:t xml:space="preserve">2) </w:t>
      </w:r>
      <w:r w:rsidRPr="00B040B4">
        <w:rPr>
          <w:rFonts w:ascii="Times New Roman" w:hAnsi="Times New Roman"/>
          <w:bCs/>
        </w:rPr>
        <w:t xml:space="preserve">10 </w:t>
      </w:r>
      <w:r w:rsidRPr="00B040B4">
        <w:rPr>
          <w:rFonts w:ascii="Times New Roman" w:hAnsi="Times New Roman"/>
        </w:rPr>
        <w:t>procentų lėšų, gautų iš loterijų ir azartinių lošimų mokesčio;</w:t>
      </w:r>
    </w:p>
    <w:p w:rsidR="00D41AD3" w:rsidRPr="00B040B4" w:rsidRDefault="00D41AD3" w:rsidP="00B040B4">
      <w:pPr>
        <w:pStyle w:val="FootnoteText"/>
        <w:jc w:val="both"/>
        <w:rPr>
          <w:rFonts w:ascii="Times New Roman" w:hAnsi="Times New Roman"/>
        </w:rPr>
      </w:pPr>
      <w:r w:rsidRPr="00B040B4">
        <w:rPr>
          <w:rFonts w:ascii="Times New Roman" w:hAnsi="Times New Roman"/>
          <w:bCs/>
        </w:rPr>
        <w:t xml:space="preserve">3) </w:t>
      </w:r>
      <w:r w:rsidRPr="00B040B4">
        <w:rPr>
          <w:rFonts w:ascii="Times New Roman" w:hAnsi="Times New Roman"/>
        </w:rPr>
        <w:t>kitos teisėtais būdais įgytos lėšos.</w:t>
      </w:r>
    </w:p>
  </w:footnote>
  <w:footnote w:id="3">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w:t>
      </w:r>
      <w:r w:rsidRPr="00B040B4">
        <w:rPr>
          <w:rFonts w:ascii="Times New Roman" w:eastAsia="Times New Roman" w:hAnsi="Times New Roman"/>
          <w:bCs/>
        </w:rPr>
        <w:t>Lietuvos Respublikos 2014 metų valstybės biudžeto ir savivaldybių biudžetų finansinių rodiklių patvirtinimo įstatymas.</w:t>
      </w:r>
    </w:p>
  </w:footnote>
  <w:footnote w:id="4">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w:t>
      </w:r>
      <w:r w:rsidRPr="00B040B4">
        <w:rPr>
          <w:rFonts w:ascii="Times New Roman" w:eastAsia="Times New Roman" w:hAnsi="Times New Roman"/>
          <w:bCs/>
        </w:rPr>
        <w:t>Lietuvos Respublikos 2015 metų valstybės biudžeto ir savivaldybių biudžetų finansinių rodiklių patvirtinimo įstatymas.</w:t>
      </w:r>
    </w:p>
  </w:footnote>
  <w:footnote w:id="5">
    <w:p w:rsidR="00D41AD3" w:rsidRPr="00B040B4" w:rsidRDefault="00D41AD3" w:rsidP="00B040B4">
      <w:pPr>
        <w:rPr>
          <w:i/>
          <w:sz w:val="20"/>
          <w:szCs w:val="20"/>
        </w:rPr>
      </w:pPr>
      <w:r w:rsidRPr="00B040B4">
        <w:rPr>
          <w:rStyle w:val="FootnoteReference"/>
          <w:sz w:val="20"/>
          <w:szCs w:val="20"/>
        </w:rPr>
        <w:footnoteRef/>
      </w:r>
      <w:r w:rsidRPr="00B040B4">
        <w:rPr>
          <w:sz w:val="20"/>
          <w:szCs w:val="20"/>
        </w:rPr>
        <w:t xml:space="preserve"> </w:t>
      </w:r>
      <w:bookmarkStart w:id="17" w:name="straipsnis6"/>
      <w:r w:rsidRPr="00B040B4">
        <w:rPr>
          <w:sz w:val="20"/>
          <w:szCs w:val="20"/>
        </w:rPr>
        <w:t>Fondo įstatymo 6 straipsnyje nustatyta, kad „</w:t>
      </w:r>
      <w:bookmarkEnd w:id="17"/>
      <w:r w:rsidRPr="00B040B4">
        <w:rPr>
          <w:i/>
          <w:sz w:val="20"/>
          <w:szCs w:val="20"/>
        </w:rPr>
        <w:t>Taryba:</w:t>
      </w:r>
    </w:p>
    <w:p w:rsidR="00D41AD3" w:rsidRPr="00B040B4" w:rsidRDefault="00D41AD3" w:rsidP="00B040B4">
      <w:pPr>
        <w:pStyle w:val="HTMLPreformatted"/>
        <w:jc w:val="both"/>
        <w:rPr>
          <w:rFonts w:ascii="Times New Roman" w:hAnsi="Times New Roman" w:cs="Times New Roman"/>
          <w:i/>
        </w:rPr>
      </w:pPr>
      <w:r w:rsidRPr="00B040B4">
        <w:rPr>
          <w:rFonts w:ascii="Times New Roman" w:hAnsi="Times New Roman" w:cs="Times New Roman"/>
          <w:i/>
        </w:rPr>
        <w:t>1) tvirtina Fondo administravimo pajamų ir išlaidų sąmatą. Fondo administravimui skirtos išlaidos negali viršyti 1 procento metinio Fondo biudžeto;</w:t>
      </w:r>
    </w:p>
    <w:p w:rsidR="00D41AD3" w:rsidRPr="00B040B4" w:rsidRDefault="00D41AD3" w:rsidP="00B040B4">
      <w:pPr>
        <w:pStyle w:val="HTMLPreformatted"/>
        <w:jc w:val="both"/>
        <w:rPr>
          <w:rFonts w:ascii="Times New Roman" w:hAnsi="Times New Roman" w:cs="Times New Roman"/>
          <w:i/>
        </w:rPr>
      </w:pPr>
      <w:r w:rsidRPr="00B040B4">
        <w:rPr>
          <w:rFonts w:ascii="Times New Roman" w:hAnsi="Times New Roman" w:cs="Times New Roman"/>
          <w:i/>
        </w:rPr>
        <w:t>2) nustato projektų pateikimo, lėšų skyrimo ir atsiskaitymo už panaudotas lėšas tvarką ir programų rėmimo kriterijus;</w:t>
      </w:r>
    </w:p>
    <w:p w:rsidR="00D41AD3" w:rsidRPr="00B040B4" w:rsidRDefault="00D41AD3" w:rsidP="00B040B4">
      <w:pPr>
        <w:pStyle w:val="HTMLPreformatted"/>
        <w:jc w:val="both"/>
        <w:rPr>
          <w:rFonts w:ascii="Times New Roman" w:hAnsi="Times New Roman" w:cs="Times New Roman"/>
          <w:i/>
        </w:rPr>
      </w:pPr>
      <w:r w:rsidRPr="00B040B4">
        <w:rPr>
          <w:rFonts w:ascii="Times New Roman" w:hAnsi="Times New Roman" w:cs="Times New Roman"/>
          <w:i/>
        </w:rPr>
        <w:t>3) skelbia konkursus remiamiems projektams atrinkti;</w:t>
      </w:r>
    </w:p>
    <w:p w:rsidR="00D41AD3" w:rsidRPr="00B040B4" w:rsidRDefault="00D41AD3" w:rsidP="00B040B4">
      <w:pPr>
        <w:pStyle w:val="HTMLPreformatted"/>
        <w:jc w:val="both"/>
        <w:rPr>
          <w:rFonts w:ascii="Times New Roman" w:hAnsi="Times New Roman" w:cs="Times New Roman"/>
          <w:i/>
        </w:rPr>
      </w:pPr>
      <w:r w:rsidRPr="00B040B4">
        <w:rPr>
          <w:rFonts w:ascii="Times New Roman" w:hAnsi="Times New Roman" w:cs="Times New Roman"/>
          <w:i/>
        </w:rPr>
        <w:t>4) priima sprendimus dėl Fondo lėšų skyrimo;</w:t>
      </w:r>
    </w:p>
    <w:p w:rsidR="00D41AD3" w:rsidRPr="00B040B4" w:rsidRDefault="00D41AD3" w:rsidP="00B040B4">
      <w:pPr>
        <w:pStyle w:val="HTMLPreformatted"/>
        <w:jc w:val="both"/>
        <w:rPr>
          <w:rFonts w:ascii="Times New Roman" w:hAnsi="Times New Roman" w:cs="Times New Roman"/>
          <w:i/>
        </w:rPr>
      </w:pPr>
      <w:r w:rsidRPr="00B040B4">
        <w:rPr>
          <w:rFonts w:ascii="Times New Roman" w:hAnsi="Times New Roman" w:cs="Times New Roman"/>
          <w:i/>
        </w:rPr>
        <w:t>5) teikia Vyriausybei Fondo veiklos pusmečio ir metų ataskaitas;</w:t>
      </w:r>
    </w:p>
    <w:p w:rsidR="00D41AD3" w:rsidRPr="00B040B4" w:rsidRDefault="00D41AD3" w:rsidP="00B040B4">
      <w:pPr>
        <w:pStyle w:val="HTMLPreformatted"/>
        <w:jc w:val="both"/>
        <w:rPr>
          <w:rFonts w:ascii="Times New Roman" w:hAnsi="Times New Roman" w:cs="Times New Roman"/>
        </w:rPr>
      </w:pPr>
      <w:r w:rsidRPr="00B040B4">
        <w:rPr>
          <w:rFonts w:ascii="Times New Roman" w:hAnsi="Times New Roman" w:cs="Times New Roman"/>
          <w:i/>
        </w:rPr>
        <w:t>6) vykdo kitus Fondo nuostatuose nustatytus uždavinius ir funkcijas</w:t>
      </w:r>
      <w:r w:rsidRPr="00B040B4">
        <w:rPr>
          <w:rFonts w:ascii="Times New Roman" w:hAnsi="Times New Roman" w:cs="Times New Roman"/>
        </w:rPr>
        <w:t>.“</w:t>
      </w:r>
    </w:p>
  </w:footnote>
  <w:footnote w:id="6">
    <w:p w:rsidR="00D41AD3" w:rsidRPr="00B040B4" w:rsidRDefault="00D41AD3" w:rsidP="00B040B4">
      <w:pPr>
        <w:pStyle w:val="FootnoteText"/>
        <w:rPr>
          <w:rFonts w:ascii="Times New Roman" w:hAnsi="Times New Roman"/>
          <w:i/>
        </w:rPr>
      </w:pPr>
      <w:r w:rsidRPr="00B040B4">
        <w:rPr>
          <w:rStyle w:val="FootnoteReference"/>
          <w:rFonts w:ascii="Times New Roman" w:hAnsi="Times New Roman"/>
        </w:rPr>
        <w:footnoteRef/>
      </w:r>
      <w:r w:rsidRPr="00B040B4">
        <w:rPr>
          <w:rFonts w:ascii="Times New Roman" w:hAnsi="Times New Roman"/>
        </w:rPr>
        <w:t xml:space="preserve"> Fondo įstatymo </w:t>
      </w:r>
      <w:bookmarkStart w:id="18" w:name="straipsnis7"/>
      <w:r w:rsidRPr="00B040B4">
        <w:rPr>
          <w:rFonts w:ascii="Times New Roman" w:hAnsi="Times New Roman"/>
        </w:rPr>
        <w:t xml:space="preserve">7 straipsnyje nustatyta, kad </w:t>
      </w:r>
      <w:bookmarkEnd w:id="18"/>
      <w:r w:rsidRPr="00B040B4">
        <w:rPr>
          <w:rFonts w:ascii="Times New Roman" w:hAnsi="Times New Roman"/>
        </w:rPr>
        <w:t>„</w:t>
      </w:r>
      <w:r w:rsidRPr="00B040B4">
        <w:rPr>
          <w:rFonts w:ascii="Times New Roman" w:hAnsi="Times New Roman"/>
          <w:i/>
        </w:rPr>
        <w:t>Fondo administratorius:</w:t>
      </w:r>
    </w:p>
    <w:p w:rsidR="00D41AD3" w:rsidRPr="00B040B4" w:rsidRDefault="00D41AD3" w:rsidP="00B040B4">
      <w:pPr>
        <w:pStyle w:val="HTMLPreformatted"/>
        <w:jc w:val="both"/>
        <w:rPr>
          <w:rFonts w:ascii="Times New Roman" w:hAnsi="Times New Roman" w:cs="Times New Roman"/>
          <w:i/>
        </w:rPr>
      </w:pPr>
      <w:r w:rsidRPr="00B040B4">
        <w:rPr>
          <w:rFonts w:ascii="Times New Roman" w:hAnsi="Times New Roman" w:cs="Times New Roman"/>
          <w:i/>
        </w:rPr>
        <w:t>1) disponuoja Fondo lėšomis ir tvarko jas pagal Tarybos priimtus sprendimus finansuoti Fondo remiamų veiklos sričių projektus;</w:t>
      </w:r>
    </w:p>
    <w:p w:rsidR="00D41AD3" w:rsidRPr="00B040B4" w:rsidRDefault="00D41AD3" w:rsidP="00B040B4">
      <w:pPr>
        <w:pStyle w:val="HTMLPreformatted"/>
        <w:jc w:val="both"/>
        <w:rPr>
          <w:rFonts w:ascii="Times New Roman" w:hAnsi="Times New Roman" w:cs="Times New Roman"/>
          <w:i/>
        </w:rPr>
      </w:pPr>
      <w:r w:rsidRPr="00B040B4">
        <w:rPr>
          <w:rFonts w:ascii="Times New Roman" w:hAnsi="Times New Roman" w:cs="Times New Roman"/>
          <w:i/>
        </w:rPr>
        <w:t>2) vykdo Tarybos sprendimus ir jos pirmininko pavedimus;</w:t>
      </w:r>
    </w:p>
    <w:p w:rsidR="00D41AD3" w:rsidRPr="00B040B4" w:rsidRDefault="00D41AD3" w:rsidP="00B040B4">
      <w:pPr>
        <w:pStyle w:val="HTMLPreformatted"/>
        <w:jc w:val="both"/>
        <w:rPr>
          <w:rFonts w:ascii="Times New Roman" w:hAnsi="Times New Roman" w:cs="Times New Roman"/>
          <w:i/>
        </w:rPr>
      </w:pPr>
      <w:r w:rsidRPr="00B040B4">
        <w:rPr>
          <w:rFonts w:ascii="Times New Roman" w:hAnsi="Times New Roman" w:cs="Times New Roman"/>
          <w:i/>
        </w:rPr>
        <w:t>3) sudaro finansavimo sutartį Tarybai priėmus sprendimą skirti lėšų projektui;</w:t>
      </w:r>
    </w:p>
    <w:p w:rsidR="00D41AD3" w:rsidRPr="00B040B4" w:rsidRDefault="00D41AD3" w:rsidP="00B040B4">
      <w:pPr>
        <w:pStyle w:val="HTMLPreformatted"/>
        <w:jc w:val="both"/>
        <w:rPr>
          <w:rFonts w:ascii="Times New Roman" w:hAnsi="Times New Roman" w:cs="Times New Roman"/>
          <w:i/>
        </w:rPr>
      </w:pPr>
      <w:r w:rsidRPr="00B040B4">
        <w:rPr>
          <w:rFonts w:ascii="Times New Roman" w:hAnsi="Times New Roman" w:cs="Times New Roman"/>
          <w:i/>
        </w:rPr>
        <w:t>4) pagal kompetenciją, nustatytą Fondo nuostatuose, atstovauja Fondui valstybės ir savivaldybių institucijose, teismuose, kitose įstaigose, įmonėse ir organizacijose visais su jo veikla susijusiais klausimais;</w:t>
      </w:r>
    </w:p>
    <w:p w:rsidR="00D41AD3" w:rsidRPr="00B040B4" w:rsidRDefault="00D41AD3" w:rsidP="00B040B4">
      <w:pPr>
        <w:pStyle w:val="HTMLPreformatted"/>
        <w:jc w:val="both"/>
        <w:rPr>
          <w:rFonts w:ascii="Times New Roman" w:hAnsi="Times New Roman" w:cs="Times New Roman"/>
          <w:i/>
        </w:rPr>
      </w:pPr>
      <w:r w:rsidRPr="00B040B4">
        <w:rPr>
          <w:rFonts w:ascii="Times New Roman" w:hAnsi="Times New Roman" w:cs="Times New Roman"/>
          <w:i/>
        </w:rPr>
        <w:t>5) rengia Fondo veiklos pusmečio ir metų ataskaitas;</w:t>
      </w:r>
    </w:p>
    <w:p w:rsidR="00D41AD3" w:rsidRPr="00B040B4" w:rsidRDefault="00D41AD3" w:rsidP="00B040B4">
      <w:pPr>
        <w:pStyle w:val="HTMLPreformatted"/>
        <w:jc w:val="both"/>
        <w:rPr>
          <w:rFonts w:ascii="Times New Roman" w:hAnsi="Times New Roman" w:cs="Times New Roman"/>
          <w:i/>
        </w:rPr>
      </w:pPr>
      <w:r w:rsidRPr="00B040B4">
        <w:rPr>
          <w:rFonts w:ascii="Times New Roman" w:hAnsi="Times New Roman" w:cs="Times New Roman"/>
          <w:i/>
        </w:rPr>
        <w:t>6) rengia ir teisės aktų nustatyta tvarka teikia Finansų ministerijai finansines ataskaitas;</w:t>
      </w:r>
    </w:p>
    <w:p w:rsidR="00D41AD3" w:rsidRPr="00B040B4" w:rsidRDefault="00D41AD3" w:rsidP="00B040B4">
      <w:pPr>
        <w:pStyle w:val="HTMLPreformatted"/>
        <w:jc w:val="both"/>
        <w:rPr>
          <w:rFonts w:ascii="Times New Roman" w:hAnsi="Times New Roman" w:cs="Times New Roman"/>
          <w:i/>
        </w:rPr>
      </w:pPr>
      <w:r w:rsidRPr="00B040B4">
        <w:rPr>
          <w:rFonts w:ascii="Times New Roman" w:hAnsi="Times New Roman" w:cs="Times New Roman"/>
          <w:i/>
        </w:rPr>
        <w:t>7) kontroliuoja ir kaupia informaciją apie Fondo lėšų naudojimą;</w:t>
      </w:r>
    </w:p>
    <w:p w:rsidR="00D41AD3" w:rsidRPr="00B040B4" w:rsidRDefault="00D41AD3" w:rsidP="00B040B4">
      <w:pPr>
        <w:pStyle w:val="FootnoteText"/>
        <w:rPr>
          <w:rFonts w:ascii="Times New Roman" w:hAnsi="Times New Roman"/>
        </w:rPr>
      </w:pPr>
      <w:r w:rsidRPr="00B040B4">
        <w:rPr>
          <w:rFonts w:ascii="Times New Roman" w:hAnsi="Times New Roman"/>
          <w:i/>
        </w:rPr>
        <w:t>8) sprendžia kitus Fondo nuostatuose numatytus klausimus</w:t>
      </w:r>
      <w:r w:rsidRPr="00B040B4">
        <w:rPr>
          <w:rFonts w:ascii="Times New Roman" w:hAnsi="Times New Roman"/>
        </w:rPr>
        <w:t>.“</w:t>
      </w:r>
    </w:p>
  </w:footnote>
  <w:footnote w:id="7">
    <w:p w:rsidR="00D41AD3" w:rsidRPr="00B040B4" w:rsidRDefault="00D41AD3" w:rsidP="00B040B4">
      <w:pPr>
        <w:pStyle w:val="FootnoteText"/>
        <w:rPr>
          <w:rFonts w:ascii="Times New Roman" w:hAnsi="Times New Roman"/>
          <w:i/>
          <w:spacing w:val="-2"/>
        </w:rPr>
      </w:pPr>
      <w:r w:rsidRPr="00B040B4">
        <w:rPr>
          <w:rStyle w:val="FootnoteReference"/>
          <w:rFonts w:ascii="Times New Roman" w:hAnsi="Times New Roman"/>
        </w:rPr>
        <w:footnoteRef/>
      </w:r>
      <w:r w:rsidRPr="00B040B4">
        <w:rPr>
          <w:rFonts w:ascii="Times New Roman" w:hAnsi="Times New Roman"/>
        </w:rPr>
        <w:t xml:space="preserve"> Biudžeto sandaro</w:t>
      </w:r>
      <w:r>
        <w:rPr>
          <w:rFonts w:ascii="Times New Roman" w:hAnsi="Times New Roman"/>
        </w:rPr>
        <w:t>s</w:t>
      </w:r>
      <w:r w:rsidRPr="00B040B4">
        <w:rPr>
          <w:rFonts w:ascii="Times New Roman" w:hAnsi="Times New Roman"/>
        </w:rPr>
        <w:t xml:space="preserve"> įstatymo 5 straipsnio 1 dalyje nustatyta, kad „</w:t>
      </w:r>
      <w:r w:rsidRPr="00B040B4">
        <w:rPr>
          <w:rFonts w:ascii="Times New Roman" w:hAnsi="Times New Roman"/>
          <w:i/>
          <w:spacing w:val="-2"/>
        </w:rPr>
        <w:t>Biudžeto asignavimų valdytojai privalo:</w:t>
      </w:r>
    </w:p>
    <w:p w:rsidR="00D41AD3" w:rsidRPr="00B040B4" w:rsidRDefault="00D41AD3" w:rsidP="00B040B4">
      <w:pPr>
        <w:suppressAutoHyphens/>
        <w:jc w:val="both"/>
        <w:rPr>
          <w:i/>
          <w:spacing w:val="-2"/>
          <w:sz w:val="20"/>
          <w:szCs w:val="20"/>
        </w:rPr>
      </w:pPr>
      <w:r w:rsidRPr="00B040B4">
        <w:rPr>
          <w:i/>
          <w:spacing w:val="-2"/>
          <w:sz w:val="20"/>
          <w:szCs w:val="20"/>
        </w:rPr>
        <w:t xml:space="preserve">1) naudoti skirtus asignavimus savo vadovaujamos įstaigos programoms vykdyti, paskirstyti juos pavaldžioms </w:t>
      </w:r>
      <w:r w:rsidRPr="00B040B4">
        <w:rPr>
          <w:i/>
          <w:sz w:val="20"/>
          <w:szCs w:val="20"/>
        </w:rPr>
        <w:t>biudžetinėms įstaigoms ir kitiems subjektams, kuriems galimybė biudžeto lėšas gauti numatyta jų veiklos sritį reglamentuojančiuose įstatymuose arba Vyriausybės nutarimuose, priimtuose vadovaujantis tiesiogiai taikomais Europos Sąjungos teisės aktais ir tarptautinėmis sutartimis, nustatančiais Europos Sąjungos ar atskirų valstybių finansinės paramos, teikiamos Lietuvai, administravimo tvarką,</w:t>
      </w:r>
      <w:r w:rsidRPr="00B040B4">
        <w:rPr>
          <w:i/>
          <w:spacing w:val="-2"/>
          <w:sz w:val="20"/>
          <w:szCs w:val="20"/>
        </w:rPr>
        <w:t xml:space="preserve"> programoms vykdyti;</w:t>
      </w:r>
    </w:p>
    <w:p w:rsidR="00D41AD3" w:rsidRPr="00B040B4" w:rsidRDefault="00D41AD3" w:rsidP="00B040B4">
      <w:pPr>
        <w:suppressAutoHyphens/>
        <w:jc w:val="both"/>
        <w:rPr>
          <w:i/>
          <w:spacing w:val="-2"/>
          <w:sz w:val="20"/>
          <w:szCs w:val="20"/>
        </w:rPr>
      </w:pPr>
      <w:r w:rsidRPr="00B040B4">
        <w:rPr>
          <w:i/>
          <w:spacing w:val="-2"/>
          <w:sz w:val="20"/>
          <w:szCs w:val="20"/>
        </w:rPr>
        <w:t>2) organizuoti iš biudžeto finansuojamų programų rengimą ir vykdymą;</w:t>
      </w:r>
    </w:p>
    <w:p w:rsidR="00D41AD3" w:rsidRPr="00B040B4" w:rsidRDefault="00D41AD3" w:rsidP="00B040B4">
      <w:pPr>
        <w:suppressAutoHyphens/>
        <w:jc w:val="both"/>
        <w:rPr>
          <w:i/>
          <w:spacing w:val="-2"/>
          <w:sz w:val="20"/>
          <w:szCs w:val="20"/>
        </w:rPr>
      </w:pPr>
      <w:r w:rsidRPr="00B040B4">
        <w:rPr>
          <w:i/>
          <w:spacing w:val="-2"/>
          <w:sz w:val="20"/>
          <w:szCs w:val="20"/>
        </w:rPr>
        <w:t xml:space="preserve">3) nustatyti ir tvirtinti vadovaujamos biudžetinės įstaigos ir (ar) pavaldžių biudžetinių įstaigų bei kitų subjektų programų sąmatas pagal ekonominės klasifikacijos straipsnius, neviršydami šioms programoms patvirtintų bendrųjų asignavimų, tarp jų </w:t>
      </w:r>
      <w:r w:rsidRPr="00B040B4">
        <w:rPr>
          <w:i/>
          <w:sz w:val="20"/>
          <w:szCs w:val="20"/>
        </w:rPr>
        <w:t xml:space="preserve">– </w:t>
      </w:r>
      <w:r w:rsidRPr="00B040B4">
        <w:rPr>
          <w:i/>
          <w:spacing w:val="-2"/>
          <w:sz w:val="20"/>
          <w:szCs w:val="20"/>
        </w:rPr>
        <w:t>išlaidoms, iš jų – darbo užmokesčiui, ir turtui įsigyti, sumų;</w:t>
      </w:r>
    </w:p>
    <w:p w:rsidR="00D41AD3" w:rsidRPr="00B040B4" w:rsidRDefault="00D41AD3" w:rsidP="00B040B4">
      <w:pPr>
        <w:jc w:val="both"/>
        <w:rPr>
          <w:i/>
          <w:sz w:val="20"/>
          <w:szCs w:val="20"/>
        </w:rPr>
      </w:pPr>
      <w:r w:rsidRPr="00B040B4">
        <w:rPr>
          <w:i/>
          <w:sz w:val="20"/>
          <w:szCs w:val="20"/>
        </w:rPr>
        <w:t>4) Lietuvos Respublikos viešojo sektoriaus atskaitomybės įstatymo nustatyta tvarka ir terminais teikti ataskaitų rinkinius;</w:t>
      </w:r>
    </w:p>
    <w:p w:rsidR="00D41AD3" w:rsidRPr="00B040B4" w:rsidRDefault="00D41AD3" w:rsidP="00B040B4">
      <w:pPr>
        <w:jc w:val="both"/>
        <w:rPr>
          <w:i/>
          <w:sz w:val="20"/>
          <w:szCs w:val="20"/>
        </w:rPr>
      </w:pPr>
      <w:r w:rsidRPr="00B040B4">
        <w:rPr>
          <w:i/>
          <w:sz w:val="20"/>
          <w:szCs w:val="20"/>
        </w:rPr>
        <w:t>5) kontroliuoti ir vykdyti savo vadovaujamų biudžetinių įstaigų įsipareigojimus, atlikti pavaldžių biudžetinių įstaigų ir kitų subjektų pagal Viešojo sektoriaus atskaitomybės įstatymą teikiamų ataskaitų rinkinių analizę;</w:t>
      </w:r>
    </w:p>
    <w:p w:rsidR="00D41AD3" w:rsidRPr="00B040B4" w:rsidRDefault="00D41AD3" w:rsidP="00B040B4">
      <w:pPr>
        <w:jc w:val="both"/>
        <w:rPr>
          <w:i/>
          <w:sz w:val="20"/>
          <w:szCs w:val="20"/>
        </w:rPr>
      </w:pPr>
      <w:r w:rsidRPr="00B040B4">
        <w:rPr>
          <w:i/>
          <w:sz w:val="20"/>
          <w:szCs w:val="20"/>
        </w:rPr>
        <w:t>6) užtikrinti pagal Viešojo sektoriaus atskaitomybės įstatymą teikiamų ataskaitų rinkinių ir statistinių ataskaitų teisingumą ir pateikimą laiku;</w:t>
      </w:r>
    </w:p>
    <w:p w:rsidR="00D41AD3" w:rsidRPr="00B040B4" w:rsidRDefault="00D41AD3" w:rsidP="00B040B4">
      <w:pPr>
        <w:pStyle w:val="BodyTextIndent2"/>
        <w:spacing w:after="0" w:line="240" w:lineRule="auto"/>
        <w:ind w:left="0"/>
        <w:rPr>
          <w:sz w:val="20"/>
          <w:szCs w:val="20"/>
        </w:rPr>
      </w:pPr>
      <w:r w:rsidRPr="00B040B4">
        <w:rPr>
          <w:i/>
          <w:sz w:val="20"/>
          <w:szCs w:val="20"/>
        </w:rPr>
        <w:t>7) užtikrinti programų vykdymo ir paskirtų asignavimų naudojimo teisėtumą, ekonomiškumą, efektyvumą ir rezultatyvumą</w:t>
      </w:r>
      <w:r w:rsidRPr="00B040B4">
        <w:rPr>
          <w:sz w:val="20"/>
          <w:szCs w:val="20"/>
        </w:rPr>
        <w:t>.“</w:t>
      </w:r>
    </w:p>
  </w:footnote>
  <w:footnote w:id="8">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Fondo administravimui skirtos išlaidos negali viršyti 1 procento metinio Fondo biudžeto (Fondo įstatymo 6 straipsnis).</w:t>
      </w:r>
    </w:p>
  </w:footnote>
  <w:footnote w:id="9">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Pažymėtina, kad viešoje erdvėje informacija apie Lietuvos savivaldybių sporto padalinių vadovų asociaciją ir Lietuvos asociaciją „Sportas visiems“ (nuostatai/įstatai, steigėjai, nariai, finansavimo šaltiniai, veiklos/finansinės atskaitos ir kt.) nėra skelbiama.</w:t>
      </w:r>
    </w:p>
  </w:footnote>
  <w:footnote w:id="10">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Pavyzdžiui: Lietuvos Respublikos Vyriausybės 2008 m. vasario 13 d. nutarimu </w:t>
      </w:r>
      <w:r>
        <w:rPr>
          <w:rFonts w:ascii="Times New Roman" w:hAnsi="Times New Roman"/>
        </w:rPr>
        <w:t>N</w:t>
      </w:r>
      <w:r w:rsidRPr="00B040B4">
        <w:rPr>
          <w:rFonts w:ascii="Times New Roman" w:hAnsi="Times New Roman"/>
        </w:rPr>
        <w:t>r. 148 Fondo taryb</w:t>
      </w:r>
      <w:r>
        <w:rPr>
          <w:rFonts w:ascii="Times New Roman" w:hAnsi="Times New Roman"/>
        </w:rPr>
        <w:t>ą</w:t>
      </w:r>
      <w:r w:rsidRPr="00B040B4">
        <w:rPr>
          <w:rFonts w:ascii="Times New Roman" w:hAnsi="Times New Roman"/>
        </w:rPr>
        <w:t xml:space="preserve"> sudarė: Lietuvos savivaldybių sporto padalinių vadovų asociacijos pirmininkas A. G., Lietuvos tautinio olimpinio komiteto sportininkų komisijos pirmininkė D. G., Departamento Generalinis direktorius A. R., Lietuvos asociacijos „Sportas visiems“ prezidentas A. B. V., Lietuvos tautinio olimpinio komiteto generalinis sekretorius V. Ž., Lietuvos Respublikos Vyriausybės 2014 m. rugpjūčio 27 d.</w:t>
      </w:r>
      <w:r w:rsidRPr="00B040B4">
        <w:rPr>
          <w:rFonts w:ascii="Times New Roman" w:hAnsi="Times New Roman"/>
          <w:lang w:eastAsia="ar-SA"/>
        </w:rPr>
        <w:t xml:space="preserve"> nutarimu Nr. </w:t>
      </w:r>
      <w:r w:rsidRPr="00B040B4">
        <w:rPr>
          <w:rFonts w:ascii="Times New Roman" w:hAnsi="Times New Roman"/>
        </w:rPr>
        <w:t>820 Fondo tarybą sudarė: Lietuvos tautinio olimpinio komiteto viceprezidentas R. B., Lietuvos savivaldybių sporto padalinių vadovų asociacijos pirmininkas A. G., Lietuvos tautinio olimpinio komiteto narys E. K., Departamento generalinis direktorius E. U., Lietuvos asociacijos „Sportas visiems“ prezidentas A. B. V.</w:t>
      </w:r>
    </w:p>
  </w:footnote>
  <w:footnote w:id="11">
    <w:p w:rsidR="00D41AD3" w:rsidRPr="005F2454" w:rsidRDefault="00D41AD3" w:rsidP="00460FBC">
      <w:pPr>
        <w:pStyle w:val="CommentText"/>
        <w:jc w:val="both"/>
      </w:pPr>
      <w:r w:rsidRPr="00706DD9">
        <w:rPr>
          <w:rStyle w:val="FootnoteReference"/>
        </w:rPr>
        <w:footnoteRef/>
      </w:r>
      <w:r w:rsidRPr="00706DD9">
        <w:t xml:space="preserve"> Fondo tarybos posėdžio 2013 m. rugsėjo 11 d. protokole Nr. KSTP-7 užfiksuota, kad Fondo tarybos pirmininku išrinktas Departamento generalinis direktorius K. R, 2014 m. rugsėjo 25 d. protokole Nr.</w:t>
      </w:r>
      <w:r w:rsidRPr="005F2454">
        <w:t xml:space="preserve"> KSTP-14 – Departamento generalinis direktorius E. U.</w:t>
      </w:r>
      <w:r w:rsidRPr="00835C2B">
        <w:t xml:space="preserve"> Pažymėtina, kad nuo 2015 m. lapkričio 23 d. (Fondo tarybos posėdžio 2015 m. lapkričio 11 d. pro</w:t>
      </w:r>
      <w:r w:rsidRPr="00D44AFC">
        <w:t>t</w:t>
      </w:r>
      <w:r w:rsidRPr="003E1CB6">
        <w:t>okolas</w:t>
      </w:r>
      <w:r w:rsidRPr="00AE1162">
        <w:t xml:space="preserve"> Nr. KSTP-16) Departamento generalinis direktorius nėra Fondo tarybos pirmininkas</w:t>
      </w:r>
      <w:r w:rsidRPr="00460FBC">
        <w:t xml:space="preserve">, juo išrinktas Fondo tarybos narys, Asociacijos </w:t>
      </w:r>
      <w:r w:rsidRPr="00460FBC">
        <w:rPr>
          <w:bCs/>
          <w:color w:val="777777"/>
          <w:shd w:val="clear" w:color="auto" w:fill="FFFFFF"/>
        </w:rPr>
        <w:t>LIETUVOS SPORTO FEDERACIJŲ SĄJUNGA</w:t>
      </w:r>
      <w:r w:rsidRPr="00706DD9">
        <w:t xml:space="preserve"> vadovas </w:t>
      </w:r>
      <w:r w:rsidRPr="005F2454">
        <w:t>R. K.</w:t>
      </w:r>
    </w:p>
  </w:footnote>
  <w:footnote w:id="12">
    <w:p w:rsidR="00D41AD3" w:rsidRPr="00B040B4" w:rsidRDefault="00D41AD3" w:rsidP="00B040B4">
      <w:pPr>
        <w:pStyle w:val="FootnoteText"/>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Prieiga per internetą: </w:t>
      </w:r>
      <w:hyperlink r:id="rId2" w:history="1">
        <w:r w:rsidRPr="00B040B4">
          <w:rPr>
            <w:rStyle w:val="Hyperlink"/>
            <w:color w:val="auto"/>
          </w:rPr>
          <w:t>http://www.kksd.lt/get_file.php?file=eHMyY281cXFtcDFvWDJqT201Sm5uNXFRWkpxY21aM05hTWlacXBobWxhZVV5SmlobnFPWG5tNmphcENYeVptYmJwMlZtWmxublpkdWxKNW94R1ZtcU1uT2NLdWFjcHBwYVYxaWtaZVFsMkpwVVd1bnlaSEowMjNFbktxUm1HdWptNEp1cTVxc3hGbHFvR1RDbTg1cWw1aWFiS2lhbVpqT25NU1dvSk9xWTE3RTJwcWthNnFWZEpscmFRJTNEJTNE</w:t>
        </w:r>
      </w:hyperlink>
      <w:r w:rsidRPr="00B040B4">
        <w:rPr>
          <w:rFonts w:ascii="Times New Roman" w:hAnsi="Times New Roman"/>
        </w:rPr>
        <w:t xml:space="preserve"> (žiūrėta 2016-03-22).</w:t>
      </w:r>
    </w:p>
  </w:footnote>
  <w:footnote w:id="13">
    <w:p w:rsidR="00D41AD3" w:rsidRPr="00B040B4" w:rsidRDefault="00D41AD3" w:rsidP="00B040B4">
      <w:pPr>
        <w:pStyle w:val="FootnoteText"/>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Prieiga per internetą: </w:t>
      </w:r>
      <w:hyperlink r:id="rId3" w:history="1">
        <w:r w:rsidRPr="00B040B4">
          <w:rPr>
            <w:rStyle w:val="Hyperlink"/>
            <w:color w:val="auto"/>
          </w:rPr>
          <w:t>http://www.kksd.lt/get_file.php?file=eHMyY281cXFtcDFvWDJqT201Sm5uNXFRWkpxY21aM05hTWlacXBobWxhZVV5SmlobnFPWG5tNmphcENYeVptYmJwMlZtWmxublpkdWxKNW94R1ZtcU1uT2NLdWFjcHBwYVYxaWtaZVFsMkpwVVd1bnlaSEowMjNFbktxUm1HdWptNEp1cTVxc3hGbHFvR1RDbTg1cWw1aWFiS2lhbVpqT25NU1dvSk9xWTE3RTJwcWthNnFWZEpscmFRJTNEJTNE</w:t>
        </w:r>
      </w:hyperlink>
      <w:r w:rsidRPr="00B040B4">
        <w:rPr>
          <w:rFonts w:ascii="Times New Roman" w:hAnsi="Times New Roman"/>
        </w:rPr>
        <w:t xml:space="preserve"> (žiūrėta 2016-03-22).</w:t>
      </w:r>
    </w:p>
  </w:footnote>
  <w:footnote w:id="14">
    <w:p w:rsidR="00D41AD3" w:rsidRPr="00B040B4" w:rsidRDefault="00D41AD3" w:rsidP="00B040B4">
      <w:pPr>
        <w:pStyle w:val="FootnoteText"/>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Prieiga per internetą: </w:t>
      </w:r>
      <w:hyperlink r:id="rId4" w:history="1">
        <w:r w:rsidRPr="00B040B4">
          <w:rPr>
            <w:rStyle w:val="Hyperlink"/>
            <w:color w:val="auto"/>
          </w:rPr>
          <w:t>http://www.ldsf.lt/federacijos-naujiena/ldsf-vadovu-vizitai/</w:t>
        </w:r>
      </w:hyperlink>
      <w:r w:rsidRPr="00B040B4">
        <w:rPr>
          <w:rFonts w:ascii="Times New Roman" w:hAnsi="Times New Roman"/>
        </w:rPr>
        <w:t xml:space="preserve"> (žiūrėta 2016-03-21).</w:t>
      </w:r>
    </w:p>
  </w:footnote>
  <w:footnote w:id="15">
    <w:p w:rsidR="00D41AD3" w:rsidRPr="00B040B4" w:rsidRDefault="00D41AD3" w:rsidP="00B040B4">
      <w:pPr>
        <w:pStyle w:val="FootnoteText"/>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Prieiga per internetą: </w:t>
      </w:r>
      <w:hyperlink r:id="rId5" w:history="1">
        <w:r w:rsidRPr="00B040B4">
          <w:rPr>
            <w:rStyle w:val="Hyperlink"/>
            <w:color w:val="auto"/>
          </w:rPr>
          <w:t>http://www.kksd.lt/get_file.php?file=eHMyY281cXFtcDFvWDJqT201Sm5uNXFRWkpxY21aM05hTWlacXBobWxhZVV5SmlobnFPWG5tNmphcENYeVptYmJwMlZtWmxublpkdWxKNW94R1ZtcU1uT2NLdWFjcHBwYVYxaWtaZVFsMkpwVVd1bnlaSEowMjNFbktxUm1HdWptNEp1cTVxc3hGbHFvR1RDbTg1cWw1aWFiS2lhbVpqT25NU1dvSk9xWTE3RTJwcWthNnFWZEpscmFRJTNEJTNE</w:t>
        </w:r>
      </w:hyperlink>
      <w:r w:rsidRPr="00B040B4">
        <w:rPr>
          <w:rFonts w:ascii="Times New Roman" w:hAnsi="Times New Roman"/>
        </w:rPr>
        <w:t xml:space="preserve"> (žiūrėta 2016-03-22).</w:t>
      </w:r>
    </w:p>
  </w:footnote>
  <w:footnote w:id="16">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Prieiga per internetą: </w:t>
      </w:r>
      <w:hyperlink r:id="rId6" w:history="1">
        <w:r w:rsidRPr="00B040B4">
          <w:rPr>
            <w:rStyle w:val="Hyperlink"/>
            <w:color w:val="auto"/>
          </w:rPr>
          <w:t>http://www.lsfs.lt/apie-mus/prezidiumas</w:t>
        </w:r>
      </w:hyperlink>
      <w:r w:rsidRPr="00B040B4">
        <w:rPr>
          <w:rFonts w:ascii="Times New Roman" w:hAnsi="Times New Roman"/>
        </w:rPr>
        <w:t xml:space="preserve"> (žiūrėta 2016-03-22).</w:t>
      </w:r>
    </w:p>
  </w:footnote>
  <w:footnote w:id="17">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Prieiga per internetą: </w:t>
      </w:r>
      <w:hyperlink r:id="rId7" w:history="1">
        <w:r w:rsidRPr="00B040B4">
          <w:rPr>
            <w:rStyle w:val="Hyperlink"/>
            <w:color w:val="auto"/>
          </w:rPr>
          <w:t>http://ltok.lt/ltok/apie-ltok/ltok-vykdomasis-komitetas/</w:t>
        </w:r>
      </w:hyperlink>
      <w:r w:rsidRPr="00B040B4">
        <w:rPr>
          <w:rFonts w:ascii="Times New Roman" w:hAnsi="Times New Roman"/>
        </w:rPr>
        <w:t xml:space="preserve"> (žiūrėta 2016-03-21).</w:t>
      </w:r>
    </w:p>
  </w:footnote>
  <w:footnote w:id="18">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Prieiga per internetą: </w:t>
      </w:r>
      <w:hyperlink r:id="rId8" w:history="1">
        <w:r w:rsidRPr="00B040B4">
          <w:rPr>
            <w:rStyle w:val="Hyperlink"/>
            <w:color w:val="auto"/>
          </w:rPr>
          <w:t>http://ltok.lt/ltok/apie-ltok/ltok-nariai/</w:t>
        </w:r>
      </w:hyperlink>
      <w:r w:rsidRPr="00B040B4">
        <w:rPr>
          <w:rFonts w:ascii="Times New Roman" w:hAnsi="Times New Roman"/>
        </w:rPr>
        <w:t xml:space="preserve"> (žiūrėta 2016-03-21).</w:t>
      </w:r>
    </w:p>
  </w:footnote>
  <w:footnote w:id="19">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Pažymėtina, kad patekimo į ekspertų sąrašą kito bū</w:t>
      </w:r>
      <w:r>
        <w:rPr>
          <w:rFonts w:ascii="Times New Roman" w:hAnsi="Times New Roman"/>
        </w:rPr>
        <w:t>d</w:t>
      </w:r>
      <w:r w:rsidRPr="00B040B4">
        <w:rPr>
          <w:rFonts w:ascii="Times New Roman" w:hAnsi="Times New Roman"/>
        </w:rPr>
        <w:t>o nėra (pvz., galimybė kandidatūrą pasiūlyti kokiai nors visuomeninei organizacijai ar galimybė pasisiūlyti pačiam asmeniui). Tai sudaro prielaidas, kad ekspertais gali būti siūlomi su Fondo tarybos nariais susiję, lojalūs asmenys.</w:t>
      </w:r>
    </w:p>
  </w:footnote>
  <w:footnote w:id="20">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Fondo administravimo taisyklių 19 punkte nustatyti šie projektų vertinimo kriterijai:</w:t>
      </w:r>
    </w:p>
    <w:p w:rsidR="00D41AD3" w:rsidRPr="00B040B4" w:rsidRDefault="00D41AD3" w:rsidP="00B040B4">
      <w:pPr>
        <w:jc w:val="both"/>
        <w:rPr>
          <w:rFonts w:eastAsia="Calibri"/>
          <w:sz w:val="20"/>
          <w:szCs w:val="20"/>
        </w:rPr>
      </w:pPr>
      <w:r w:rsidRPr="00B040B4">
        <w:rPr>
          <w:rFonts w:eastAsia="Calibri"/>
          <w:sz w:val="20"/>
          <w:szCs w:val="20"/>
        </w:rPr>
        <w:t>1</w:t>
      </w:r>
      <w:r>
        <w:rPr>
          <w:rFonts w:eastAsia="Calibri"/>
          <w:sz w:val="20"/>
          <w:szCs w:val="20"/>
        </w:rPr>
        <w:t>)</w:t>
      </w:r>
      <w:r w:rsidRPr="00B040B4">
        <w:rPr>
          <w:sz w:val="20"/>
          <w:szCs w:val="20"/>
        </w:rPr>
        <w:t xml:space="preserve"> </w:t>
      </w:r>
      <w:r w:rsidRPr="00B040B4">
        <w:rPr>
          <w:rFonts w:eastAsia="Calibri"/>
          <w:sz w:val="20"/>
          <w:szCs w:val="20"/>
        </w:rPr>
        <w:t>numatyti įsigijimai atitinka projekto poreikius;</w:t>
      </w:r>
    </w:p>
    <w:p w:rsidR="00D41AD3" w:rsidRPr="00B040B4" w:rsidRDefault="00D41AD3" w:rsidP="00B040B4">
      <w:pPr>
        <w:jc w:val="both"/>
        <w:rPr>
          <w:rFonts w:eastAsia="Calibri"/>
          <w:sz w:val="20"/>
          <w:szCs w:val="20"/>
        </w:rPr>
      </w:pPr>
      <w:r w:rsidRPr="00B040B4">
        <w:rPr>
          <w:rFonts w:eastAsia="Calibri"/>
          <w:sz w:val="20"/>
          <w:szCs w:val="20"/>
        </w:rPr>
        <w:t>2</w:t>
      </w:r>
      <w:r>
        <w:rPr>
          <w:rFonts w:eastAsia="Calibri"/>
          <w:sz w:val="20"/>
          <w:szCs w:val="20"/>
        </w:rPr>
        <w:t>)</w:t>
      </w:r>
      <w:r w:rsidRPr="00B040B4">
        <w:rPr>
          <w:sz w:val="20"/>
          <w:szCs w:val="20"/>
        </w:rPr>
        <w:t xml:space="preserve"> </w:t>
      </w:r>
      <w:r w:rsidRPr="00B040B4">
        <w:rPr>
          <w:rFonts w:eastAsia="Calibri"/>
          <w:sz w:val="20"/>
          <w:szCs w:val="20"/>
        </w:rPr>
        <w:t>projektas paskatins kūno kultūros ir sporto plėtros procesus ar prie jų prisidės;</w:t>
      </w:r>
    </w:p>
    <w:p w:rsidR="00D41AD3" w:rsidRPr="00B040B4" w:rsidRDefault="00D41AD3" w:rsidP="00B040B4">
      <w:pPr>
        <w:jc w:val="both"/>
        <w:rPr>
          <w:rFonts w:eastAsia="Calibri"/>
          <w:sz w:val="20"/>
          <w:szCs w:val="20"/>
        </w:rPr>
      </w:pPr>
      <w:r w:rsidRPr="00B040B4">
        <w:rPr>
          <w:rFonts w:eastAsia="Calibri"/>
          <w:sz w:val="20"/>
          <w:szCs w:val="20"/>
        </w:rPr>
        <w:t>3</w:t>
      </w:r>
      <w:r>
        <w:rPr>
          <w:rFonts w:eastAsia="Calibri"/>
          <w:sz w:val="20"/>
          <w:szCs w:val="20"/>
        </w:rPr>
        <w:t>)</w:t>
      </w:r>
      <w:r w:rsidRPr="00B040B4">
        <w:rPr>
          <w:rFonts w:eastAsia="Calibri"/>
          <w:sz w:val="20"/>
          <w:szCs w:val="20"/>
        </w:rPr>
        <w:t xml:space="preserve"> projektas atitinka strategines sporto politikos kryptis, prioritetines kūno kultūros ir sporto plėtros kryptis ir programas ar yra valstybės ar savivaldybių vykdomų kūno kultūros ir sporto programų dalis;</w:t>
      </w:r>
    </w:p>
    <w:p w:rsidR="00D41AD3" w:rsidRPr="00B040B4" w:rsidRDefault="00D41AD3" w:rsidP="00B040B4">
      <w:pPr>
        <w:jc w:val="both"/>
        <w:rPr>
          <w:rFonts w:eastAsia="Calibri"/>
          <w:sz w:val="20"/>
          <w:szCs w:val="20"/>
        </w:rPr>
      </w:pPr>
      <w:r w:rsidRPr="00B040B4">
        <w:rPr>
          <w:rFonts w:eastAsia="Calibri"/>
          <w:sz w:val="20"/>
          <w:szCs w:val="20"/>
        </w:rPr>
        <w:t>4</w:t>
      </w:r>
      <w:r>
        <w:rPr>
          <w:rFonts w:eastAsia="Calibri"/>
          <w:sz w:val="20"/>
          <w:szCs w:val="20"/>
        </w:rPr>
        <w:t>)</w:t>
      </w:r>
      <w:r w:rsidRPr="00B040B4">
        <w:rPr>
          <w:rFonts w:eastAsia="Calibri"/>
          <w:sz w:val="20"/>
          <w:szCs w:val="20"/>
        </w:rPr>
        <w:t xml:space="preserve"> turi išliekamąją vertę, ilgalaikę naudą visuomenei;</w:t>
      </w:r>
    </w:p>
    <w:p w:rsidR="00D41AD3" w:rsidRPr="00B040B4" w:rsidRDefault="00D41AD3" w:rsidP="00B040B4">
      <w:pPr>
        <w:jc w:val="both"/>
        <w:rPr>
          <w:rFonts w:eastAsia="Calibri"/>
          <w:sz w:val="20"/>
          <w:szCs w:val="20"/>
        </w:rPr>
      </w:pPr>
      <w:r w:rsidRPr="00B040B4">
        <w:rPr>
          <w:rFonts w:eastAsia="Calibri"/>
          <w:sz w:val="20"/>
          <w:szCs w:val="20"/>
        </w:rPr>
        <w:t>5</w:t>
      </w:r>
      <w:r>
        <w:rPr>
          <w:rFonts w:eastAsia="Calibri"/>
          <w:sz w:val="20"/>
          <w:szCs w:val="20"/>
        </w:rPr>
        <w:t>)</w:t>
      </w:r>
      <w:r w:rsidRPr="00B040B4">
        <w:rPr>
          <w:rFonts w:eastAsia="Calibri"/>
          <w:sz w:val="20"/>
          <w:szCs w:val="20"/>
        </w:rPr>
        <w:t xml:space="preserve"> suplanuoti laiko, finansiniai ir žmogiškieji ištekliai yra pakankami projektui sėkmingai</w:t>
      </w:r>
      <w:r>
        <w:rPr>
          <w:rFonts w:eastAsia="Calibri"/>
          <w:sz w:val="20"/>
          <w:szCs w:val="20"/>
        </w:rPr>
        <w:t xml:space="preserve"> </w:t>
      </w:r>
      <w:r w:rsidRPr="00B040B4">
        <w:rPr>
          <w:rFonts w:eastAsia="Calibri"/>
          <w:sz w:val="20"/>
          <w:szCs w:val="20"/>
        </w:rPr>
        <w:t>įgyvendinti;</w:t>
      </w:r>
    </w:p>
    <w:p w:rsidR="00D41AD3" w:rsidRPr="00B040B4" w:rsidRDefault="00D41AD3" w:rsidP="00B040B4">
      <w:pPr>
        <w:jc w:val="both"/>
        <w:rPr>
          <w:rFonts w:eastAsia="Calibri"/>
          <w:sz w:val="20"/>
          <w:szCs w:val="20"/>
        </w:rPr>
      </w:pPr>
      <w:r w:rsidRPr="00B040B4">
        <w:rPr>
          <w:rFonts w:eastAsia="Calibri"/>
          <w:sz w:val="20"/>
          <w:szCs w:val="20"/>
        </w:rPr>
        <w:t>6</w:t>
      </w:r>
      <w:r>
        <w:rPr>
          <w:rFonts w:eastAsia="Calibri"/>
          <w:sz w:val="20"/>
          <w:szCs w:val="20"/>
        </w:rPr>
        <w:t>)</w:t>
      </w:r>
      <w:r w:rsidRPr="00B040B4">
        <w:rPr>
          <w:rFonts w:eastAsia="Calibri"/>
          <w:sz w:val="20"/>
          <w:szCs w:val="20"/>
        </w:rPr>
        <w:t xml:space="preserve"> projekto biudžetas realus, būtinas ir subalansuotas;</w:t>
      </w:r>
    </w:p>
    <w:p w:rsidR="00D41AD3" w:rsidRPr="00B040B4" w:rsidRDefault="00D41AD3" w:rsidP="00B040B4">
      <w:pPr>
        <w:jc w:val="both"/>
        <w:rPr>
          <w:rFonts w:eastAsia="Calibri"/>
          <w:sz w:val="20"/>
          <w:szCs w:val="20"/>
        </w:rPr>
      </w:pPr>
      <w:r w:rsidRPr="00B040B4">
        <w:rPr>
          <w:rFonts w:eastAsia="Calibri"/>
          <w:sz w:val="20"/>
          <w:szCs w:val="20"/>
        </w:rPr>
        <w:t>7</w:t>
      </w:r>
      <w:r>
        <w:rPr>
          <w:rFonts w:eastAsia="Calibri"/>
          <w:sz w:val="20"/>
          <w:szCs w:val="20"/>
        </w:rPr>
        <w:t>)</w:t>
      </w:r>
      <w:r w:rsidRPr="00B040B4">
        <w:rPr>
          <w:rFonts w:eastAsia="Calibri"/>
          <w:sz w:val="20"/>
          <w:szCs w:val="20"/>
        </w:rPr>
        <w:t xml:space="preserve"> projekto įgyvendinimui numatytos lėšos ir iš kitų šaltinių (Europos Sąjungos fondų,</w:t>
      </w:r>
      <w:r>
        <w:rPr>
          <w:rFonts w:eastAsia="Calibri"/>
          <w:sz w:val="20"/>
          <w:szCs w:val="20"/>
        </w:rPr>
        <w:t xml:space="preserve"> </w:t>
      </w:r>
      <w:r w:rsidRPr="00B040B4">
        <w:rPr>
          <w:rFonts w:eastAsia="Calibri"/>
          <w:sz w:val="20"/>
          <w:szCs w:val="20"/>
        </w:rPr>
        <w:t>savivaldybių, rėmėjų, nuosavos ir kitos lėšos);</w:t>
      </w:r>
    </w:p>
    <w:p w:rsidR="00D41AD3" w:rsidRPr="00B040B4" w:rsidRDefault="00D41AD3" w:rsidP="00B040B4">
      <w:pPr>
        <w:jc w:val="both"/>
        <w:rPr>
          <w:rFonts w:eastAsia="Calibri"/>
          <w:sz w:val="20"/>
          <w:szCs w:val="20"/>
        </w:rPr>
      </w:pPr>
      <w:r w:rsidRPr="00B040B4">
        <w:rPr>
          <w:rFonts w:eastAsia="Calibri"/>
          <w:sz w:val="20"/>
          <w:szCs w:val="20"/>
        </w:rPr>
        <w:t>8</w:t>
      </w:r>
      <w:r>
        <w:rPr>
          <w:rFonts w:eastAsia="Calibri"/>
          <w:sz w:val="20"/>
          <w:szCs w:val="20"/>
        </w:rPr>
        <w:t>)</w:t>
      </w:r>
      <w:r w:rsidRPr="00B040B4">
        <w:rPr>
          <w:rFonts w:eastAsia="Calibri"/>
          <w:sz w:val="20"/>
          <w:szCs w:val="20"/>
        </w:rPr>
        <w:t xml:space="preserve"> projektas jau yra vykdomas be Fondo lėšų;</w:t>
      </w:r>
    </w:p>
    <w:p w:rsidR="00D41AD3" w:rsidRPr="00B040B4" w:rsidRDefault="00D41AD3" w:rsidP="00B040B4">
      <w:pPr>
        <w:jc w:val="both"/>
        <w:rPr>
          <w:sz w:val="20"/>
          <w:szCs w:val="20"/>
        </w:rPr>
      </w:pPr>
      <w:r w:rsidRPr="00B040B4">
        <w:rPr>
          <w:rFonts w:eastAsia="Calibri"/>
          <w:sz w:val="20"/>
          <w:szCs w:val="20"/>
        </w:rPr>
        <w:t>9</w:t>
      </w:r>
      <w:r>
        <w:rPr>
          <w:rFonts w:eastAsia="Calibri"/>
          <w:sz w:val="20"/>
          <w:szCs w:val="20"/>
        </w:rPr>
        <w:t>)</w:t>
      </w:r>
      <w:r w:rsidRPr="00B040B4">
        <w:rPr>
          <w:rFonts w:eastAsia="Calibri"/>
          <w:sz w:val="20"/>
          <w:szCs w:val="20"/>
        </w:rPr>
        <w:t xml:space="preserve"> pareiškėjas turi susitarimus dėl bendradarbiavimo įgyvendinant projektą su valstybės ir (ar) savivaldybių institucijomis, ir (ar) įstaigomis, ir (ar) kitais juridiniais asmenimis teikiamo projekto įgyvendinimo laikotarpiui;</w:t>
      </w:r>
    </w:p>
    <w:p w:rsidR="00D41AD3" w:rsidRPr="00B040B4" w:rsidRDefault="00D41AD3" w:rsidP="00B040B4">
      <w:pPr>
        <w:jc w:val="both"/>
        <w:rPr>
          <w:sz w:val="20"/>
          <w:szCs w:val="20"/>
        </w:rPr>
      </w:pPr>
      <w:r w:rsidRPr="00B040B4">
        <w:rPr>
          <w:rFonts w:eastAsia="Calibri"/>
          <w:sz w:val="20"/>
          <w:szCs w:val="20"/>
        </w:rPr>
        <w:t>10</w:t>
      </w:r>
      <w:r>
        <w:rPr>
          <w:rFonts w:eastAsia="Calibri"/>
          <w:sz w:val="20"/>
          <w:szCs w:val="20"/>
        </w:rPr>
        <w:t>)</w:t>
      </w:r>
      <w:r w:rsidRPr="00B040B4">
        <w:rPr>
          <w:rFonts w:eastAsia="Calibri"/>
          <w:sz w:val="20"/>
          <w:szCs w:val="20"/>
        </w:rPr>
        <w:t xml:space="preserve"> pareiškėjas turi patirties numatomoje finansuoti srityje.</w:t>
      </w:r>
    </w:p>
  </w:footnote>
  <w:footnote w:id="21">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Abejotina, ar nuostata, kad posėdžių protokolus pasirašo tik Fondo tarybos pirmininkas, yra priimtina. Manytina, kad posėdžių protokolus turėtų pasirašyti visi Fondo tarybos posėdyje dalyvavę nariai, arba bent Fondo tarybos pirmininkas ir sekretorius.</w:t>
      </w:r>
    </w:p>
  </w:footnote>
  <w:footnote w:id="22">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Fondo tarybos posėdžio 2014 m. vasario 19 d. protokolo Nr. KSTP-7 priedas.</w:t>
      </w:r>
    </w:p>
  </w:footnote>
  <w:footnote w:id="23">
    <w:p w:rsidR="00D41AD3" w:rsidRPr="00B040B4" w:rsidRDefault="00D41AD3" w:rsidP="00B040B4">
      <w:pPr>
        <w:pStyle w:val="FootnoteText"/>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Prieiga per internetą: </w:t>
      </w:r>
      <w:hyperlink r:id="rId9" w:history="1">
        <w:r w:rsidRPr="00B040B4">
          <w:rPr>
            <w:rStyle w:val="Hyperlink"/>
            <w:color w:val="auto"/>
          </w:rPr>
          <w:t>http://www.kksd.lt/get_file.php?file=eGMyWm81NnFtcDJiWDVYT3lKSnVuMm1RWkpxVW1jbk5hc2pHcXBobWxLZVR5RyUyQmhiNk9hbm15amxaQ2J5V2FibXAxcm1acG5tSk5tbUpWdHcyV1RxSnZPbkt0cmNwT0VuWHRqdEp5MW1YaHZVV1JteG1DZmtwbVh4bGVZcEdOUXh0S1ltVzJweEpxWm1XYlVsYzZYb1p5a2JGVEVXTWZSbU1TY3E4ZXRsWm5HMUd1c2FxQ2FwMiUyQmtsOEtjakcxZmJtcHJZcHFvbmMxdjFwZHlrWEtW</w:t>
        </w:r>
      </w:hyperlink>
      <w:r w:rsidRPr="00B040B4">
        <w:rPr>
          <w:rFonts w:ascii="Times New Roman" w:hAnsi="Times New Roman"/>
        </w:rPr>
        <w:t xml:space="preserve"> (žiūrėta 2016-03-22).</w:t>
      </w:r>
    </w:p>
  </w:footnote>
  <w:footnote w:id="24">
    <w:p w:rsidR="00D41AD3" w:rsidRPr="00B040B4" w:rsidRDefault="00D41AD3" w:rsidP="00B040B4">
      <w:pPr>
        <w:jc w:val="both"/>
        <w:rPr>
          <w:sz w:val="20"/>
          <w:szCs w:val="20"/>
        </w:rPr>
      </w:pPr>
      <w:r w:rsidRPr="00B040B4">
        <w:rPr>
          <w:rStyle w:val="FootnoteReference"/>
          <w:sz w:val="20"/>
          <w:szCs w:val="20"/>
        </w:rPr>
        <w:footnoteRef/>
      </w:r>
      <w:r w:rsidRPr="00B040B4">
        <w:rPr>
          <w:sz w:val="20"/>
          <w:szCs w:val="20"/>
        </w:rPr>
        <w:t xml:space="preserve"> Prieiga per internetą: </w:t>
      </w:r>
      <w:hyperlink r:id="rId10" w:history="1">
        <w:r w:rsidRPr="00B040B4">
          <w:rPr>
            <w:rStyle w:val="Hyperlink"/>
            <w:color w:val="auto"/>
            <w:sz w:val="20"/>
            <w:szCs w:val="20"/>
          </w:rPr>
          <w:t>http://www.antidopingas.lt/wp-content/uploads/2012/09/LAA-veiklos-ataskaita-2014-1.doc</w:t>
        </w:r>
      </w:hyperlink>
      <w:r w:rsidRPr="00B040B4">
        <w:rPr>
          <w:sz w:val="20"/>
          <w:szCs w:val="20"/>
        </w:rPr>
        <w:t xml:space="preserve"> (žiūrėta 2016-03-23).</w:t>
      </w:r>
    </w:p>
  </w:footnote>
  <w:footnote w:id="25">
    <w:p w:rsidR="00D41AD3" w:rsidRPr="00B040B4" w:rsidRDefault="00D41AD3" w:rsidP="00B040B4">
      <w:pPr>
        <w:pStyle w:val="FootnoteText"/>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Prieiga per internetą: </w:t>
      </w:r>
      <w:hyperlink r:id="rId11" w:history="1">
        <w:r w:rsidRPr="00B040B4">
          <w:rPr>
            <w:rStyle w:val="Hyperlink"/>
            <w:color w:val="auto"/>
          </w:rPr>
          <w:t>http://www.kksd.lt/get_file.php?file=eHMyY281cXFtcDFvWDJqT201Sm5uNXFRWkpxY21aM05hTWlacXBobWxhZVV5SmlobnFPWG5tNmphcENYeVptYmJwMlZtWmxublpkdWxKNW94R1ZtcU1uT2NLdWFjcHBwYVYxaWtaZVFsMkpwVVd1bnlaSEowMjNFbktxUm1HdWptNEp1cTVxc3hGbHFvR1RDbTg1cWw1aWFiS2lhbVpqT25NU1dvSk9xWTE3RTJwcWthNnFWZEpscmFRJTNEJTNE</w:t>
        </w:r>
      </w:hyperlink>
      <w:r w:rsidRPr="00B040B4">
        <w:rPr>
          <w:rFonts w:ascii="Times New Roman" w:hAnsi="Times New Roman"/>
        </w:rPr>
        <w:t xml:space="preserve"> (žiūrėta 2016-03-22).</w:t>
      </w:r>
    </w:p>
  </w:footnote>
  <w:footnote w:id="26">
    <w:p w:rsidR="00D41AD3" w:rsidRPr="00B040B4" w:rsidRDefault="00D41AD3" w:rsidP="00B040B4">
      <w:pPr>
        <w:pStyle w:val="FootnoteText"/>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Prieiga per internetą: </w:t>
      </w:r>
      <w:hyperlink r:id="rId12" w:history="1">
        <w:r w:rsidRPr="00B040B4">
          <w:rPr>
            <w:rStyle w:val="Hyperlink"/>
            <w:color w:val="auto"/>
          </w:rPr>
          <w:t>http://www.lif.lt/lt/kur-ismokti-irkluoti-2/lietuvos-irklavimo-federacijos-istatai/</w:t>
        </w:r>
      </w:hyperlink>
      <w:r w:rsidRPr="00B040B4">
        <w:rPr>
          <w:rFonts w:ascii="Times New Roman" w:hAnsi="Times New Roman"/>
        </w:rPr>
        <w:t xml:space="preserve"> (žiūrėta 206-03-23).</w:t>
      </w:r>
    </w:p>
  </w:footnote>
  <w:footnote w:id="27">
    <w:p w:rsidR="00D41AD3" w:rsidRPr="00B040B4" w:rsidRDefault="00D41AD3" w:rsidP="00B040B4">
      <w:pPr>
        <w:pStyle w:val="FootnoteText"/>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Prieiga per internetą: </w:t>
      </w:r>
      <w:hyperlink r:id="rId13" w:history="1">
        <w:r w:rsidRPr="0071119F">
          <w:rPr>
            <w:rStyle w:val="Hyperlink"/>
          </w:rPr>
          <w:t>http://www.kksd.lt/get_file.php?file=eHMyY281cXFtcDFvWDJqT201Sm5uNXFRWkpxY21aM05hTWlacXBobWxhZVV5SmlobnFPWG5tNmphcENYeVptYmJwMlZtWmxublpkdWxKNW94R1ZtcU1uT2NLdWFjcHBwYVYxaWtaZVFsMkpwVVd1bnlaSEowMjNFbktxUm1HdWptNEp1cTVxc3hGbHFvR1RDbTg1cWw1aWFiS2lhbVpqT25NU1dvSk9xWTE3RTJwcWthNnFWZEpscmFRJTNEJTNE</w:t>
        </w:r>
      </w:hyperlink>
      <w:r w:rsidRPr="00B040B4">
        <w:rPr>
          <w:rFonts w:ascii="Times New Roman" w:hAnsi="Times New Roman"/>
        </w:rPr>
        <w:t xml:space="preserve"> (žiūrėta 2016-03-22).</w:t>
      </w:r>
    </w:p>
  </w:footnote>
  <w:footnote w:id="28">
    <w:p w:rsidR="00D41AD3" w:rsidRPr="00B040B4" w:rsidRDefault="00D41AD3" w:rsidP="00B040B4">
      <w:pPr>
        <w:pStyle w:val="Hyperlink1"/>
        <w:spacing w:line="240" w:lineRule="auto"/>
        <w:ind w:firstLine="0"/>
        <w:rPr>
          <w:color w:val="auto"/>
        </w:rPr>
      </w:pPr>
      <w:r w:rsidRPr="00B040B4">
        <w:rPr>
          <w:rStyle w:val="FootnoteReference"/>
          <w:color w:val="auto"/>
        </w:rPr>
        <w:footnoteRef/>
      </w:r>
      <w:r w:rsidRPr="00B040B4">
        <w:rPr>
          <w:color w:val="auto"/>
        </w:rPr>
        <w:t xml:space="preserve"> Pagal Fondo administravimo taisyklių 28 punktą, šie atsiskaitymo dokumentai yra:</w:t>
      </w:r>
    </w:p>
    <w:p w:rsidR="00D41AD3" w:rsidRPr="00B040B4" w:rsidRDefault="00D41AD3" w:rsidP="00B040B4">
      <w:pPr>
        <w:pStyle w:val="Hyperlink1"/>
        <w:spacing w:line="240" w:lineRule="auto"/>
        <w:ind w:firstLine="0"/>
        <w:rPr>
          <w:bCs/>
          <w:color w:val="auto"/>
        </w:rPr>
      </w:pPr>
      <w:r w:rsidRPr="00B040B4">
        <w:rPr>
          <w:color w:val="auto"/>
        </w:rPr>
        <w:t>- B</w:t>
      </w:r>
      <w:r w:rsidRPr="00B040B4">
        <w:rPr>
          <w:bCs/>
          <w:color w:val="auto"/>
        </w:rPr>
        <w:t>iudžeto išlaidų sąmatos įvykdymo ataskaita (mėnesio ir ketvirčio);</w:t>
      </w:r>
    </w:p>
    <w:p w:rsidR="00D41AD3" w:rsidRPr="00B040B4" w:rsidRDefault="00D41AD3" w:rsidP="00B040B4">
      <w:pPr>
        <w:pStyle w:val="Hyperlink1"/>
        <w:spacing w:line="240" w:lineRule="auto"/>
        <w:ind w:firstLine="0"/>
        <w:rPr>
          <w:color w:val="auto"/>
        </w:rPr>
      </w:pPr>
      <w:r w:rsidRPr="00B040B4">
        <w:rPr>
          <w:color w:val="auto"/>
        </w:rPr>
        <w:t>- Lėšų panaudojimą pagrindžiančių dokumentų ketvirčio registras;</w:t>
      </w:r>
    </w:p>
    <w:p w:rsidR="00D41AD3" w:rsidRPr="00B040B4" w:rsidRDefault="00D41AD3" w:rsidP="00B040B4">
      <w:pPr>
        <w:pStyle w:val="Hyperlink1"/>
        <w:spacing w:line="240" w:lineRule="auto"/>
        <w:ind w:firstLine="0"/>
        <w:rPr>
          <w:color w:val="auto"/>
        </w:rPr>
      </w:pPr>
      <w:r w:rsidRPr="00B040B4">
        <w:rPr>
          <w:color w:val="auto"/>
        </w:rPr>
        <w:t xml:space="preserve">- Projekto įgyvendinimo priemonių plano ketvirčio ataskaita; </w:t>
      </w:r>
    </w:p>
    <w:p w:rsidR="00D41AD3" w:rsidRPr="00B040B4" w:rsidRDefault="00D41AD3" w:rsidP="00B040B4">
      <w:pPr>
        <w:pStyle w:val="Hyperlink1"/>
        <w:spacing w:line="240" w:lineRule="auto"/>
        <w:ind w:firstLine="0"/>
        <w:rPr>
          <w:color w:val="auto"/>
        </w:rPr>
      </w:pPr>
      <w:r w:rsidRPr="00B040B4">
        <w:rPr>
          <w:color w:val="auto"/>
        </w:rPr>
        <w:t>- Projekto laimėjimų tarptautinėse varžybose ketvirčio ataskaita (teikia tik tie vykdytojai, kurie įgyvendina projektus didelio sportinio meistriškumo plėtotės finansavimo srityje);</w:t>
      </w:r>
    </w:p>
    <w:p w:rsidR="00D41AD3" w:rsidRPr="00B040B4" w:rsidRDefault="00D41AD3" w:rsidP="00B040B4">
      <w:pPr>
        <w:pStyle w:val="Hyperlink1"/>
        <w:spacing w:line="240" w:lineRule="auto"/>
        <w:ind w:firstLine="0"/>
        <w:rPr>
          <w:color w:val="auto"/>
        </w:rPr>
      </w:pPr>
      <w:r w:rsidRPr="00B040B4">
        <w:rPr>
          <w:bCs/>
          <w:color w:val="auto"/>
        </w:rPr>
        <w:t>- Projekto įgyvendinimo veiklos ataskaita.</w:t>
      </w:r>
    </w:p>
  </w:footnote>
  <w:footnote w:id="29">
    <w:p w:rsidR="00D41AD3" w:rsidRPr="00B040B4" w:rsidRDefault="00D41AD3" w:rsidP="00B040B4">
      <w:pPr>
        <w:pStyle w:val="FootnoteText"/>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Fondo lėšos negali būti skiriamos jeigu:</w:t>
      </w:r>
    </w:p>
    <w:p w:rsidR="00D41AD3" w:rsidRPr="00B040B4" w:rsidRDefault="00D41AD3" w:rsidP="00B040B4">
      <w:pPr>
        <w:jc w:val="both"/>
        <w:rPr>
          <w:sz w:val="20"/>
          <w:szCs w:val="20"/>
        </w:rPr>
      </w:pPr>
      <w:r w:rsidRPr="00B040B4">
        <w:rPr>
          <w:sz w:val="20"/>
          <w:szCs w:val="20"/>
        </w:rPr>
        <w:t>- pareiškėjas yra neatsiskaitęs už ankstesniais metais iš Fondo gautų lėšų panaudojimą sutartyje ir taisyklėse numatyta tvarka arba gautas Fondo lėšas panaudojo ne pagal tikslinę paskirtį;</w:t>
      </w:r>
    </w:p>
    <w:p w:rsidR="00D41AD3" w:rsidRPr="00B040B4" w:rsidRDefault="00D41AD3" w:rsidP="00B040B4">
      <w:pPr>
        <w:jc w:val="both"/>
        <w:rPr>
          <w:bCs/>
          <w:sz w:val="20"/>
          <w:szCs w:val="20"/>
        </w:rPr>
      </w:pPr>
      <w:r w:rsidRPr="00B040B4">
        <w:rPr>
          <w:sz w:val="20"/>
          <w:szCs w:val="20"/>
        </w:rPr>
        <w:t xml:space="preserve">- pareiškėjas nevykdė prievolės, </w:t>
      </w:r>
      <w:r w:rsidRPr="00B040B4">
        <w:rPr>
          <w:bCs/>
          <w:sz w:val="20"/>
          <w:szCs w:val="20"/>
        </w:rPr>
        <w:t>Fondo lėšomis įsigytą sporto bazės priežiūros įrangą, sporto inventorių ar sporto įrangą naudoti ir (ar) apskaityti ne trumpesnį nei paraiškoje nurodytą planuotą šių daiktų naudojimo laikotarpį išskyrus atsitiktinio daikto žuvimo ar sugadinimo, daikto žuvimo dėl nenugalimos jėgos atvejus, taip pat kitus atvejus, kai daiktas prarandamas ar sugenda ne dėl vykdytojo kaltės.</w:t>
      </w:r>
    </w:p>
  </w:footnote>
  <w:footnote w:id="30">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Pagal Departamento generalinio direktoriaus 2012 m. vasario 7 d. įsakymo Nr. V-47 2 punktą, projektų įgyvendinimo priežiūra apima:</w:t>
      </w:r>
    </w:p>
    <w:p w:rsidR="00D41AD3" w:rsidRPr="00B040B4" w:rsidRDefault="00D41AD3" w:rsidP="00B040B4">
      <w:pPr>
        <w:pStyle w:val="FootnoteText"/>
        <w:jc w:val="both"/>
        <w:rPr>
          <w:rFonts w:ascii="Times New Roman" w:hAnsi="Times New Roman"/>
        </w:rPr>
      </w:pPr>
      <w:r w:rsidRPr="00B040B4">
        <w:rPr>
          <w:rFonts w:ascii="Times New Roman" w:hAnsi="Times New Roman"/>
        </w:rPr>
        <w:t>- siūlymų dėl pasirašytų Fondo lėšų naudojimo sutarčių keitimo nagrinėjimą ir su tuo susijusios medžiagos rengimą Fondo tarybai;</w:t>
      </w:r>
    </w:p>
    <w:p w:rsidR="00D41AD3" w:rsidRPr="00B040B4" w:rsidRDefault="00D41AD3" w:rsidP="00B040B4">
      <w:pPr>
        <w:pStyle w:val="FootnoteText"/>
        <w:jc w:val="both"/>
        <w:rPr>
          <w:rFonts w:ascii="Times New Roman" w:hAnsi="Times New Roman"/>
        </w:rPr>
      </w:pPr>
      <w:r w:rsidRPr="00B040B4">
        <w:rPr>
          <w:rFonts w:ascii="Times New Roman" w:hAnsi="Times New Roman"/>
        </w:rPr>
        <w:t>- informacijos apie Fondo lėšų naudojimo sutarčių vykdymą kaupimą ir, esant poreikiui, pateikimą Fondo tarybai;</w:t>
      </w:r>
    </w:p>
    <w:p w:rsidR="00D41AD3" w:rsidRPr="00B040B4" w:rsidRDefault="00D41AD3" w:rsidP="00B040B4">
      <w:pPr>
        <w:pStyle w:val="FootnoteText"/>
        <w:jc w:val="both"/>
        <w:rPr>
          <w:rFonts w:ascii="Times New Roman" w:hAnsi="Times New Roman"/>
        </w:rPr>
      </w:pPr>
      <w:r w:rsidRPr="00B040B4">
        <w:rPr>
          <w:rFonts w:ascii="Times New Roman" w:hAnsi="Times New Roman"/>
        </w:rPr>
        <w:t>- Fondo projektų įgyvendinimo atskaitų analizę ir tikrinimą;</w:t>
      </w:r>
    </w:p>
    <w:p w:rsidR="00D41AD3" w:rsidRPr="00B040B4" w:rsidRDefault="00D41AD3" w:rsidP="00B040B4">
      <w:pPr>
        <w:pStyle w:val="FootnoteText"/>
        <w:jc w:val="both"/>
        <w:rPr>
          <w:rFonts w:ascii="Times New Roman" w:hAnsi="Times New Roman"/>
        </w:rPr>
      </w:pPr>
      <w:r w:rsidRPr="00B040B4">
        <w:rPr>
          <w:rFonts w:ascii="Times New Roman" w:hAnsi="Times New Roman"/>
        </w:rPr>
        <w:t>- metodinės pagalbos teikimą projektų, kuriems skirtos Fondo lėšos, vykdytojams;</w:t>
      </w:r>
    </w:p>
    <w:p w:rsidR="00D41AD3" w:rsidRPr="00B040B4" w:rsidRDefault="00D41AD3" w:rsidP="00B040B4">
      <w:pPr>
        <w:pStyle w:val="FootnoteText"/>
        <w:jc w:val="both"/>
        <w:rPr>
          <w:rFonts w:ascii="Times New Roman" w:hAnsi="Times New Roman"/>
        </w:rPr>
      </w:pPr>
      <w:r w:rsidRPr="00B040B4">
        <w:rPr>
          <w:rFonts w:ascii="Times New Roman" w:hAnsi="Times New Roman"/>
        </w:rPr>
        <w:t>- aktualios informacijos, susijusios su projektų, kuriems skirtos Fondo lėšos, įgyvendinimu, paskelbimą Departamento interneto tinklalapyje (</w:t>
      </w:r>
      <w:hyperlink r:id="rId14" w:history="1">
        <w:r w:rsidRPr="00B040B4">
          <w:rPr>
            <w:rStyle w:val="Hyperlink"/>
            <w:color w:val="auto"/>
          </w:rPr>
          <w:t>www.kksd.lt</w:t>
        </w:r>
      </w:hyperlink>
      <w:r w:rsidRPr="00B040B4">
        <w:rPr>
          <w:rFonts w:ascii="Times New Roman" w:hAnsi="Times New Roman"/>
        </w:rPr>
        <w:t>).</w:t>
      </w:r>
    </w:p>
  </w:footnote>
  <w:footnote w:id="31">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Toks oficialiai neįformintas funkcijų paskirstymas Departamento darbuotojų argumentuotas tuo, kad būtų nekorektiška, jeigu tas pats asmuo ir dalyvautų rengiant sutartis</w:t>
      </w:r>
      <w:r>
        <w:rPr>
          <w:rFonts w:ascii="Times New Roman" w:hAnsi="Times New Roman"/>
        </w:rPr>
        <w:t>,</w:t>
      </w:r>
      <w:r w:rsidRPr="00B040B4">
        <w:rPr>
          <w:rFonts w:ascii="Times New Roman" w:hAnsi="Times New Roman"/>
        </w:rPr>
        <w:t xml:space="preserve"> ir po to kontroliuotų jų vykdymą.</w:t>
      </w:r>
    </w:p>
  </w:footnote>
  <w:footnote w:id="32">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Kiekvienas projektų vykdytojas privalo pateikti:</w:t>
      </w:r>
    </w:p>
    <w:p w:rsidR="00D41AD3" w:rsidRPr="00B040B4" w:rsidRDefault="00D41AD3" w:rsidP="00B040B4">
      <w:pPr>
        <w:pStyle w:val="Hyperlink1"/>
        <w:spacing w:line="240" w:lineRule="auto"/>
        <w:ind w:firstLine="0"/>
        <w:rPr>
          <w:bCs/>
          <w:color w:val="auto"/>
        </w:rPr>
      </w:pPr>
      <w:r w:rsidRPr="00B040B4">
        <w:rPr>
          <w:color w:val="auto"/>
        </w:rPr>
        <w:t>- B</w:t>
      </w:r>
      <w:r w:rsidRPr="00B040B4">
        <w:rPr>
          <w:bCs/>
          <w:color w:val="auto"/>
        </w:rPr>
        <w:t>iudžeto išlaidų sąmatos įvykdymo ataskait</w:t>
      </w:r>
      <w:r>
        <w:rPr>
          <w:bCs/>
          <w:color w:val="auto"/>
        </w:rPr>
        <w:t>ą</w:t>
      </w:r>
      <w:r w:rsidRPr="00B040B4">
        <w:rPr>
          <w:bCs/>
          <w:color w:val="auto"/>
        </w:rPr>
        <w:t xml:space="preserve"> (mėnesio ir ketvirčio);</w:t>
      </w:r>
    </w:p>
    <w:p w:rsidR="00D41AD3" w:rsidRPr="00B040B4" w:rsidRDefault="00D41AD3" w:rsidP="00B040B4">
      <w:pPr>
        <w:pStyle w:val="Hyperlink1"/>
        <w:spacing w:line="240" w:lineRule="auto"/>
        <w:ind w:firstLine="0"/>
        <w:rPr>
          <w:color w:val="auto"/>
        </w:rPr>
      </w:pPr>
      <w:r w:rsidRPr="00B040B4">
        <w:rPr>
          <w:color w:val="auto"/>
        </w:rPr>
        <w:t>- Lėšų panaudojimą pagrindžiančių dokumentų ketvirčio registras;</w:t>
      </w:r>
    </w:p>
    <w:p w:rsidR="00D41AD3" w:rsidRPr="00B040B4" w:rsidRDefault="00D41AD3" w:rsidP="00B040B4">
      <w:pPr>
        <w:pStyle w:val="Hyperlink1"/>
        <w:spacing w:line="240" w:lineRule="auto"/>
        <w:ind w:firstLine="0"/>
        <w:rPr>
          <w:color w:val="auto"/>
        </w:rPr>
      </w:pPr>
      <w:r w:rsidRPr="00B040B4">
        <w:rPr>
          <w:color w:val="auto"/>
        </w:rPr>
        <w:t>- Projekto įgyvendinimo priemonių plano ketvirčio ataskaita;</w:t>
      </w:r>
    </w:p>
    <w:p w:rsidR="00D41AD3" w:rsidRPr="00B040B4" w:rsidRDefault="00D41AD3" w:rsidP="00B040B4">
      <w:pPr>
        <w:pStyle w:val="Hyperlink1"/>
        <w:spacing w:line="240" w:lineRule="auto"/>
        <w:ind w:firstLine="0"/>
        <w:rPr>
          <w:color w:val="auto"/>
        </w:rPr>
      </w:pPr>
      <w:r w:rsidRPr="00B040B4">
        <w:rPr>
          <w:color w:val="auto"/>
        </w:rPr>
        <w:t>- Projekto laimėjimų tarptautinėse varžybose ketvirčio ataskaita (teikia tik tie vykdytojai, kurie įgyvendina projektus didelio sportinio meistriškumo plėtotės finansavimo srityje);</w:t>
      </w:r>
    </w:p>
    <w:p w:rsidR="00D41AD3" w:rsidRPr="00B040B4" w:rsidRDefault="00D41AD3" w:rsidP="00B040B4">
      <w:pPr>
        <w:pStyle w:val="Hyperlink1"/>
        <w:spacing w:line="240" w:lineRule="auto"/>
        <w:ind w:firstLine="0"/>
        <w:rPr>
          <w:bCs/>
          <w:color w:val="auto"/>
        </w:rPr>
      </w:pPr>
      <w:r w:rsidRPr="00B040B4">
        <w:rPr>
          <w:bCs/>
          <w:color w:val="auto"/>
        </w:rPr>
        <w:t>- Projekto įgyvendinimo veiklos ataskaita.</w:t>
      </w:r>
    </w:p>
  </w:footnote>
  <w:footnote w:id="33">
    <w:p w:rsidR="00D41AD3" w:rsidRPr="00460FBC" w:rsidRDefault="00D41AD3">
      <w:pPr>
        <w:pStyle w:val="FootnoteText"/>
        <w:rPr>
          <w:rFonts w:ascii="Times New Roman" w:hAnsi="Times New Roman"/>
        </w:rPr>
      </w:pPr>
      <w:r w:rsidRPr="00460FBC">
        <w:rPr>
          <w:rStyle w:val="FootnoteReference"/>
          <w:rFonts w:ascii="Times New Roman" w:hAnsi="Times New Roman"/>
        </w:rPr>
        <w:footnoteRef/>
      </w:r>
      <w:r w:rsidRPr="00460FBC">
        <w:rPr>
          <w:rFonts w:ascii="Times New Roman" w:hAnsi="Times New Roman"/>
        </w:rPr>
        <w:t xml:space="preserve"> Paminėtina, kad pagal Departamento atstovų paaiškinimus, Departamento Vidaus audito skyriaus vedėja patikrina nedidelę dalį projektų.</w:t>
      </w:r>
    </w:p>
  </w:footnote>
  <w:footnote w:id="34">
    <w:p w:rsidR="00D41AD3" w:rsidRPr="00B040B4" w:rsidRDefault="00D41AD3" w:rsidP="0013341C">
      <w:pPr>
        <w:pStyle w:val="FootnoteText"/>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2014 metais Fondo lėšos buvo skirtos Lietuvos biliardo federacijai, kad ji įgyvendintų projektą „Biliardo plėtra Lietuvoje“ (2014 m Prieiga per internetą: </w:t>
      </w:r>
      <w:hyperlink r:id="rId15" w:history="1">
        <w:r w:rsidRPr="00B040B4">
          <w:rPr>
            <w:rStyle w:val="Hyperlink"/>
            <w:color w:val="auto"/>
          </w:rPr>
          <w:t>http://www.kksd.lt/get_file.php?file=eGMyWm81NnFtcDJiWDVYT3lKSnVuMm1RWkpxVW1jbk5hc2pHcXBobWxLZVR5RyUyQmhiNk9hbm15amxaQ2J5V2FibXAxcm1acG5tSk5tbUpWdHcyV1RxSnZPbkt0cmNwT0VuWHRqdEp5MW1YaHZVV1JteG1DZmtwbVh4bGVZcEdOUXh0S1ltVzJweEpxWm1XYlVsYzZYb1p5a2JGVEVXTWZSbU1TY3E4ZXRsWm5HMUd1c2FxQ2FwMiUyQmtsOEtjakcxZmJtcHJZcHFvbmMxdjFwZHlrWEtW</w:t>
        </w:r>
      </w:hyperlink>
      <w:r w:rsidRPr="00B040B4">
        <w:rPr>
          <w:rFonts w:ascii="Times New Roman" w:hAnsi="Times New Roman"/>
        </w:rPr>
        <w:t xml:space="preserve"> (žiūrėta 2016-03-22)). 2015 m. vasario 9 d. Projekto įgyvendinimo veiklos atskaitoje (2.5. Projekte įvardintų laukiamų rezultatų analizė) nurodoma, kad vienas iš planuojamų rezultatų yra „</w:t>
      </w:r>
      <w:r w:rsidRPr="00B040B4">
        <w:rPr>
          <w:rFonts w:ascii="Times New Roman" w:hAnsi="Times New Roman"/>
          <w:i/>
        </w:rPr>
        <w:t>Biliardo sporto plėtra Lietuvoje</w:t>
      </w:r>
      <w:r w:rsidRPr="00B040B4">
        <w:rPr>
          <w:rFonts w:ascii="Times New Roman" w:hAnsi="Times New Roman"/>
        </w:rPr>
        <w:t>“, o pasiektas rezultatas „</w:t>
      </w:r>
      <w:r w:rsidRPr="00B040B4">
        <w:rPr>
          <w:rFonts w:ascii="Times New Roman" w:hAnsi="Times New Roman"/>
          <w:i/>
        </w:rPr>
        <w:t>Sportas pritraukė vis didesnį dalyvių skaičių</w:t>
      </w:r>
      <w:r w:rsidRPr="00B040B4">
        <w:rPr>
          <w:rFonts w:ascii="Times New Roman" w:hAnsi="Times New Roman"/>
        </w:rPr>
        <w:t>“.</w:t>
      </w:r>
    </w:p>
  </w:footnote>
  <w:footnote w:id="35">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2014 metais Fondo lėšos buvo skirtos Viešajai įstaigai „Ketvirtoji valdžia“, kad ji įgyvendintų projektą „BTV laida „Krepšinio pasaulyje su Vidu Mačiuliu“ (ten pat). 2015 m. sausio 5 d. Projekto įgyvendinimo veiklos at</w:t>
      </w:r>
      <w:r>
        <w:rPr>
          <w:rFonts w:ascii="Times New Roman" w:hAnsi="Times New Roman"/>
        </w:rPr>
        <w:t>a</w:t>
      </w:r>
      <w:r w:rsidRPr="00B040B4">
        <w:rPr>
          <w:rFonts w:ascii="Times New Roman" w:hAnsi="Times New Roman"/>
        </w:rPr>
        <w:t>skaitoje (2.5. Projekte įvardintų laukiamų rezultatų analizė) nurodoma, kad planuojamas rezultatas yra „</w:t>
      </w:r>
      <w:r w:rsidRPr="00B040B4">
        <w:rPr>
          <w:rFonts w:ascii="Times New Roman" w:hAnsi="Times New Roman"/>
          <w:i/>
        </w:rPr>
        <w:t>Kad šios laidos reitingai būtų aukštesni ir atitiktų BTV vidurkį</w:t>
      </w:r>
      <w:r w:rsidRPr="00B040B4">
        <w:rPr>
          <w:rFonts w:ascii="Times New Roman" w:hAnsi="Times New Roman"/>
        </w:rPr>
        <w:t>“, o pasiektas rezultatas „</w:t>
      </w:r>
      <w:r w:rsidRPr="00B040B4">
        <w:rPr>
          <w:rFonts w:ascii="Times New Roman" w:hAnsi="Times New Roman"/>
          <w:i/>
        </w:rPr>
        <w:t>Laida tapo populiaresnė tarp Lietuvos žiūrovų</w:t>
      </w:r>
      <w:r w:rsidRPr="00B040B4">
        <w:rPr>
          <w:rFonts w:ascii="Times New Roman" w:hAnsi="Times New Roman"/>
        </w:rPr>
        <w:t>“.</w:t>
      </w:r>
    </w:p>
  </w:footnote>
  <w:footnote w:id="36">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2014 metais Fondo lėšos buvo skirtos </w:t>
      </w:r>
      <w:r w:rsidRPr="00B040B4">
        <w:rPr>
          <w:rFonts w:ascii="Times New Roman" w:hAnsi="Times New Roman"/>
          <w:bCs/>
          <w:shd w:val="clear" w:color="auto" w:fill="FFFFFF"/>
        </w:rPr>
        <w:t>Uždarajai akcinei bendrovei „LIETUVOS RYTAS“</w:t>
      </w:r>
      <w:r w:rsidRPr="00B040B4">
        <w:rPr>
          <w:rFonts w:ascii="Times New Roman" w:hAnsi="Times New Roman"/>
        </w:rPr>
        <w:t>, kad ji įgyvendintų projektą „Lietuvos sporto informacijos sklaida“ (ten pat). 2015 m. sausio 5 d. Projekto įgyvendinimo veiklos at</w:t>
      </w:r>
      <w:r>
        <w:rPr>
          <w:rFonts w:ascii="Times New Roman" w:hAnsi="Times New Roman"/>
        </w:rPr>
        <w:t>a</w:t>
      </w:r>
      <w:r w:rsidRPr="00B040B4">
        <w:rPr>
          <w:rFonts w:ascii="Times New Roman" w:hAnsi="Times New Roman"/>
        </w:rPr>
        <w:t>skaitoje (2.5. Projekte įvardintų laukiamų rezultatų analizė) nurodoma, kad planuojamas rezultatas yra „</w:t>
      </w:r>
      <w:r w:rsidRPr="00B040B4">
        <w:rPr>
          <w:rFonts w:ascii="Times New Roman" w:hAnsi="Times New Roman"/>
          <w:i/>
        </w:rPr>
        <w:t>Visuomenė plačiau sužino Lietuvos sportininkų galimybes Rio de Žaneiro olimpinėse žaidynėse. Bus sukaupta duomenų bazė apie sportininkų kelią iki olimpiados</w:t>
      </w:r>
      <w:r w:rsidRPr="00B040B4">
        <w:rPr>
          <w:rFonts w:ascii="Times New Roman" w:hAnsi="Times New Roman"/>
        </w:rPr>
        <w:t>“, o pasiektas rezultatas „</w:t>
      </w:r>
      <w:r w:rsidRPr="00B040B4">
        <w:rPr>
          <w:rFonts w:ascii="Times New Roman" w:hAnsi="Times New Roman"/>
          <w:i/>
        </w:rPr>
        <w:t>Padidėjo susidomėjimas sportininkų pasirengimu olimpinėms žaidynėms Rio de Žaneiro</w:t>
      </w:r>
      <w:r w:rsidRPr="00B040B4">
        <w:rPr>
          <w:rFonts w:ascii="Times New Roman" w:hAnsi="Times New Roman"/>
        </w:rPr>
        <w:t>“.</w:t>
      </w:r>
    </w:p>
  </w:footnote>
  <w:footnote w:id="37">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2014 metais Fondo lėšos buvo skirtos </w:t>
      </w:r>
      <w:r w:rsidRPr="00B040B4">
        <w:rPr>
          <w:rFonts w:ascii="Times New Roman" w:hAnsi="Times New Roman"/>
          <w:bCs/>
          <w:shd w:val="clear" w:color="auto" w:fill="FFFFFF"/>
        </w:rPr>
        <w:t>Uždarajai akcinei bendrovei „RESPUBLIKOS“ LEIDINIAI</w:t>
      </w:r>
      <w:r w:rsidRPr="00B040B4">
        <w:rPr>
          <w:rFonts w:ascii="Times New Roman" w:hAnsi="Times New Roman"/>
        </w:rPr>
        <w:t xml:space="preserve">, kad ji įgyvendintų projektą „Reguliariai leidžiamas leidinys apie sportą </w:t>
      </w:r>
      <w:r>
        <w:rPr>
          <w:rFonts w:ascii="Times New Roman" w:hAnsi="Times New Roman"/>
        </w:rPr>
        <w:t>„</w:t>
      </w:r>
      <w:r w:rsidRPr="00B040B4">
        <w:rPr>
          <w:rFonts w:ascii="Times New Roman" w:hAnsi="Times New Roman"/>
        </w:rPr>
        <w:t>Sporto gyvenimas“ (ten pat). 2015 m. sausio 5 d. Projekto įgyvendinimo veiklos at</w:t>
      </w:r>
      <w:r>
        <w:rPr>
          <w:rFonts w:ascii="Times New Roman" w:hAnsi="Times New Roman"/>
        </w:rPr>
        <w:t>a</w:t>
      </w:r>
      <w:r w:rsidRPr="00B040B4">
        <w:rPr>
          <w:rFonts w:ascii="Times New Roman" w:hAnsi="Times New Roman"/>
        </w:rPr>
        <w:t>skaitoje Nr. 2 (2.5. dalyje „Projekte įvardintų laukiamų rezultatų analizė“) nurodoma, kad planuojamas rezultatas yra „</w:t>
      </w:r>
      <w:r w:rsidRPr="00B040B4">
        <w:rPr>
          <w:rFonts w:ascii="Times New Roman" w:hAnsi="Times New Roman"/>
          <w:i/>
        </w:rPr>
        <w:t>Sėkmingai vystant ir įgyvendinat šį projektą didės susidomėjimas įvairiomis nepopuliariomis sporto šakomis Lietuvoje, bei asmenų noras sportuoti laisvalaikiu. &lt;...&gt;</w:t>
      </w:r>
      <w:r w:rsidRPr="00B040B4">
        <w:rPr>
          <w:rFonts w:ascii="Times New Roman" w:hAnsi="Times New Roman"/>
        </w:rPr>
        <w:t>“, o pasiektas rezultatas „</w:t>
      </w:r>
      <w:r w:rsidRPr="00B040B4">
        <w:rPr>
          <w:rFonts w:ascii="Times New Roman" w:hAnsi="Times New Roman"/>
          <w:i/>
        </w:rPr>
        <w:t>Jaučiamas didėjantis susidomėjimas sporto renginiais ir pačiomis sporto šakomis. Nuolatos sulaukiame pagyrimų ir paskatinimų skleisti dar daugiau informacijos susijusios su šia tema.</w:t>
      </w:r>
      <w:r w:rsidRPr="00B040B4">
        <w:rPr>
          <w:rFonts w:ascii="Times New Roman" w:hAnsi="Times New Roman"/>
        </w:rPr>
        <w:t>“</w:t>
      </w:r>
    </w:p>
  </w:footnote>
  <w:footnote w:id="38">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2010 ir 2011 metais buvo finansuojamas projektas „Sporto mokymo įstaigų vadovų kvalifikacijos tobulinimas“. Prieiga per internetą: </w:t>
      </w:r>
      <w:hyperlink r:id="rId16" w:history="1">
        <w:r w:rsidRPr="00B040B4">
          <w:rPr>
            <w:rStyle w:val="Hyperlink"/>
            <w:color w:val="auto"/>
          </w:rPr>
          <w:t>http://www.kksd.lt/index.php?2408079677</w:t>
        </w:r>
      </w:hyperlink>
      <w:r w:rsidRPr="00B040B4">
        <w:rPr>
          <w:rFonts w:ascii="Times New Roman" w:hAnsi="Times New Roman"/>
        </w:rPr>
        <w:t xml:space="preserve"> (žiūrėta 2016-04-04).</w:t>
      </w:r>
    </w:p>
  </w:footnote>
  <w:footnote w:id="39">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2014 m. rugpjūčio 21 d. tarp Departamento ir Lietuvos gimnastikos federacijos buvo sudarytas susitarimas Dėl Kūno kultūros ir sporto rėmimo fondo lėšų, išmokėtų pagal 2014 m. kovo 5 d. Kūno kultūros ir sporto rėmimo fondo lėšų naudojimo sutartį Nr. FS-6, Gražinimo Nr. FS-6-A. Šio susitarimo 2 straipsnio 2 dalyje nustatyta, kad jeigu Lietuvos gimnastikos federacija vėluoja pagal mokėjimų grafiką pervesti įmoką ar jos dalį Departamentui, ji privalo sumokėti Departamentui 0,02 proc. delspinigius nuo nepervestos įmokos už kiekvieną pavėluotą mokėti dieną.</w:t>
      </w:r>
    </w:p>
  </w:footnote>
  <w:footnote w:id="40">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Remiantis Biudžeto lėšų skyrimo tvarkos aprašo 1 punktu, šis aprašas nustato:</w:t>
      </w:r>
    </w:p>
    <w:p w:rsidR="00D41AD3" w:rsidRPr="00B040B4" w:rsidRDefault="00D41AD3" w:rsidP="00B040B4">
      <w:pPr>
        <w:jc w:val="both"/>
        <w:rPr>
          <w:sz w:val="20"/>
          <w:szCs w:val="20"/>
        </w:rPr>
      </w:pPr>
      <w:r w:rsidRPr="00B040B4">
        <w:rPr>
          <w:sz w:val="20"/>
          <w:szCs w:val="20"/>
        </w:rPr>
        <w:t>- kūno kultūros ir sporto programų ir projektų biudžeto lėšoms gauti pateikimo tvarką;</w:t>
      </w:r>
    </w:p>
    <w:p w:rsidR="00D41AD3" w:rsidRPr="00B040B4" w:rsidRDefault="00D41AD3" w:rsidP="00B040B4">
      <w:pPr>
        <w:jc w:val="both"/>
        <w:rPr>
          <w:sz w:val="20"/>
          <w:szCs w:val="20"/>
        </w:rPr>
      </w:pPr>
      <w:r w:rsidRPr="00B040B4">
        <w:rPr>
          <w:sz w:val="20"/>
          <w:szCs w:val="20"/>
        </w:rPr>
        <w:t>- biudžeto lėšų skyrimo programoms ir projektams įgyvendinti kriterijus;</w:t>
      </w:r>
    </w:p>
    <w:p w:rsidR="00D41AD3" w:rsidRPr="00B040B4" w:rsidRDefault="00D41AD3" w:rsidP="00B040B4">
      <w:pPr>
        <w:jc w:val="both"/>
        <w:rPr>
          <w:sz w:val="20"/>
          <w:szCs w:val="20"/>
        </w:rPr>
      </w:pPr>
      <w:r w:rsidRPr="00B040B4">
        <w:rPr>
          <w:sz w:val="20"/>
          <w:szCs w:val="20"/>
        </w:rPr>
        <w:t>- Departamento ir lėšų gavėjų teises ir pareigas;</w:t>
      </w:r>
    </w:p>
    <w:p w:rsidR="00D41AD3" w:rsidRPr="00B040B4" w:rsidRDefault="00D41AD3" w:rsidP="00B040B4">
      <w:pPr>
        <w:jc w:val="both"/>
        <w:rPr>
          <w:sz w:val="20"/>
          <w:szCs w:val="20"/>
        </w:rPr>
      </w:pPr>
      <w:r w:rsidRPr="00B040B4">
        <w:rPr>
          <w:sz w:val="20"/>
          <w:szCs w:val="20"/>
        </w:rPr>
        <w:t>- biudžeto lėšų skyrimo, naudojimo ir atsiskaitymo už panaudotas lėšas tvarką;</w:t>
      </w:r>
    </w:p>
    <w:p w:rsidR="00D41AD3" w:rsidRPr="00B040B4" w:rsidRDefault="00D41AD3" w:rsidP="00B040B4">
      <w:pPr>
        <w:jc w:val="both"/>
        <w:rPr>
          <w:sz w:val="20"/>
          <w:szCs w:val="20"/>
        </w:rPr>
      </w:pPr>
      <w:r w:rsidRPr="00B040B4">
        <w:rPr>
          <w:sz w:val="20"/>
          <w:szCs w:val="20"/>
        </w:rPr>
        <w:t>- valstybės biudžeto lėšų naudojimo sutarčių sudarymo ir pakeitimo tvarką;</w:t>
      </w:r>
    </w:p>
    <w:p w:rsidR="00D41AD3" w:rsidRPr="00B040B4" w:rsidRDefault="00D41AD3" w:rsidP="00B040B4">
      <w:pPr>
        <w:pStyle w:val="FootnoteText"/>
        <w:jc w:val="both"/>
        <w:rPr>
          <w:rFonts w:ascii="Times New Roman" w:hAnsi="Times New Roman"/>
        </w:rPr>
      </w:pPr>
      <w:r w:rsidRPr="00B040B4">
        <w:rPr>
          <w:rFonts w:ascii="Times New Roman" w:hAnsi="Times New Roman"/>
        </w:rPr>
        <w:t>- biudžeto lėšų naudojimo sutarties bei atsiskaitymo už skirtų biudžeto lėšų panaudojimą dokumentų formas.</w:t>
      </w:r>
    </w:p>
  </w:footnote>
  <w:footnote w:id="41">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Biudžeto lėšų skyrimo tvarkos aprašo 3 punkte nustatyta, kad „</w:t>
      </w:r>
      <w:r w:rsidRPr="00B040B4">
        <w:rPr>
          <w:rFonts w:ascii="Times New Roman" w:hAnsi="Times New Roman"/>
          <w:i/>
        </w:rPr>
        <w:t>Departamento generalinis direktorius kasmet, ne vėliau, kaip iki einamųjų metų spalio 1 d., nustato ateinančiais kalendoriniais metais valstybės biudžeto lėšomis finansuotinas kūno kultūros ir sporto sritis ir kryptis.</w:t>
      </w:r>
      <w:r w:rsidRPr="00B040B4">
        <w:rPr>
          <w:rFonts w:ascii="Times New Roman" w:hAnsi="Times New Roman"/>
        </w:rPr>
        <w:t>“</w:t>
      </w:r>
    </w:p>
  </w:footnote>
  <w:footnote w:id="42">
    <w:p w:rsidR="00D41AD3" w:rsidRPr="00B040B4" w:rsidRDefault="00D41AD3" w:rsidP="00B040B4">
      <w:pPr>
        <w:pStyle w:val="FootnoteText"/>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Prieiga per internetą </w:t>
      </w:r>
      <w:hyperlink r:id="rId17" w:history="1">
        <w:r w:rsidRPr="00B040B4">
          <w:rPr>
            <w:rStyle w:val="Hyperlink"/>
            <w:color w:val="auto"/>
          </w:rPr>
          <w:t>http://www.kksd.lt/index.php?3345992122</w:t>
        </w:r>
      </w:hyperlink>
      <w:r w:rsidRPr="00B040B4">
        <w:rPr>
          <w:rFonts w:ascii="Times New Roman" w:hAnsi="Times New Roman"/>
        </w:rPr>
        <w:t xml:space="preserve"> (žiūrėta 2016-04-05).</w:t>
      </w:r>
    </w:p>
  </w:footnote>
  <w:footnote w:id="43">
    <w:p w:rsidR="00D41AD3" w:rsidRPr="00B040B4" w:rsidRDefault="00D41AD3" w:rsidP="00B040B4">
      <w:pPr>
        <w:jc w:val="both"/>
        <w:rPr>
          <w:sz w:val="20"/>
          <w:szCs w:val="20"/>
        </w:rPr>
      </w:pPr>
      <w:r w:rsidRPr="00B040B4">
        <w:rPr>
          <w:rStyle w:val="FootnoteReference"/>
          <w:sz w:val="20"/>
          <w:szCs w:val="20"/>
        </w:rPr>
        <w:footnoteRef/>
      </w:r>
      <w:r w:rsidRPr="00B040B4">
        <w:rPr>
          <w:sz w:val="20"/>
          <w:szCs w:val="20"/>
        </w:rPr>
        <w:t xml:space="preserve"> Pagal Biudžeto lėšų skyrimo tvarkos aprašo 35 punktą vykdytojai Departamentui privalo pateikti:</w:t>
      </w:r>
    </w:p>
    <w:p w:rsidR="00D41AD3" w:rsidRPr="00B040B4" w:rsidRDefault="00D41AD3" w:rsidP="00B040B4">
      <w:pPr>
        <w:jc w:val="both"/>
        <w:rPr>
          <w:sz w:val="20"/>
          <w:szCs w:val="20"/>
        </w:rPr>
      </w:pPr>
      <w:r w:rsidRPr="00B040B4">
        <w:rPr>
          <w:sz w:val="20"/>
          <w:szCs w:val="20"/>
        </w:rPr>
        <w:t>- detaliosios valstybės biudžeto lėšų naudojimo sąmatos vykdymo ataskaitas (pagal aprašo 2 priede nurodytą formą Nr. 1);</w:t>
      </w:r>
    </w:p>
    <w:p w:rsidR="00D41AD3" w:rsidRPr="00B040B4" w:rsidRDefault="00D41AD3" w:rsidP="00B040B4">
      <w:pPr>
        <w:jc w:val="both"/>
        <w:rPr>
          <w:sz w:val="20"/>
          <w:szCs w:val="20"/>
        </w:rPr>
      </w:pPr>
      <w:r w:rsidRPr="00B040B4">
        <w:rPr>
          <w:sz w:val="20"/>
          <w:szCs w:val="20"/>
        </w:rPr>
        <w:t>- valstybės biudžeto lėšų panaudojimą pagrindžiančių dokumentų ketvirčio registrą (pagal aprašo 3 priede nurodytą formą Nr. 2);</w:t>
      </w:r>
    </w:p>
    <w:p w:rsidR="00D41AD3" w:rsidRPr="00B040B4" w:rsidRDefault="00D41AD3" w:rsidP="00B040B4">
      <w:pPr>
        <w:jc w:val="both"/>
        <w:rPr>
          <w:sz w:val="20"/>
          <w:szCs w:val="20"/>
        </w:rPr>
      </w:pPr>
      <w:r w:rsidRPr="00B040B4">
        <w:rPr>
          <w:sz w:val="20"/>
          <w:szCs w:val="20"/>
        </w:rPr>
        <w:t>- programos (projekto) priemonių, kurių įgyvendinimui skirta valstybės biudžeto lėšų, įvykdymo ketvirčio ataskaitą (pagal aprašo 4 priede nurodytą formą Nr. 3);</w:t>
      </w:r>
    </w:p>
    <w:p w:rsidR="00D41AD3" w:rsidRPr="00B040B4" w:rsidRDefault="00D41AD3" w:rsidP="00B040B4">
      <w:pPr>
        <w:jc w:val="both"/>
        <w:rPr>
          <w:sz w:val="20"/>
          <w:szCs w:val="20"/>
        </w:rPr>
      </w:pPr>
      <w:r w:rsidRPr="00B040B4">
        <w:rPr>
          <w:sz w:val="20"/>
          <w:szCs w:val="20"/>
        </w:rPr>
        <w:t>- nuosavų ir (ar) kitų šaltinių lėšų naudojimo ataskaitą (pagal aprašo 5 priede nurodytą formą Nr. 4).</w:t>
      </w:r>
    </w:p>
  </w:footnote>
  <w:footnote w:id="44">
    <w:p w:rsidR="00D41AD3" w:rsidRPr="00B040B4" w:rsidRDefault="00D41AD3" w:rsidP="00B040B4">
      <w:pPr>
        <w:jc w:val="both"/>
        <w:rPr>
          <w:sz w:val="20"/>
          <w:szCs w:val="20"/>
        </w:rPr>
      </w:pPr>
      <w:r w:rsidRPr="00B040B4">
        <w:rPr>
          <w:rStyle w:val="FootnoteReference"/>
          <w:sz w:val="20"/>
          <w:szCs w:val="20"/>
        </w:rPr>
        <w:footnoteRef/>
      </w:r>
      <w:r w:rsidRPr="00B040B4">
        <w:rPr>
          <w:sz w:val="20"/>
          <w:szCs w:val="20"/>
        </w:rPr>
        <w:t xml:space="preserve"> Pažymėtina, kad pagal Biudžeto lėšų skyrimo tvarkos aprašo 45 punktą „</w:t>
      </w:r>
      <w:r w:rsidRPr="00B040B4">
        <w:rPr>
          <w:i/>
          <w:sz w:val="20"/>
          <w:szCs w:val="20"/>
        </w:rPr>
        <w:t>Projektų turiniui, prašymų dėl projektų finansavimo pateikimui, jų nagrinėjimui, sprendimų dėl projektų finansavimo (nefinansavimo) priėmimui, projektų finansavimo mastui, skirtų valstybės biudžeto lėšų naudojimui ir atsiskaitymui už jas, reikalavimams pareiškėjams, valstybės biudžeto lėšų naudojimo sutarčių sudarymui ir kt. mutatis mutandis taikomos aprašo II–VIII skyrių nuostatos su šiame skyriuje numatytais ypatumais</w:t>
      </w:r>
      <w:r w:rsidRPr="00B040B4">
        <w:rPr>
          <w:sz w:val="20"/>
          <w:szCs w:val="20"/>
        </w:rPr>
        <w:t>.“ Todėl kai korupcijos rizikos analizės išvadoje cituojamame tekste vartojamas žodis „programa“, laikytina, kad jis taip pa apima ir sąvok</w:t>
      </w:r>
      <w:r>
        <w:rPr>
          <w:sz w:val="20"/>
          <w:szCs w:val="20"/>
        </w:rPr>
        <w:t>ą</w:t>
      </w:r>
      <w:r w:rsidRPr="00B040B4">
        <w:rPr>
          <w:sz w:val="20"/>
          <w:szCs w:val="20"/>
        </w:rPr>
        <w:t xml:space="preserve"> „projektas“.</w:t>
      </w:r>
    </w:p>
    <w:p w:rsidR="00D41AD3" w:rsidRPr="00B040B4" w:rsidRDefault="00D41AD3" w:rsidP="00B040B4">
      <w:pPr>
        <w:pStyle w:val="FootnoteText"/>
        <w:rPr>
          <w:rFonts w:ascii="Times New Roman" w:hAnsi="Times New Roman"/>
        </w:rPr>
      </w:pPr>
    </w:p>
  </w:footnote>
  <w:footnote w:id="45">
    <w:p w:rsidR="00D41AD3" w:rsidRPr="00B040B4" w:rsidRDefault="00D41AD3" w:rsidP="00B040B4">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Taip pat paminėtina, kad nagrinėtų valstybės biudžeto lėšų naudojimo sutarčių priedai buvo vizuoti Departamento Vidaus audito skyriaus vedėjos, kas irgi manytina neturėtų būti priskirta vidaus auditoriaus funkcijoms.</w:t>
      </w:r>
    </w:p>
  </w:footnote>
  <w:footnote w:id="46">
    <w:p w:rsidR="00D41AD3" w:rsidRPr="00B040B4" w:rsidRDefault="00D41AD3" w:rsidP="00643D1D">
      <w:pPr>
        <w:jc w:val="both"/>
        <w:rPr>
          <w:sz w:val="20"/>
          <w:szCs w:val="20"/>
        </w:rPr>
      </w:pPr>
      <w:r w:rsidRPr="00B040B4">
        <w:rPr>
          <w:rStyle w:val="FootnoteReference"/>
          <w:sz w:val="20"/>
          <w:szCs w:val="20"/>
        </w:rPr>
        <w:footnoteRef/>
      </w:r>
      <w:r w:rsidRPr="00B040B4">
        <w:rPr>
          <w:sz w:val="20"/>
          <w:szCs w:val="20"/>
        </w:rPr>
        <w:t xml:space="preserve"> Analogiškas pasiūlymas Specialiųjų tyrimų tarnybos buvo pateiktas 2015 m. lapkričio 5 d. antikorupcinio vertinimo išvadoje Nr. 4-01-7775 Dėl </w:t>
      </w:r>
      <w:bookmarkStart w:id="19" w:name="_Toc361386504"/>
      <w:r w:rsidRPr="00B040B4">
        <w:rPr>
          <w:sz w:val="20"/>
          <w:szCs w:val="20"/>
        </w:rPr>
        <w:t xml:space="preserve">Lietuvos Respublikos kūno kultūros ir sporto rėmimo fondo įstatymo Nr. X-1261, Kūno kultūros ir sporto rėmimo fondo nuostatų, Kūno kultūros ir sporto rėmimo fondo administravimo taisyklių (toliau – 2015 m. lapkričio 5 d. antikorupcinio vertinimo išvada Nr. 4-01-7775) (prieiga per internetą: </w:t>
      </w:r>
      <w:hyperlink r:id="rId18" w:history="1">
        <w:r w:rsidRPr="00B040B4">
          <w:rPr>
            <w:rStyle w:val="Hyperlink"/>
            <w:color w:val="auto"/>
            <w:sz w:val="20"/>
            <w:szCs w:val="20"/>
          </w:rPr>
          <w:t>http://www.stt.lt/documents/ivertinti_teises_aktai_2015/AV_del_Kuno_kulturos_remimo_fondoII.docx</w:t>
        </w:r>
      </w:hyperlink>
      <w:r w:rsidRPr="00B040B4">
        <w:rPr>
          <w:sz w:val="20"/>
          <w:szCs w:val="20"/>
        </w:rPr>
        <w:t>).</w:t>
      </w:r>
      <w:bookmarkEnd w:id="19"/>
    </w:p>
  </w:footnote>
  <w:footnote w:id="47">
    <w:p w:rsidR="00D41AD3" w:rsidRPr="00B040B4" w:rsidRDefault="00D41AD3" w:rsidP="00643D1D">
      <w:pPr>
        <w:pStyle w:val="FootnoteText"/>
        <w:rPr>
          <w:rFonts w:ascii="Times New Roman" w:hAnsi="Times New Roman"/>
        </w:rPr>
      </w:pPr>
      <w:r w:rsidRPr="00B040B4">
        <w:rPr>
          <w:rStyle w:val="FootnoteReference"/>
          <w:rFonts w:ascii="Times New Roman" w:hAnsi="Times New Roman"/>
        </w:rPr>
        <w:footnoteRef/>
      </w:r>
      <w:r w:rsidRPr="00B040B4">
        <w:rPr>
          <w:rFonts w:ascii="Times New Roman" w:hAnsi="Times New Roman"/>
        </w:rPr>
        <w:t xml:space="preserve"> Analogiškas pasiūlymas Specialiųjų tyrimų tarnybos buvo pateiktas 2015 m. lapkričio 5 d. antikorupcinio vertinimo išvadoje Nr. 4-01-7775 (prieiga per internetą: </w:t>
      </w:r>
      <w:hyperlink r:id="rId19" w:history="1">
        <w:r w:rsidRPr="00B040B4">
          <w:rPr>
            <w:rStyle w:val="Hyperlink"/>
            <w:color w:val="auto"/>
          </w:rPr>
          <w:t>http://www.stt.lt/documents/ivertinti_teises_aktai_2015/AV_del_Kuno_kulturos_remimo_fondoII.docx</w:t>
        </w:r>
      </w:hyperlink>
      <w:r w:rsidRPr="00B040B4">
        <w:rPr>
          <w:rFonts w:ascii="Times New Roman" w:hAnsi="Times New Roman"/>
        </w:rPr>
        <w:t>).</w:t>
      </w:r>
    </w:p>
  </w:footnote>
  <w:footnote w:id="48">
    <w:p w:rsidR="00D41AD3" w:rsidRPr="00B040B4" w:rsidRDefault="00D41AD3" w:rsidP="00B040B4">
      <w:pPr>
        <w:jc w:val="both"/>
        <w:rPr>
          <w:sz w:val="20"/>
          <w:szCs w:val="20"/>
        </w:rPr>
      </w:pPr>
      <w:r w:rsidRPr="00B040B4">
        <w:rPr>
          <w:rStyle w:val="FootnoteReference"/>
          <w:sz w:val="20"/>
          <w:szCs w:val="20"/>
        </w:rPr>
        <w:footnoteRef/>
      </w:r>
      <w:r w:rsidRPr="00B040B4">
        <w:rPr>
          <w:sz w:val="20"/>
          <w:szCs w:val="20"/>
        </w:rPr>
        <w:t xml:space="preserve"> Analogiškas pasiūlymas Specialiųjų tyrimų tarnybos buvo pateiktas 2015 m. rugsėjo 11 d. antikorupcinio vertinimo išvadoje Nr. 4-01-6504 Dėl Lietuvos Respublikos kūno kultūros ir sporto įstatymo Nr. I-1151 pakeitimo įstatymo projekto Nr. 15-1644(3) ir kitų teisės aktų, reglamentuojančių kūno kultūros ir sporto departamento veiklą (prieiga per internetą: http://www.stt.lt/documents/ivertinti_teises_aktai_2015/kuno_kulturos_ir_sporto.docx).</w:t>
      </w:r>
    </w:p>
    <w:p w:rsidR="00D41AD3" w:rsidRPr="00B040B4" w:rsidRDefault="00D41AD3" w:rsidP="00B040B4">
      <w:pPr>
        <w:pStyle w:val="FootnoteText"/>
        <w:rPr>
          <w:rFonts w:ascii="Times New Roman" w:hAnsi="Times New Roman"/>
        </w:rPr>
      </w:pPr>
    </w:p>
  </w:footnote>
  <w:footnote w:id="49">
    <w:p w:rsidR="00B96AEF" w:rsidRPr="00B040B4" w:rsidRDefault="00B96AEF" w:rsidP="00B96AEF">
      <w:pPr>
        <w:pStyle w:val="FootnoteText"/>
        <w:jc w:val="both"/>
        <w:rPr>
          <w:rFonts w:ascii="Times New Roman" w:hAnsi="Times New Roman"/>
        </w:rPr>
      </w:pPr>
      <w:r w:rsidRPr="00B040B4">
        <w:rPr>
          <w:rStyle w:val="FootnoteReference"/>
          <w:rFonts w:ascii="Times New Roman" w:hAnsi="Times New Roman"/>
        </w:rPr>
        <w:footnoteRef/>
      </w:r>
      <w:r w:rsidRPr="00B040B4">
        <w:rPr>
          <w:rFonts w:ascii="Times New Roman" w:hAnsi="Times New Roman"/>
          <w:bCs/>
        </w:rPr>
        <w:t xml:space="preserve"> Informaciją apie išvadoje dėl korupcijos rizikos analizės nurodytų pasiūlymų vykdymą ar numatomą įgyvendinimą prašome pateikti STT ne vėliau kaip per 3 mėnesius nuo išvados dėl korupcijos rizikos analizės gavimo dienos.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AD3" w:rsidRDefault="00D41AD3" w:rsidP="007046D9">
    <w:pPr>
      <w:pStyle w:val="Header"/>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4830"/>
      <w:docPartObj>
        <w:docPartGallery w:val="Page Numbers (Top of Page)"/>
        <w:docPartUnique/>
      </w:docPartObj>
    </w:sdtPr>
    <w:sdtEndPr/>
    <w:sdtContent>
      <w:p w:rsidR="00D41AD3" w:rsidRDefault="00280AD6" w:rsidP="00141D6E">
        <w:pPr>
          <w:pStyle w:val="Header"/>
          <w:jc w:val="center"/>
        </w:pPr>
        <w:r>
          <w:fldChar w:fldCharType="begin"/>
        </w:r>
        <w:r>
          <w:instrText xml:space="preserve"> PAGE   \* MERGEFORMAT </w:instrText>
        </w:r>
        <w:r>
          <w:fldChar w:fldCharType="separate"/>
        </w:r>
        <w:r w:rsidR="006A1E49">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AD3" w:rsidRPr="00D5379A" w:rsidRDefault="00D41AD3" w:rsidP="00D5379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E2CBA"/>
    <w:multiLevelType w:val="multilevel"/>
    <w:tmpl w:val="F0D248E4"/>
    <w:lvl w:ilvl="0">
      <w:start w:val="1"/>
      <w:numFmt w:val="decimal"/>
      <w:pStyle w:val="pirmaslygis"/>
      <w:lvlText w:val="%1."/>
      <w:lvlJc w:val="left"/>
      <w:pPr>
        <w:tabs>
          <w:tab w:val="num" w:pos="2130"/>
        </w:tabs>
        <w:ind w:left="1620" w:firstLine="0"/>
      </w:pPr>
      <w:rPr>
        <w:rFonts w:hint="default"/>
        <w:u w:val="none"/>
      </w:rPr>
    </w:lvl>
    <w:lvl w:ilvl="1">
      <w:start w:val="1"/>
      <w:numFmt w:val="decimal"/>
      <w:lvlText w:val="%1.%2."/>
      <w:lvlJc w:val="left"/>
      <w:pPr>
        <w:tabs>
          <w:tab w:val="num" w:pos="5720"/>
        </w:tabs>
        <w:ind w:left="5040"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nsid w:val="15F472E7"/>
    <w:multiLevelType w:val="hybridMultilevel"/>
    <w:tmpl w:val="9EDCEE42"/>
    <w:lvl w:ilvl="0" w:tplc="CF86D79C">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160275F9"/>
    <w:multiLevelType w:val="hybridMultilevel"/>
    <w:tmpl w:val="3208BA2A"/>
    <w:lvl w:ilvl="0" w:tplc="16BA5B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48A35128"/>
    <w:multiLevelType w:val="hybridMultilevel"/>
    <w:tmpl w:val="CFAC9F02"/>
    <w:lvl w:ilvl="0" w:tplc="813C5154">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55FF720C"/>
    <w:multiLevelType w:val="hybridMultilevel"/>
    <w:tmpl w:val="0DB08D8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5E232870"/>
    <w:multiLevelType w:val="multilevel"/>
    <w:tmpl w:val="CF2C6522"/>
    <w:lvl w:ilvl="0">
      <w:start w:val="1"/>
      <w:numFmt w:val="decimal"/>
      <w:lvlText w:val="%1."/>
      <w:lvlJc w:val="left"/>
      <w:pPr>
        <w:ind w:left="1571" w:hanging="360"/>
      </w:pPr>
    </w:lvl>
    <w:lvl w:ilvl="1">
      <w:start w:val="1"/>
      <w:numFmt w:val="decimal"/>
      <w:isLgl/>
      <w:lvlText w:val="%1.%2."/>
      <w:lvlJc w:val="left"/>
      <w:pPr>
        <w:ind w:left="1646" w:hanging="360"/>
      </w:pPr>
      <w:rPr>
        <w:rFonts w:hint="default"/>
      </w:rPr>
    </w:lvl>
    <w:lvl w:ilvl="2">
      <w:start w:val="1"/>
      <w:numFmt w:val="decimal"/>
      <w:isLgl/>
      <w:lvlText w:val="%1.%2.%3."/>
      <w:lvlJc w:val="left"/>
      <w:pPr>
        <w:ind w:left="2081" w:hanging="720"/>
      </w:pPr>
      <w:rPr>
        <w:rFonts w:hint="default"/>
      </w:rPr>
    </w:lvl>
    <w:lvl w:ilvl="3">
      <w:start w:val="1"/>
      <w:numFmt w:val="decimal"/>
      <w:isLgl/>
      <w:lvlText w:val="%1.%2.%3.%4."/>
      <w:lvlJc w:val="left"/>
      <w:pPr>
        <w:ind w:left="2156" w:hanging="720"/>
      </w:pPr>
      <w:rPr>
        <w:rFonts w:hint="default"/>
      </w:rPr>
    </w:lvl>
    <w:lvl w:ilvl="4">
      <w:start w:val="1"/>
      <w:numFmt w:val="decimal"/>
      <w:isLgl/>
      <w:lvlText w:val="%1.%2.%3.%4.%5."/>
      <w:lvlJc w:val="left"/>
      <w:pPr>
        <w:ind w:left="2591" w:hanging="1080"/>
      </w:pPr>
      <w:rPr>
        <w:rFonts w:hint="default"/>
      </w:rPr>
    </w:lvl>
    <w:lvl w:ilvl="5">
      <w:start w:val="1"/>
      <w:numFmt w:val="decimal"/>
      <w:isLgl/>
      <w:lvlText w:val="%1.%2.%3.%4.%5.%6."/>
      <w:lvlJc w:val="left"/>
      <w:pPr>
        <w:ind w:left="2666" w:hanging="1080"/>
      </w:pPr>
      <w:rPr>
        <w:rFonts w:hint="default"/>
      </w:rPr>
    </w:lvl>
    <w:lvl w:ilvl="6">
      <w:start w:val="1"/>
      <w:numFmt w:val="decimal"/>
      <w:isLgl/>
      <w:lvlText w:val="%1.%2.%3.%4.%5.%6.%7."/>
      <w:lvlJc w:val="left"/>
      <w:pPr>
        <w:ind w:left="3101" w:hanging="1440"/>
      </w:pPr>
      <w:rPr>
        <w:rFonts w:hint="default"/>
      </w:rPr>
    </w:lvl>
    <w:lvl w:ilvl="7">
      <w:start w:val="1"/>
      <w:numFmt w:val="decimal"/>
      <w:isLgl/>
      <w:lvlText w:val="%1.%2.%3.%4.%5.%6.%7.%8."/>
      <w:lvlJc w:val="left"/>
      <w:pPr>
        <w:ind w:left="3176" w:hanging="1440"/>
      </w:pPr>
      <w:rPr>
        <w:rFonts w:hint="default"/>
      </w:rPr>
    </w:lvl>
    <w:lvl w:ilvl="8">
      <w:start w:val="1"/>
      <w:numFmt w:val="decimal"/>
      <w:isLgl/>
      <w:lvlText w:val="%1.%2.%3.%4.%5.%6.%7.%8.%9."/>
      <w:lvlJc w:val="left"/>
      <w:pPr>
        <w:ind w:left="3611" w:hanging="1800"/>
      </w:pPr>
      <w:rPr>
        <w:rFonts w:hint="default"/>
      </w:rPr>
    </w:lvl>
  </w:abstractNum>
  <w:abstractNum w:abstractNumId="6">
    <w:nsid w:val="629F3360"/>
    <w:multiLevelType w:val="hybridMultilevel"/>
    <w:tmpl w:val="66CC3C0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0"/>
  </w:num>
  <w:num w:numId="2">
    <w:abstractNumId w:val="5"/>
  </w:num>
  <w:num w:numId="3">
    <w:abstractNumId w:val="3"/>
  </w:num>
  <w:num w:numId="4">
    <w:abstractNumId w:val="1"/>
  </w:num>
  <w:num w:numId="5">
    <w:abstractNumId w:val="6"/>
  </w:num>
  <w:num w:numId="6">
    <w:abstractNumId w:val="4"/>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56"/>
    <w:rsid w:val="0000062C"/>
    <w:rsid w:val="000009D8"/>
    <w:rsid w:val="00000C70"/>
    <w:rsid w:val="00000CE0"/>
    <w:rsid w:val="0000156C"/>
    <w:rsid w:val="000015F2"/>
    <w:rsid w:val="000016F8"/>
    <w:rsid w:val="00001B88"/>
    <w:rsid w:val="00001D92"/>
    <w:rsid w:val="000024EA"/>
    <w:rsid w:val="0000281A"/>
    <w:rsid w:val="00002D0E"/>
    <w:rsid w:val="00002D4C"/>
    <w:rsid w:val="00002E5A"/>
    <w:rsid w:val="0000407B"/>
    <w:rsid w:val="000043C3"/>
    <w:rsid w:val="000046C8"/>
    <w:rsid w:val="00004C08"/>
    <w:rsid w:val="00004C1C"/>
    <w:rsid w:val="00004E22"/>
    <w:rsid w:val="00005444"/>
    <w:rsid w:val="00005EEB"/>
    <w:rsid w:val="00006B58"/>
    <w:rsid w:val="00006BCD"/>
    <w:rsid w:val="00006DCB"/>
    <w:rsid w:val="00007146"/>
    <w:rsid w:val="000074F9"/>
    <w:rsid w:val="0000773A"/>
    <w:rsid w:val="000103FA"/>
    <w:rsid w:val="00010CFF"/>
    <w:rsid w:val="00011470"/>
    <w:rsid w:val="00011531"/>
    <w:rsid w:val="0001183F"/>
    <w:rsid w:val="000119A7"/>
    <w:rsid w:val="00011B02"/>
    <w:rsid w:val="00012226"/>
    <w:rsid w:val="000125E7"/>
    <w:rsid w:val="00012E55"/>
    <w:rsid w:val="00013041"/>
    <w:rsid w:val="000133F4"/>
    <w:rsid w:val="00013CDC"/>
    <w:rsid w:val="000148E3"/>
    <w:rsid w:val="00014BBA"/>
    <w:rsid w:val="0001521C"/>
    <w:rsid w:val="000160AE"/>
    <w:rsid w:val="00016121"/>
    <w:rsid w:val="000164EF"/>
    <w:rsid w:val="00016CB9"/>
    <w:rsid w:val="000171CF"/>
    <w:rsid w:val="0001734F"/>
    <w:rsid w:val="00017357"/>
    <w:rsid w:val="000175C8"/>
    <w:rsid w:val="000179B0"/>
    <w:rsid w:val="00017CA0"/>
    <w:rsid w:val="00017FCE"/>
    <w:rsid w:val="000205B4"/>
    <w:rsid w:val="000207A9"/>
    <w:rsid w:val="00020B9D"/>
    <w:rsid w:val="0002150C"/>
    <w:rsid w:val="00021616"/>
    <w:rsid w:val="00021DA1"/>
    <w:rsid w:val="00021F46"/>
    <w:rsid w:val="00022958"/>
    <w:rsid w:val="00022AAD"/>
    <w:rsid w:val="00022ED2"/>
    <w:rsid w:val="00024140"/>
    <w:rsid w:val="00024321"/>
    <w:rsid w:val="000248A4"/>
    <w:rsid w:val="00024AF7"/>
    <w:rsid w:val="0002578B"/>
    <w:rsid w:val="0002606D"/>
    <w:rsid w:val="00026150"/>
    <w:rsid w:val="0002627D"/>
    <w:rsid w:val="00027058"/>
    <w:rsid w:val="0002729E"/>
    <w:rsid w:val="00027C35"/>
    <w:rsid w:val="00030384"/>
    <w:rsid w:val="000306BD"/>
    <w:rsid w:val="00030BF8"/>
    <w:rsid w:val="00030E6D"/>
    <w:rsid w:val="00031237"/>
    <w:rsid w:val="00031598"/>
    <w:rsid w:val="00031A4F"/>
    <w:rsid w:val="0003220E"/>
    <w:rsid w:val="00032263"/>
    <w:rsid w:val="00032489"/>
    <w:rsid w:val="000326C9"/>
    <w:rsid w:val="00032787"/>
    <w:rsid w:val="00032D68"/>
    <w:rsid w:val="00033223"/>
    <w:rsid w:val="00033381"/>
    <w:rsid w:val="000335D8"/>
    <w:rsid w:val="0003388E"/>
    <w:rsid w:val="00033E2E"/>
    <w:rsid w:val="000345EA"/>
    <w:rsid w:val="00034C42"/>
    <w:rsid w:val="000355DA"/>
    <w:rsid w:val="0003590E"/>
    <w:rsid w:val="00035CB0"/>
    <w:rsid w:val="00035F54"/>
    <w:rsid w:val="00036839"/>
    <w:rsid w:val="00036C04"/>
    <w:rsid w:val="00036D41"/>
    <w:rsid w:val="00037556"/>
    <w:rsid w:val="0003784C"/>
    <w:rsid w:val="00040300"/>
    <w:rsid w:val="00040F99"/>
    <w:rsid w:val="00041173"/>
    <w:rsid w:val="00041D34"/>
    <w:rsid w:val="00041EE2"/>
    <w:rsid w:val="00041EF3"/>
    <w:rsid w:val="00041FB3"/>
    <w:rsid w:val="00041FFE"/>
    <w:rsid w:val="00043551"/>
    <w:rsid w:val="00044F06"/>
    <w:rsid w:val="000451DB"/>
    <w:rsid w:val="000454C6"/>
    <w:rsid w:val="00045544"/>
    <w:rsid w:val="00045B28"/>
    <w:rsid w:val="00046243"/>
    <w:rsid w:val="000472F5"/>
    <w:rsid w:val="00047901"/>
    <w:rsid w:val="00047DDB"/>
    <w:rsid w:val="00047FB0"/>
    <w:rsid w:val="0005028A"/>
    <w:rsid w:val="000502EE"/>
    <w:rsid w:val="000516F7"/>
    <w:rsid w:val="00051C68"/>
    <w:rsid w:val="00051FA0"/>
    <w:rsid w:val="00052CFF"/>
    <w:rsid w:val="00053034"/>
    <w:rsid w:val="00053506"/>
    <w:rsid w:val="000538C0"/>
    <w:rsid w:val="00054256"/>
    <w:rsid w:val="00054D7C"/>
    <w:rsid w:val="0005551D"/>
    <w:rsid w:val="00055D26"/>
    <w:rsid w:val="00055FCE"/>
    <w:rsid w:val="0005644F"/>
    <w:rsid w:val="000574CE"/>
    <w:rsid w:val="00057C66"/>
    <w:rsid w:val="00057E63"/>
    <w:rsid w:val="0006020E"/>
    <w:rsid w:val="00060882"/>
    <w:rsid w:val="00060932"/>
    <w:rsid w:val="00060AE9"/>
    <w:rsid w:val="000616F5"/>
    <w:rsid w:val="00062601"/>
    <w:rsid w:val="000631F6"/>
    <w:rsid w:val="00063328"/>
    <w:rsid w:val="00063915"/>
    <w:rsid w:val="00063D42"/>
    <w:rsid w:val="0006453E"/>
    <w:rsid w:val="0006537A"/>
    <w:rsid w:val="00065C87"/>
    <w:rsid w:val="00066082"/>
    <w:rsid w:val="000673C7"/>
    <w:rsid w:val="00067A83"/>
    <w:rsid w:val="00067FD0"/>
    <w:rsid w:val="00070527"/>
    <w:rsid w:val="00070C51"/>
    <w:rsid w:val="000714DE"/>
    <w:rsid w:val="00071E06"/>
    <w:rsid w:val="000721D3"/>
    <w:rsid w:val="00072478"/>
    <w:rsid w:val="00073600"/>
    <w:rsid w:val="00073F30"/>
    <w:rsid w:val="000741C2"/>
    <w:rsid w:val="0007452B"/>
    <w:rsid w:val="0007484E"/>
    <w:rsid w:val="00075CC7"/>
    <w:rsid w:val="000768FC"/>
    <w:rsid w:val="00077263"/>
    <w:rsid w:val="000772B4"/>
    <w:rsid w:val="00077B74"/>
    <w:rsid w:val="00077D55"/>
    <w:rsid w:val="00080E9F"/>
    <w:rsid w:val="00080F90"/>
    <w:rsid w:val="00081424"/>
    <w:rsid w:val="000814EA"/>
    <w:rsid w:val="00081D13"/>
    <w:rsid w:val="00082013"/>
    <w:rsid w:val="00082859"/>
    <w:rsid w:val="00082F1F"/>
    <w:rsid w:val="000837FC"/>
    <w:rsid w:val="000839D8"/>
    <w:rsid w:val="00083C93"/>
    <w:rsid w:val="00083DAB"/>
    <w:rsid w:val="000849E3"/>
    <w:rsid w:val="00084ABD"/>
    <w:rsid w:val="00084B84"/>
    <w:rsid w:val="00084CEE"/>
    <w:rsid w:val="00084DEF"/>
    <w:rsid w:val="00084DFB"/>
    <w:rsid w:val="000850F9"/>
    <w:rsid w:val="00085878"/>
    <w:rsid w:val="00085B60"/>
    <w:rsid w:val="00086E76"/>
    <w:rsid w:val="0008713F"/>
    <w:rsid w:val="000878E7"/>
    <w:rsid w:val="00087CA1"/>
    <w:rsid w:val="00090D3F"/>
    <w:rsid w:val="00090DFD"/>
    <w:rsid w:val="00092687"/>
    <w:rsid w:val="00092723"/>
    <w:rsid w:val="00092730"/>
    <w:rsid w:val="00092C32"/>
    <w:rsid w:val="00092DA4"/>
    <w:rsid w:val="000936E8"/>
    <w:rsid w:val="00093901"/>
    <w:rsid w:val="00093B2D"/>
    <w:rsid w:val="00094395"/>
    <w:rsid w:val="00095B25"/>
    <w:rsid w:val="00095B70"/>
    <w:rsid w:val="00095C17"/>
    <w:rsid w:val="00095CF8"/>
    <w:rsid w:val="00095DEF"/>
    <w:rsid w:val="000965BD"/>
    <w:rsid w:val="00096B58"/>
    <w:rsid w:val="00096C35"/>
    <w:rsid w:val="00097724"/>
    <w:rsid w:val="00097742"/>
    <w:rsid w:val="00097849"/>
    <w:rsid w:val="00097A2C"/>
    <w:rsid w:val="00097F2F"/>
    <w:rsid w:val="000A03CE"/>
    <w:rsid w:val="000A05BC"/>
    <w:rsid w:val="000A0B1E"/>
    <w:rsid w:val="000A1956"/>
    <w:rsid w:val="000A2567"/>
    <w:rsid w:val="000A27D2"/>
    <w:rsid w:val="000A29A8"/>
    <w:rsid w:val="000A2A56"/>
    <w:rsid w:val="000A2F2E"/>
    <w:rsid w:val="000A34C6"/>
    <w:rsid w:val="000A3545"/>
    <w:rsid w:val="000A4ECF"/>
    <w:rsid w:val="000A5530"/>
    <w:rsid w:val="000A6A31"/>
    <w:rsid w:val="000A6CE5"/>
    <w:rsid w:val="000A6F18"/>
    <w:rsid w:val="000A6FF6"/>
    <w:rsid w:val="000A712D"/>
    <w:rsid w:val="000A7ABF"/>
    <w:rsid w:val="000A7C4E"/>
    <w:rsid w:val="000B036E"/>
    <w:rsid w:val="000B05AB"/>
    <w:rsid w:val="000B05DF"/>
    <w:rsid w:val="000B1671"/>
    <w:rsid w:val="000B2861"/>
    <w:rsid w:val="000B3266"/>
    <w:rsid w:val="000B32F1"/>
    <w:rsid w:val="000B33A8"/>
    <w:rsid w:val="000B341B"/>
    <w:rsid w:val="000B34EB"/>
    <w:rsid w:val="000B3791"/>
    <w:rsid w:val="000B39CB"/>
    <w:rsid w:val="000B3C2C"/>
    <w:rsid w:val="000B3FB7"/>
    <w:rsid w:val="000B4485"/>
    <w:rsid w:val="000B464C"/>
    <w:rsid w:val="000B4793"/>
    <w:rsid w:val="000B4A2D"/>
    <w:rsid w:val="000B4D49"/>
    <w:rsid w:val="000B4E5B"/>
    <w:rsid w:val="000B5526"/>
    <w:rsid w:val="000B56DC"/>
    <w:rsid w:val="000B5AD1"/>
    <w:rsid w:val="000B6002"/>
    <w:rsid w:val="000B622C"/>
    <w:rsid w:val="000B68C1"/>
    <w:rsid w:val="000B6906"/>
    <w:rsid w:val="000B6B1F"/>
    <w:rsid w:val="000B74DA"/>
    <w:rsid w:val="000B7AC4"/>
    <w:rsid w:val="000B7BE8"/>
    <w:rsid w:val="000C01A0"/>
    <w:rsid w:val="000C05A1"/>
    <w:rsid w:val="000C06EA"/>
    <w:rsid w:val="000C0792"/>
    <w:rsid w:val="000C0D06"/>
    <w:rsid w:val="000C0E3F"/>
    <w:rsid w:val="000C0ECB"/>
    <w:rsid w:val="000C191A"/>
    <w:rsid w:val="000C1C1F"/>
    <w:rsid w:val="000C1F30"/>
    <w:rsid w:val="000C2100"/>
    <w:rsid w:val="000C26C5"/>
    <w:rsid w:val="000C2A21"/>
    <w:rsid w:val="000C300F"/>
    <w:rsid w:val="000C3098"/>
    <w:rsid w:val="000C32EE"/>
    <w:rsid w:val="000C34C9"/>
    <w:rsid w:val="000C415C"/>
    <w:rsid w:val="000C4959"/>
    <w:rsid w:val="000C4D53"/>
    <w:rsid w:val="000C568D"/>
    <w:rsid w:val="000C59C4"/>
    <w:rsid w:val="000C5E21"/>
    <w:rsid w:val="000C6252"/>
    <w:rsid w:val="000C676E"/>
    <w:rsid w:val="000C6AED"/>
    <w:rsid w:val="000C6F5F"/>
    <w:rsid w:val="000C7D21"/>
    <w:rsid w:val="000D0DC9"/>
    <w:rsid w:val="000D1A1E"/>
    <w:rsid w:val="000D1A32"/>
    <w:rsid w:val="000D1A3C"/>
    <w:rsid w:val="000D2510"/>
    <w:rsid w:val="000D26AD"/>
    <w:rsid w:val="000D2948"/>
    <w:rsid w:val="000D3241"/>
    <w:rsid w:val="000D338F"/>
    <w:rsid w:val="000D43C3"/>
    <w:rsid w:val="000D46ED"/>
    <w:rsid w:val="000D4996"/>
    <w:rsid w:val="000D5469"/>
    <w:rsid w:val="000D5A52"/>
    <w:rsid w:val="000D5F0A"/>
    <w:rsid w:val="000D60D0"/>
    <w:rsid w:val="000D63D1"/>
    <w:rsid w:val="000D710B"/>
    <w:rsid w:val="000D72A5"/>
    <w:rsid w:val="000D7795"/>
    <w:rsid w:val="000D7C63"/>
    <w:rsid w:val="000D7E7C"/>
    <w:rsid w:val="000D7FD5"/>
    <w:rsid w:val="000E046A"/>
    <w:rsid w:val="000E1095"/>
    <w:rsid w:val="000E137C"/>
    <w:rsid w:val="000E1917"/>
    <w:rsid w:val="000E27DE"/>
    <w:rsid w:val="000E308C"/>
    <w:rsid w:val="000E456E"/>
    <w:rsid w:val="000E4EFD"/>
    <w:rsid w:val="000E6982"/>
    <w:rsid w:val="000E70C4"/>
    <w:rsid w:val="000E7814"/>
    <w:rsid w:val="000E7AB1"/>
    <w:rsid w:val="000F0A85"/>
    <w:rsid w:val="000F1032"/>
    <w:rsid w:val="000F183A"/>
    <w:rsid w:val="000F19B4"/>
    <w:rsid w:val="000F22A7"/>
    <w:rsid w:val="000F2D8A"/>
    <w:rsid w:val="000F2EBC"/>
    <w:rsid w:val="000F2FBE"/>
    <w:rsid w:val="000F3029"/>
    <w:rsid w:val="000F3330"/>
    <w:rsid w:val="000F3990"/>
    <w:rsid w:val="000F3B00"/>
    <w:rsid w:val="000F4100"/>
    <w:rsid w:val="000F44B2"/>
    <w:rsid w:val="000F4ABB"/>
    <w:rsid w:val="000F4DB3"/>
    <w:rsid w:val="000F521E"/>
    <w:rsid w:val="000F5E2B"/>
    <w:rsid w:val="000F6353"/>
    <w:rsid w:val="000F656B"/>
    <w:rsid w:val="000F7834"/>
    <w:rsid w:val="000F799C"/>
    <w:rsid w:val="000F7AB1"/>
    <w:rsid w:val="000F7D2C"/>
    <w:rsid w:val="000F7D38"/>
    <w:rsid w:val="000F7DB1"/>
    <w:rsid w:val="001003A4"/>
    <w:rsid w:val="00100FA3"/>
    <w:rsid w:val="001017D3"/>
    <w:rsid w:val="00101B1F"/>
    <w:rsid w:val="00102090"/>
    <w:rsid w:val="00102422"/>
    <w:rsid w:val="00102A6D"/>
    <w:rsid w:val="00102A74"/>
    <w:rsid w:val="001033FC"/>
    <w:rsid w:val="001039DC"/>
    <w:rsid w:val="00103DAB"/>
    <w:rsid w:val="001045F3"/>
    <w:rsid w:val="0010596C"/>
    <w:rsid w:val="00105D0B"/>
    <w:rsid w:val="00105D9F"/>
    <w:rsid w:val="001062F5"/>
    <w:rsid w:val="00106769"/>
    <w:rsid w:val="00107477"/>
    <w:rsid w:val="00107838"/>
    <w:rsid w:val="00107955"/>
    <w:rsid w:val="00110074"/>
    <w:rsid w:val="00110A57"/>
    <w:rsid w:val="00110C24"/>
    <w:rsid w:val="001115A9"/>
    <w:rsid w:val="00111F5E"/>
    <w:rsid w:val="001120DF"/>
    <w:rsid w:val="00112242"/>
    <w:rsid w:val="00112731"/>
    <w:rsid w:val="00112788"/>
    <w:rsid w:val="00112B23"/>
    <w:rsid w:val="00113782"/>
    <w:rsid w:val="001144AF"/>
    <w:rsid w:val="00114A87"/>
    <w:rsid w:val="00115173"/>
    <w:rsid w:val="001153A3"/>
    <w:rsid w:val="001154E6"/>
    <w:rsid w:val="001157B2"/>
    <w:rsid w:val="00115F06"/>
    <w:rsid w:val="00115FD3"/>
    <w:rsid w:val="00116452"/>
    <w:rsid w:val="00116478"/>
    <w:rsid w:val="00116A6A"/>
    <w:rsid w:val="00116DDC"/>
    <w:rsid w:val="00117374"/>
    <w:rsid w:val="00117DB6"/>
    <w:rsid w:val="0012037D"/>
    <w:rsid w:val="00120B3A"/>
    <w:rsid w:val="00120EC3"/>
    <w:rsid w:val="001213A6"/>
    <w:rsid w:val="00121B82"/>
    <w:rsid w:val="001223A3"/>
    <w:rsid w:val="001224EA"/>
    <w:rsid w:val="001226FC"/>
    <w:rsid w:val="00122C3B"/>
    <w:rsid w:val="00122FE6"/>
    <w:rsid w:val="00123232"/>
    <w:rsid w:val="00123300"/>
    <w:rsid w:val="001234A6"/>
    <w:rsid w:val="0012360E"/>
    <w:rsid w:val="001238A7"/>
    <w:rsid w:val="00123D60"/>
    <w:rsid w:val="001245F6"/>
    <w:rsid w:val="00124829"/>
    <w:rsid w:val="00124ED5"/>
    <w:rsid w:val="001251DC"/>
    <w:rsid w:val="001257EB"/>
    <w:rsid w:val="00125BFB"/>
    <w:rsid w:val="00125D35"/>
    <w:rsid w:val="0012612C"/>
    <w:rsid w:val="00126873"/>
    <w:rsid w:val="001269DD"/>
    <w:rsid w:val="00126D0B"/>
    <w:rsid w:val="00126EC8"/>
    <w:rsid w:val="001275E3"/>
    <w:rsid w:val="0012781E"/>
    <w:rsid w:val="0012790C"/>
    <w:rsid w:val="001308D5"/>
    <w:rsid w:val="00130A1A"/>
    <w:rsid w:val="00130D05"/>
    <w:rsid w:val="0013196E"/>
    <w:rsid w:val="00132A82"/>
    <w:rsid w:val="0013308F"/>
    <w:rsid w:val="0013335C"/>
    <w:rsid w:val="0013341C"/>
    <w:rsid w:val="001334FE"/>
    <w:rsid w:val="00133650"/>
    <w:rsid w:val="00133A18"/>
    <w:rsid w:val="00133C5C"/>
    <w:rsid w:val="00133D26"/>
    <w:rsid w:val="00134204"/>
    <w:rsid w:val="0013431C"/>
    <w:rsid w:val="00134704"/>
    <w:rsid w:val="0013476F"/>
    <w:rsid w:val="00134771"/>
    <w:rsid w:val="00135559"/>
    <w:rsid w:val="001356DD"/>
    <w:rsid w:val="00135744"/>
    <w:rsid w:val="00135828"/>
    <w:rsid w:val="00135BB4"/>
    <w:rsid w:val="00135BD8"/>
    <w:rsid w:val="00135FB2"/>
    <w:rsid w:val="00136012"/>
    <w:rsid w:val="00136FCE"/>
    <w:rsid w:val="00137351"/>
    <w:rsid w:val="001377C3"/>
    <w:rsid w:val="00137953"/>
    <w:rsid w:val="00140106"/>
    <w:rsid w:val="00140E4D"/>
    <w:rsid w:val="00141408"/>
    <w:rsid w:val="00141687"/>
    <w:rsid w:val="00141D6E"/>
    <w:rsid w:val="001426C5"/>
    <w:rsid w:val="00144FDE"/>
    <w:rsid w:val="00145FE4"/>
    <w:rsid w:val="00146049"/>
    <w:rsid w:val="001461B5"/>
    <w:rsid w:val="001461C2"/>
    <w:rsid w:val="0014629F"/>
    <w:rsid w:val="001463A7"/>
    <w:rsid w:val="00147560"/>
    <w:rsid w:val="00147596"/>
    <w:rsid w:val="001475AA"/>
    <w:rsid w:val="001475FC"/>
    <w:rsid w:val="00147D55"/>
    <w:rsid w:val="0015078D"/>
    <w:rsid w:val="00151504"/>
    <w:rsid w:val="00151540"/>
    <w:rsid w:val="001515F4"/>
    <w:rsid w:val="0015171D"/>
    <w:rsid w:val="00152E65"/>
    <w:rsid w:val="00152FA1"/>
    <w:rsid w:val="00154221"/>
    <w:rsid w:val="00155289"/>
    <w:rsid w:val="00155C5D"/>
    <w:rsid w:val="00155C6E"/>
    <w:rsid w:val="00155FFA"/>
    <w:rsid w:val="00156216"/>
    <w:rsid w:val="001567D6"/>
    <w:rsid w:val="00156AE0"/>
    <w:rsid w:val="00156EB7"/>
    <w:rsid w:val="00157477"/>
    <w:rsid w:val="001574C6"/>
    <w:rsid w:val="001578FD"/>
    <w:rsid w:val="00157B38"/>
    <w:rsid w:val="00160B02"/>
    <w:rsid w:val="00160EBE"/>
    <w:rsid w:val="00161DFB"/>
    <w:rsid w:val="00161E18"/>
    <w:rsid w:val="0016255D"/>
    <w:rsid w:val="00162DB2"/>
    <w:rsid w:val="00163F12"/>
    <w:rsid w:val="001642B6"/>
    <w:rsid w:val="0016455F"/>
    <w:rsid w:val="00164677"/>
    <w:rsid w:val="001646A6"/>
    <w:rsid w:val="0016511F"/>
    <w:rsid w:val="001661C9"/>
    <w:rsid w:val="00166586"/>
    <w:rsid w:val="00167D4C"/>
    <w:rsid w:val="00170372"/>
    <w:rsid w:val="00170679"/>
    <w:rsid w:val="00170769"/>
    <w:rsid w:val="00170886"/>
    <w:rsid w:val="00170EF4"/>
    <w:rsid w:val="0017196C"/>
    <w:rsid w:val="00171D6D"/>
    <w:rsid w:val="001724AE"/>
    <w:rsid w:val="001728D8"/>
    <w:rsid w:val="00173C49"/>
    <w:rsid w:val="0017419C"/>
    <w:rsid w:val="001747A8"/>
    <w:rsid w:val="00174876"/>
    <w:rsid w:val="00174A9D"/>
    <w:rsid w:val="00174C9C"/>
    <w:rsid w:val="00175528"/>
    <w:rsid w:val="001757BA"/>
    <w:rsid w:val="00175879"/>
    <w:rsid w:val="001761F3"/>
    <w:rsid w:val="001766CF"/>
    <w:rsid w:val="00176ACF"/>
    <w:rsid w:val="00176EF2"/>
    <w:rsid w:val="00176F63"/>
    <w:rsid w:val="001775B3"/>
    <w:rsid w:val="00177859"/>
    <w:rsid w:val="00177AC1"/>
    <w:rsid w:val="001804BB"/>
    <w:rsid w:val="001806B3"/>
    <w:rsid w:val="00180851"/>
    <w:rsid w:val="00180A6A"/>
    <w:rsid w:val="00181394"/>
    <w:rsid w:val="0018169F"/>
    <w:rsid w:val="00182875"/>
    <w:rsid w:val="00182990"/>
    <w:rsid w:val="00182C35"/>
    <w:rsid w:val="00182CAA"/>
    <w:rsid w:val="00182EAE"/>
    <w:rsid w:val="00182F5A"/>
    <w:rsid w:val="00183D10"/>
    <w:rsid w:val="0018443E"/>
    <w:rsid w:val="0018550D"/>
    <w:rsid w:val="00185AFB"/>
    <w:rsid w:val="0018662A"/>
    <w:rsid w:val="00186D2F"/>
    <w:rsid w:val="0018729F"/>
    <w:rsid w:val="0018745E"/>
    <w:rsid w:val="00187C2E"/>
    <w:rsid w:val="00187D4D"/>
    <w:rsid w:val="001909EC"/>
    <w:rsid w:val="00190F10"/>
    <w:rsid w:val="00191098"/>
    <w:rsid w:val="001910F0"/>
    <w:rsid w:val="00191187"/>
    <w:rsid w:val="00191864"/>
    <w:rsid w:val="00191E99"/>
    <w:rsid w:val="00192033"/>
    <w:rsid w:val="001937AB"/>
    <w:rsid w:val="00193C9A"/>
    <w:rsid w:val="00193D43"/>
    <w:rsid w:val="0019415F"/>
    <w:rsid w:val="001947DA"/>
    <w:rsid w:val="00194AD1"/>
    <w:rsid w:val="0019571B"/>
    <w:rsid w:val="001957BF"/>
    <w:rsid w:val="00197743"/>
    <w:rsid w:val="00197883"/>
    <w:rsid w:val="00197DD7"/>
    <w:rsid w:val="001A0046"/>
    <w:rsid w:val="001A0445"/>
    <w:rsid w:val="001A092B"/>
    <w:rsid w:val="001A09C7"/>
    <w:rsid w:val="001A0A0F"/>
    <w:rsid w:val="001A0A10"/>
    <w:rsid w:val="001A0A28"/>
    <w:rsid w:val="001A0F36"/>
    <w:rsid w:val="001A11E2"/>
    <w:rsid w:val="001A1795"/>
    <w:rsid w:val="001A1A49"/>
    <w:rsid w:val="001A1D4E"/>
    <w:rsid w:val="001A213A"/>
    <w:rsid w:val="001A23F1"/>
    <w:rsid w:val="001A2837"/>
    <w:rsid w:val="001A2C64"/>
    <w:rsid w:val="001A3388"/>
    <w:rsid w:val="001A37EA"/>
    <w:rsid w:val="001A3C42"/>
    <w:rsid w:val="001A425C"/>
    <w:rsid w:val="001A43CA"/>
    <w:rsid w:val="001A4423"/>
    <w:rsid w:val="001A4524"/>
    <w:rsid w:val="001A522B"/>
    <w:rsid w:val="001A57F6"/>
    <w:rsid w:val="001A67CF"/>
    <w:rsid w:val="001A6945"/>
    <w:rsid w:val="001A6D52"/>
    <w:rsid w:val="001A7065"/>
    <w:rsid w:val="001A7A73"/>
    <w:rsid w:val="001B026D"/>
    <w:rsid w:val="001B0424"/>
    <w:rsid w:val="001B3583"/>
    <w:rsid w:val="001B3688"/>
    <w:rsid w:val="001B4346"/>
    <w:rsid w:val="001B4392"/>
    <w:rsid w:val="001B498C"/>
    <w:rsid w:val="001B4F23"/>
    <w:rsid w:val="001B50C6"/>
    <w:rsid w:val="001B5407"/>
    <w:rsid w:val="001B59EE"/>
    <w:rsid w:val="001B5ABF"/>
    <w:rsid w:val="001B62B6"/>
    <w:rsid w:val="001B7C90"/>
    <w:rsid w:val="001B7D3C"/>
    <w:rsid w:val="001B7ED3"/>
    <w:rsid w:val="001B7EE7"/>
    <w:rsid w:val="001C09E8"/>
    <w:rsid w:val="001C0DFC"/>
    <w:rsid w:val="001C1016"/>
    <w:rsid w:val="001C1DAC"/>
    <w:rsid w:val="001C2626"/>
    <w:rsid w:val="001C2A61"/>
    <w:rsid w:val="001C2C07"/>
    <w:rsid w:val="001C2D31"/>
    <w:rsid w:val="001C302C"/>
    <w:rsid w:val="001C30BC"/>
    <w:rsid w:val="001C3F01"/>
    <w:rsid w:val="001C4326"/>
    <w:rsid w:val="001C43AB"/>
    <w:rsid w:val="001C4B91"/>
    <w:rsid w:val="001C5173"/>
    <w:rsid w:val="001C530F"/>
    <w:rsid w:val="001C5454"/>
    <w:rsid w:val="001C5473"/>
    <w:rsid w:val="001C5769"/>
    <w:rsid w:val="001C5B77"/>
    <w:rsid w:val="001C5BE0"/>
    <w:rsid w:val="001C603F"/>
    <w:rsid w:val="001C6CB7"/>
    <w:rsid w:val="001D05ED"/>
    <w:rsid w:val="001D1267"/>
    <w:rsid w:val="001D1C44"/>
    <w:rsid w:val="001D1CE6"/>
    <w:rsid w:val="001D1DF0"/>
    <w:rsid w:val="001D2258"/>
    <w:rsid w:val="001D2299"/>
    <w:rsid w:val="001D22D4"/>
    <w:rsid w:val="001D295A"/>
    <w:rsid w:val="001D37AC"/>
    <w:rsid w:val="001D3ADC"/>
    <w:rsid w:val="001D3EBD"/>
    <w:rsid w:val="001D4EEE"/>
    <w:rsid w:val="001D5220"/>
    <w:rsid w:val="001D580B"/>
    <w:rsid w:val="001D5D42"/>
    <w:rsid w:val="001D5E48"/>
    <w:rsid w:val="001D6823"/>
    <w:rsid w:val="001D729D"/>
    <w:rsid w:val="001D7C49"/>
    <w:rsid w:val="001D7D23"/>
    <w:rsid w:val="001E0162"/>
    <w:rsid w:val="001E01AD"/>
    <w:rsid w:val="001E12E0"/>
    <w:rsid w:val="001E16C7"/>
    <w:rsid w:val="001E249C"/>
    <w:rsid w:val="001E2882"/>
    <w:rsid w:val="001E2D7A"/>
    <w:rsid w:val="001E2DBF"/>
    <w:rsid w:val="001E2E0E"/>
    <w:rsid w:val="001E336E"/>
    <w:rsid w:val="001E3E1C"/>
    <w:rsid w:val="001E3EF9"/>
    <w:rsid w:val="001E4215"/>
    <w:rsid w:val="001E474F"/>
    <w:rsid w:val="001E4930"/>
    <w:rsid w:val="001E4FFB"/>
    <w:rsid w:val="001E5AE4"/>
    <w:rsid w:val="001E7A00"/>
    <w:rsid w:val="001E7E99"/>
    <w:rsid w:val="001E7F80"/>
    <w:rsid w:val="001F01E2"/>
    <w:rsid w:val="001F022C"/>
    <w:rsid w:val="001F0476"/>
    <w:rsid w:val="001F0687"/>
    <w:rsid w:val="001F0D21"/>
    <w:rsid w:val="001F0DEE"/>
    <w:rsid w:val="001F0E77"/>
    <w:rsid w:val="001F0F04"/>
    <w:rsid w:val="001F1553"/>
    <w:rsid w:val="001F1642"/>
    <w:rsid w:val="001F16BB"/>
    <w:rsid w:val="001F2005"/>
    <w:rsid w:val="001F255F"/>
    <w:rsid w:val="001F27AE"/>
    <w:rsid w:val="001F2842"/>
    <w:rsid w:val="001F3242"/>
    <w:rsid w:val="001F339D"/>
    <w:rsid w:val="001F346F"/>
    <w:rsid w:val="001F3966"/>
    <w:rsid w:val="001F3A71"/>
    <w:rsid w:val="001F4643"/>
    <w:rsid w:val="001F57C9"/>
    <w:rsid w:val="001F5BCE"/>
    <w:rsid w:val="001F5E71"/>
    <w:rsid w:val="001F5FF4"/>
    <w:rsid w:val="001F6CDE"/>
    <w:rsid w:val="001F7E20"/>
    <w:rsid w:val="002007CF"/>
    <w:rsid w:val="00200A98"/>
    <w:rsid w:val="00200C79"/>
    <w:rsid w:val="00200FBD"/>
    <w:rsid w:val="0020135B"/>
    <w:rsid w:val="00201985"/>
    <w:rsid w:val="00201B26"/>
    <w:rsid w:val="002020E5"/>
    <w:rsid w:val="0020278B"/>
    <w:rsid w:val="00202879"/>
    <w:rsid w:val="00202AC4"/>
    <w:rsid w:val="00202E52"/>
    <w:rsid w:val="002031CD"/>
    <w:rsid w:val="00203F7B"/>
    <w:rsid w:val="002041FD"/>
    <w:rsid w:val="00204B01"/>
    <w:rsid w:val="002050CA"/>
    <w:rsid w:val="0020524A"/>
    <w:rsid w:val="002052C7"/>
    <w:rsid w:val="0020538E"/>
    <w:rsid w:val="00205D3F"/>
    <w:rsid w:val="00205D58"/>
    <w:rsid w:val="00205E28"/>
    <w:rsid w:val="00206202"/>
    <w:rsid w:val="0020625A"/>
    <w:rsid w:val="002062AE"/>
    <w:rsid w:val="0020688A"/>
    <w:rsid w:val="00206E98"/>
    <w:rsid w:val="002103C3"/>
    <w:rsid w:val="00210443"/>
    <w:rsid w:val="002108A6"/>
    <w:rsid w:val="00210BB5"/>
    <w:rsid w:val="0021101B"/>
    <w:rsid w:val="00211919"/>
    <w:rsid w:val="00212146"/>
    <w:rsid w:val="00213044"/>
    <w:rsid w:val="0021483E"/>
    <w:rsid w:val="00215596"/>
    <w:rsid w:val="00215C33"/>
    <w:rsid w:val="0021641A"/>
    <w:rsid w:val="00216D4D"/>
    <w:rsid w:val="00217221"/>
    <w:rsid w:val="002205E4"/>
    <w:rsid w:val="0022072D"/>
    <w:rsid w:val="00220B86"/>
    <w:rsid w:val="00220FE4"/>
    <w:rsid w:val="00221484"/>
    <w:rsid w:val="00221AF6"/>
    <w:rsid w:val="00221CC0"/>
    <w:rsid w:val="00222022"/>
    <w:rsid w:val="00222BD6"/>
    <w:rsid w:val="0022311B"/>
    <w:rsid w:val="00223146"/>
    <w:rsid w:val="0022384E"/>
    <w:rsid w:val="00223A48"/>
    <w:rsid w:val="00223D68"/>
    <w:rsid w:val="00223DB9"/>
    <w:rsid w:val="00223ED6"/>
    <w:rsid w:val="00224008"/>
    <w:rsid w:val="00224159"/>
    <w:rsid w:val="00224556"/>
    <w:rsid w:val="0022483C"/>
    <w:rsid w:val="00224B17"/>
    <w:rsid w:val="00224B65"/>
    <w:rsid w:val="00224C42"/>
    <w:rsid w:val="00224D22"/>
    <w:rsid w:val="00225149"/>
    <w:rsid w:val="0022541B"/>
    <w:rsid w:val="00225878"/>
    <w:rsid w:val="002259AA"/>
    <w:rsid w:val="00225AB4"/>
    <w:rsid w:val="0022676F"/>
    <w:rsid w:val="00226A06"/>
    <w:rsid w:val="00226F8D"/>
    <w:rsid w:val="00227F13"/>
    <w:rsid w:val="002301AA"/>
    <w:rsid w:val="00230611"/>
    <w:rsid w:val="0023080B"/>
    <w:rsid w:val="00230D0F"/>
    <w:rsid w:val="00231A61"/>
    <w:rsid w:val="00231D06"/>
    <w:rsid w:val="0023290B"/>
    <w:rsid w:val="00233299"/>
    <w:rsid w:val="0023369A"/>
    <w:rsid w:val="00233981"/>
    <w:rsid w:val="0023445C"/>
    <w:rsid w:val="002344B3"/>
    <w:rsid w:val="0023539A"/>
    <w:rsid w:val="00236F2B"/>
    <w:rsid w:val="0023704D"/>
    <w:rsid w:val="002371C8"/>
    <w:rsid w:val="0023762D"/>
    <w:rsid w:val="00237F0E"/>
    <w:rsid w:val="00240860"/>
    <w:rsid w:val="00240E64"/>
    <w:rsid w:val="00240E8C"/>
    <w:rsid w:val="00241235"/>
    <w:rsid w:val="002413EC"/>
    <w:rsid w:val="002419D1"/>
    <w:rsid w:val="00241D83"/>
    <w:rsid w:val="0024207C"/>
    <w:rsid w:val="0024217B"/>
    <w:rsid w:val="00242377"/>
    <w:rsid w:val="002427EE"/>
    <w:rsid w:val="00243346"/>
    <w:rsid w:val="00243AC5"/>
    <w:rsid w:val="00244504"/>
    <w:rsid w:val="00244782"/>
    <w:rsid w:val="00244E32"/>
    <w:rsid w:val="0024510B"/>
    <w:rsid w:val="002455D9"/>
    <w:rsid w:val="0024562D"/>
    <w:rsid w:val="00245648"/>
    <w:rsid w:val="00245944"/>
    <w:rsid w:val="00246052"/>
    <w:rsid w:val="002461DC"/>
    <w:rsid w:val="002462D4"/>
    <w:rsid w:val="00246604"/>
    <w:rsid w:val="002478A3"/>
    <w:rsid w:val="00247A8E"/>
    <w:rsid w:val="00247B06"/>
    <w:rsid w:val="0025111D"/>
    <w:rsid w:val="00251165"/>
    <w:rsid w:val="00251341"/>
    <w:rsid w:val="0025139A"/>
    <w:rsid w:val="00251A58"/>
    <w:rsid w:val="00251BE6"/>
    <w:rsid w:val="00251C8D"/>
    <w:rsid w:val="00251D71"/>
    <w:rsid w:val="00252FF0"/>
    <w:rsid w:val="00253342"/>
    <w:rsid w:val="002535E7"/>
    <w:rsid w:val="002538F7"/>
    <w:rsid w:val="00253985"/>
    <w:rsid w:val="00253A06"/>
    <w:rsid w:val="00253A1B"/>
    <w:rsid w:val="00253BA9"/>
    <w:rsid w:val="00253CDA"/>
    <w:rsid w:val="00253E2B"/>
    <w:rsid w:val="00254258"/>
    <w:rsid w:val="00254295"/>
    <w:rsid w:val="0025445B"/>
    <w:rsid w:val="0025490B"/>
    <w:rsid w:val="002549BA"/>
    <w:rsid w:val="00254DF2"/>
    <w:rsid w:val="002551E0"/>
    <w:rsid w:val="00255702"/>
    <w:rsid w:val="00255769"/>
    <w:rsid w:val="00255BC2"/>
    <w:rsid w:val="0025641F"/>
    <w:rsid w:val="00256B31"/>
    <w:rsid w:val="00257292"/>
    <w:rsid w:val="002578E8"/>
    <w:rsid w:val="00257DB4"/>
    <w:rsid w:val="00260CF7"/>
    <w:rsid w:val="0026120C"/>
    <w:rsid w:val="0026254F"/>
    <w:rsid w:val="00262706"/>
    <w:rsid w:val="00262C38"/>
    <w:rsid w:val="00262F1E"/>
    <w:rsid w:val="00262F7A"/>
    <w:rsid w:val="00263236"/>
    <w:rsid w:val="0026326F"/>
    <w:rsid w:val="0026389D"/>
    <w:rsid w:val="0026499C"/>
    <w:rsid w:val="00264E2F"/>
    <w:rsid w:val="00265381"/>
    <w:rsid w:val="0026539B"/>
    <w:rsid w:val="002653D5"/>
    <w:rsid w:val="002662E2"/>
    <w:rsid w:val="00266A0E"/>
    <w:rsid w:val="00266E82"/>
    <w:rsid w:val="00267207"/>
    <w:rsid w:val="002672ED"/>
    <w:rsid w:val="002673DE"/>
    <w:rsid w:val="0026777D"/>
    <w:rsid w:val="00267B6C"/>
    <w:rsid w:val="002700C1"/>
    <w:rsid w:val="002702DC"/>
    <w:rsid w:val="00270B8D"/>
    <w:rsid w:val="00270FBC"/>
    <w:rsid w:val="00271837"/>
    <w:rsid w:val="00271E6B"/>
    <w:rsid w:val="0027228C"/>
    <w:rsid w:val="002723FC"/>
    <w:rsid w:val="00272694"/>
    <w:rsid w:val="00272949"/>
    <w:rsid w:val="00272ECF"/>
    <w:rsid w:val="00273407"/>
    <w:rsid w:val="00273B54"/>
    <w:rsid w:val="00273B8E"/>
    <w:rsid w:val="00273FA9"/>
    <w:rsid w:val="00274010"/>
    <w:rsid w:val="002746BA"/>
    <w:rsid w:val="00274752"/>
    <w:rsid w:val="00274878"/>
    <w:rsid w:val="00275844"/>
    <w:rsid w:val="00275E89"/>
    <w:rsid w:val="0027638B"/>
    <w:rsid w:val="0027668E"/>
    <w:rsid w:val="002766BE"/>
    <w:rsid w:val="00277032"/>
    <w:rsid w:val="002774C4"/>
    <w:rsid w:val="00277526"/>
    <w:rsid w:val="0027752A"/>
    <w:rsid w:val="0027781A"/>
    <w:rsid w:val="00280423"/>
    <w:rsid w:val="0028058F"/>
    <w:rsid w:val="0028075A"/>
    <w:rsid w:val="00280AA8"/>
    <w:rsid w:val="00280AD6"/>
    <w:rsid w:val="00280BF8"/>
    <w:rsid w:val="00280BFA"/>
    <w:rsid w:val="00280DE9"/>
    <w:rsid w:val="00280F6B"/>
    <w:rsid w:val="002811F6"/>
    <w:rsid w:val="002812A7"/>
    <w:rsid w:val="00281512"/>
    <w:rsid w:val="002824F8"/>
    <w:rsid w:val="00282606"/>
    <w:rsid w:val="00282B23"/>
    <w:rsid w:val="00282EA8"/>
    <w:rsid w:val="002831FE"/>
    <w:rsid w:val="0028338B"/>
    <w:rsid w:val="002838E9"/>
    <w:rsid w:val="00284316"/>
    <w:rsid w:val="002848B2"/>
    <w:rsid w:val="00284BDD"/>
    <w:rsid w:val="00285827"/>
    <w:rsid w:val="00285D35"/>
    <w:rsid w:val="00285E5D"/>
    <w:rsid w:val="00286139"/>
    <w:rsid w:val="0028620F"/>
    <w:rsid w:val="00287C5A"/>
    <w:rsid w:val="00287D47"/>
    <w:rsid w:val="0029001B"/>
    <w:rsid w:val="00290B04"/>
    <w:rsid w:val="00290CC2"/>
    <w:rsid w:val="0029140F"/>
    <w:rsid w:val="002938E3"/>
    <w:rsid w:val="00293DBD"/>
    <w:rsid w:val="00294859"/>
    <w:rsid w:val="00294C7A"/>
    <w:rsid w:val="00295494"/>
    <w:rsid w:val="00295809"/>
    <w:rsid w:val="00295AD8"/>
    <w:rsid w:val="00295AE4"/>
    <w:rsid w:val="00295C43"/>
    <w:rsid w:val="00296153"/>
    <w:rsid w:val="002962A9"/>
    <w:rsid w:val="00296665"/>
    <w:rsid w:val="00296C03"/>
    <w:rsid w:val="00296FF1"/>
    <w:rsid w:val="00297655"/>
    <w:rsid w:val="00297F13"/>
    <w:rsid w:val="002A00A4"/>
    <w:rsid w:val="002A0380"/>
    <w:rsid w:val="002A063C"/>
    <w:rsid w:val="002A0894"/>
    <w:rsid w:val="002A0DD3"/>
    <w:rsid w:val="002A0F5F"/>
    <w:rsid w:val="002A1BCC"/>
    <w:rsid w:val="002A1CE2"/>
    <w:rsid w:val="002A1E30"/>
    <w:rsid w:val="002A225D"/>
    <w:rsid w:val="002A26A8"/>
    <w:rsid w:val="002A2741"/>
    <w:rsid w:val="002A30A8"/>
    <w:rsid w:val="002A3237"/>
    <w:rsid w:val="002A3989"/>
    <w:rsid w:val="002A3A75"/>
    <w:rsid w:val="002A3AF0"/>
    <w:rsid w:val="002A3C0F"/>
    <w:rsid w:val="002A4496"/>
    <w:rsid w:val="002A44E1"/>
    <w:rsid w:val="002A4591"/>
    <w:rsid w:val="002A4636"/>
    <w:rsid w:val="002A4756"/>
    <w:rsid w:val="002A5654"/>
    <w:rsid w:val="002A5C88"/>
    <w:rsid w:val="002A61DC"/>
    <w:rsid w:val="002A6296"/>
    <w:rsid w:val="002A63BC"/>
    <w:rsid w:val="002A6969"/>
    <w:rsid w:val="002A776E"/>
    <w:rsid w:val="002A7D65"/>
    <w:rsid w:val="002B06E7"/>
    <w:rsid w:val="002B0981"/>
    <w:rsid w:val="002B0D3F"/>
    <w:rsid w:val="002B13D7"/>
    <w:rsid w:val="002B13FC"/>
    <w:rsid w:val="002B16A2"/>
    <w:rsid w:val="002B20D2"/>
    <w:rsid w:val="002B25E0"/>
    <w:rsid w:val="002B2F00"/>
    <w:rsid w:val="002B3103"/>
    <w:rsid w:val="002B3438"/>
    <w:rsid w:val="002B3816"/>
    <w:rsid w:val="002B5555"/>
    <w:rsid w:val="002B5909"/>
    <w:rsid w:val="002B6015"/>
    <w:rsid w:val="002B659F"/>
    <w:rsid w:val="002B67DE"/>
    <w:rsid w:val="002B6B7D"/>
    <w:rsid w:val="002B754B"/>
    <w:rsid w:val="002B781B"/>
    <w:rsid w:val="002B7E0D"/>
    <w:rsid w:val="002C120B"/>
    <w:rsid w:val="002C13FB"/>
    <w:rsid w:val="002C18E2"/>
    <w:rsid w:val="002C1C2A"/>
    <w:rsid w:val="002C23EF"/>
    <w:rsid w:val="002C2D09"/>
    <w:rsid w:val="002C2EE7"/>
    <w:rsid w:val="002C32C8"/>
    <w:rsid w:val="002C33F6"/>
    <w:rsid w:val="002C36AF"/>
    <w:rsid w:val="002C3CA1"/>
    <w:rsid w:val="002C43DE"/>
    <w:rsid w:val="002C45F3"/>
    <w:rsid w:val="002C486B"/>
    <w:rsid w:val="002C4A53"/>
    <w:rsid w:val="002C4AEB"/>
    <w:rsid w:val="002C53C6"/>
    <w:rsid w:val="002C5ADF"/>
    <w:rsid w:val="002C7B6A"/>
    <w:rsid w:val="002C7CE5"/>
    <w:rsid w:val="002C7DEF"/>
    <w:rsid w:val="002D0063"/>
    <w:rsid w:val="002D0075"/>
    <w:rsid w:val="002D09E0"/>
    <w:rsid w:val="002D0C43"/>
    <w:rsid w:val="002D0F17"/>
    <w:rsid w:val="002D1BA7"/>
    <w:rsid w:val="002D2830"/>
    <w:rsid w:val="002D3409"/>
    <w:rsid w:val="002D3E9D"/>
    <w:rsid w:val="002D455C"/>
    <w:rsid w:val="002D48FF"/>
    <w:rsid w:val="002D4925"/>
    <w:rsid w:val="002D4C4C"/>
    <w:rsid w:val="002D4D2A"/>
    <w:rsid w:val="002D4E27"/>
    <w:rsid w:val="002D5863"/>
    <w:rsid w:val="002D6339"/>
    <w:rsid w:val="002D705F"/>
    <w:rsid w:val="002D7736"/>
    <w:rsid w:val="002D776A"/>
    <w:rsid w:val="002D7CEC"/>
    <w:rsid w:val="002D7FED"/>
    <w:rsid w:val="002E027B"/>
    <w:rsid w:val="002E1378"/>
    <w:rsid w:val="002E25DB"/>
    <w:rsid w:val="002E3C5C"/>
    <w:rsid w:val="002E3E19"/>
    <w:rsid w:val="002E4256"/>
    <w:rsid w:val="002E4775"/>
    <w:rsid w:val="002E4C92"/>
    <w:rsid w:val="002E5228"/>
    <w:rsid w:val="002E54A9"/>
    <w:rsid w:val="002E7751"/>
    <w:rsid w:val="002E7CA9"/>
    <w:rsid w:val="002F1301"/>
    <w:rsid w:val="002F1A4D"/>
    <w:rsid w:val="002F2617"/>
    <w:rsid w:val="002F2834"/>
    <w:rsid w:val="002F2A80"/>
    <w:rsid w:val="002F2BEB"/>
    <w:rsid w:val="002F3EDB"/>
    <w:rsid w:val="002F4F40"/>
    <w:rsid w:val="002F5200"/>
    <w:rsid w:val="002F5247"/>
    <w:rsid w:val="002F52EC"/>
    <w:rsid w:val="002F705B"/>
    <w:rsid w:val="002F7093"/>
    <w:rsid w:val="002F7808"/>
    <w:rsid w:val="002F7AA3"/>
    <w:rsid w:val="002F7CAE"/>
    <w:rsid w:val="002F7F5C"/>
    <w:rsid w:val="002F7F7F"/>
    <w:rsid w:val="003002C3"/>
    <w:rsid w:val="003002FD"/>
    <w:rsid w:val="00300637"/>
    <w:rsid w:val="003012F2"/>
    <w:rsid w:val="00301CE5"/>
    <w:rsid w:val="00302861"/>
    <w:rsid w:val="003038C0"/>
    <w:rsid w:val="00304425"/>
    <w:rsid w:val="00304547"/>
    <w:rsid w:val="00304B44"/>
    <w:rsid w:val="00304CF4"/>
    <w:rsid w:val="00304FB0"/>
    <w:rsid w:val="003053A3"/>
    <w:rsid w:val="0030545B"/>
    <w:rsid w:val="00305D36"/>
    <w:rsid w:val="00306019"/>
    <w:rsid w:val="00306463"/>
    <w:rsid w:val="00306A22"/>
    <w:rsid w:val="00306E07"/>
    <w:rsid w:val="003070E2"/>
    <w:rsid w:val="00307687"/>
    <w:rsid w:val="003077E5"/>
    <w:rsid w:val="00307D01"/>
    <w:rsid w:val="00307D62"/>
    <w:rsid w:val="00310632"/>
    <w:rsid w:val="00310895"/>
    <w:rsid w:val="003118A1"/>
    <w:rsid w:val="003123EA"/>
    <w:rsid w:val="00312560"/>
    <w:rsid w:val="00312C09"/>
    <w:rsid w:val="00313A27"/>
    <w:rsid w:val="00313AAB"/>
    <w:rsid w:val="00313F3D"/>
    <w:rsid w:val="00314C47"/>
    <w:rsid w:val="00314C7A"/>
    <w:rsid w:val="00315DF4"/>
    <w:rsid w:val="00315EDB"/>
    <w:rsid w:val="00315F5B"/>
    <w:rsid w:val="0031739C"/>
    <w:rsid w:val="00320217"/>
    <w:rsid w:val="003206BF"/>
    <w:rsid w:val="00321220"/>
    <w:rsid w:val="0032299A"/>
    <w:rsid w:val="00322B76"/>
    <w:rsid w:val="00322DF3"/>
    <w:rsid w:val="00322EB1"/>
    <w:rsid w:val="003237FE"/>
    <w:rsid w:val="00323822"/>
    <w:rsid w:val="003240EB"/>
    <w:rsid w:val="00324349"/>
    <w:rsid w:val="0032445B"/>
    <w:rsid w:val="00324BB5"/>
    <w:rsid w:val="003255CB"/>
    <w:rsid w:val="003259FC"/>
    <w:rsid w:val="003262CE"/>
    <w:rsid w:val="003263C9"/>
    <w:rsid w:val="003267BF"/>
    <w:rsid w:val="00326C29"/>
    <w:rsid w:val="003270B4"/>
    <w:rsid w:val="0032712E"/>
    <w:rsid w:val="00327D0E"/>
    <w:rsid w:val="00330663"/>
    <w:rsid w:val="00330BD7"/>
    <w:rsid w:val="003310CA"/>
    <w:rsid w:val="00332153"/>
    <w:rsid w:val="00332176"/>
    <w:rsid w:val="00332561"/>
    <w:rsid w:val="0033272D"/>
    <w:rsid w:val="00333135"/>
    <w:rsid w:val="0033330D"/>
    <w:rsid w:val="00333405"/>
    <w:rsid w:val="0033347E"/>
    <w:rsid w:val="0033372A"/>
    <w:rsid w:val="00333AA0"/>
    <w:rsid w:val="00335B07"/>
    <w:rsid w:val="00336450"/>
    <w:rsid w:val="00336508"/>
    <w:rsid w:val="00336CF0"/>
    <w:rsid w:val="0033715B"/>
    <w:rsid w:val="003371F6"/>
    <w:rsid w:val="00337D51"/>
    <w:rsid w:val="0034000B"/>
    <w:rsid w:val="0034047D"/>
    <w:rsid w:val="0034050C"/>
    <w:rsid w:val="00340E28"/>
    <w:rsid w:val="00342CB2"/>
    <w:rsid w:val="0034376F"/>
    <w:rsid w:val="00344F18"/>
    <w:rsid w:val="00344FE9"/>
    <w:rsid w:val="00345A03"/>
    <w:rsid w:val="00345D4F"/>
    <w:rsid w:val="00345D86"/>
    <w:rsid w:val="00345D9A"/>
    <w:rsid w:val="003461B5"/>
    <w:rsid w:val="00346DB0"/>
    <w:rsid w:val="00346FF3"/>
    <w:rsid w:val="003470D1"/>
    <w:rsid w:val="00347BBF"/>
    <w:rsid w:val="00347EAE"/>
    <w:rsid w:val="00350697"/>
    <w:rsid w:val="003510E7"/>
    <w:rsid w:val="0035115F"/>
    <w:rsid w:val="0035157B"/>
    <w:rsid w:val="0035189A"/>
    <w:rsid w:val="00351FB4"/>
    <w:rsid w:val="00352518"/>
    <w:rsid w:val="003525F6"/>
    <w:rsid w:val="00352944"/>
    <w:rsid w:val="00352B94"/>
    <w:rsid w:val="00352CDB"/>
    <w:rsid w:val="00353781"/>
    <w:rsid w:val="003539A6"/>
    <w:rsid w:val="00353F3D"/>
    <w:rsid w:val="00353F4A"/>
    <w:rsid w:val="00354068"/>
    <w:rsid w:val="0035418C"/>
    <w:rsid w:val="00354196"/>
    <w:rsid w:val="00354AF9"/>
    <w:rsid w:val="00355E9B"/>
    <w:rsid w:val="00355EB5"/>
    <w:rsid w:val="003565A2"/>
    <w:rsid w:val="003600DE"/>
    <w:rsid w:val="0036095F"/>
    <w:rsid w:val="00360A7F"/>
    <w:rsid w:val="00360F3B"/>
    <w:rsid w:val="0036108A"/>
    <w:rsid w:val="0036232B"/>
    <w:rsid w:val="00362B5D"/>
    <w:rsid w:val="00362E81"/>
    <w:rsid w:val="0036411F"/>
    <w:rsid w:val="00364673"/>
    <w:rsid w:val="00364DE9"/>
    <w:rsid w:val="003650DF"/>
    <w:rsid w:val="00366879"/>
    <w:rsid w:val="00366CC5"/>
    <w:rsid w:val="00366DE9"/>
    <w:rsid w:val="00367AF5"/>
    <w:rsid w:val="00370121"/>
    <w:rsid w:val="00370A4A"/>
    <w:rsid w:val="00370EBD"/>
    <w:rsid w:val="00371A39"/>
    <w:rsid w:val="00371A9E"/>
    <w:rsid w:val="00371B05"/>
    <w:rsid w:val="00371BC1"/>
    <w:rsid w:val="00371FB2"/>
    <w:rsid w:val="00372387"/>
    <w:rsid w:val="0037252C"/>
    <w:rsid w:val="00372EEE"/>
    <w:rsid w:val="003732F4"/>
    <w:rsid w:val="0037352F"/>
    <w:rsid w:val="00375435"/>
    <w:rsid w:val="00375949"/>
    <w:rsid w:val="00375B9B"/>
    <w:rsid w:val="00376301"/>
    <w:rsid w:val="00376554"/>
    <w:rsid w:val="00376C04"/>
    <w:rsid w:val="00376C7E"/>
    <w:rsid w:val="00376D67"/>
    <w:rsid w:val="00376FEB"/>
    <w:rsid w:val="00377B30"/>
    <w:rsid w:val="00377EFF"/>
    <w:rsid w:val="00380358"/>
    <w:rsid w:val="00380453"/>
    <w:rsid w:val="0038085B"/>
    <w:rsid w:val="003808F2"/>
    <w:rsid w:val="00380B49"/>
    <w:rsid w:val="00380DD0"/>
    <w:rsid w:val="00381077"/>
    <w:rsid w:val="00381364"/>
    <w:rsid w:val="0038140E"/>
    <w:rsid w:val="003815E0"/>
    <w:rsid w:val="00381A4D"/>
    <w:rsid w:val="00381E86"/>
    <w:rsid w:val="003829D0"/>
    <w:rsid w:val="00382D13"/>
    <w:rsid w:val="00382D49"/>
    <w:rsid w:val="00383086"/>
    <w:rsid w:val="00383336"/>
    <w:rsid w:val="003833CF"/>
    <w:rsid w:val="00383699"/>
    <w:rsid w:val="00383DFC"/>
    <w:rsid w:val="003853BE"/>
    <w:rsid w:val="003861BD"/>
    <w:rsid w:val="00387728"/>
    <w:rsid w:val="00387E8D"/>
    <w:rsid w:val="003903C8"/>
    <w:rsid w:val="003903EF"/>
    <w:rsid w:val="00390784"/>
    <w:rsid w:val="0039086F"/>
    <w:rsid w:val="00390BC1"/>
    <w:rsid w:val="00390F94"/>
    <w:rsid w:val="00391271"/>
    <w:rsid w:val="0039179F"/>
    <w:rsid w:val="003918A2"/>
    <w:rsid w:val="00391EA1"/>
    <w:rsid w:val="00391FB8"/>
    <w:rsid w:val="0039262D"/>
    <w:rsid w:val="003928B9"/>
    <w:rsid w:val="003928F6"/>
    <w:rsid w:val="00393F0C"/>
    <w:rsid w:val="003944F1"/>
    <w:rsid w:val="00394F6A"/>
    <w:rsid w:val="003952C1"/>
    <w:rsid w:val="00395D08"/>
    <w:rsid w:val="00395DE3"/>
    <w:rsid w:val="003965F0"/>
    <w:rsid w:val="003973CB"/>
    <w:rsid w:val="003975FF"/>
    <w:rsid w:val="003A0039"/>
    <w:rsid w:val="003A0865"/>
    <w:rsid w:val="003A0A2F"/>
    <w:rsid w:val="003A110B"/>
    <w:rsid w:val="003A1D8F"/>
    <w:rsid w:val="003A1F85"/>
    <w:rsid w:val="003A239C"/>
    <w:rsid w:val="003A266D"/>
    <w:rsid w:val="003A26FD"/>
    <w:rsid w:val="003A2910"/>
    <w:rsid w:val="003A2BC0"/>
    <w:rsid w:val="003A328F"/>
    <w:rsid w:val="003A34EA"/>
    <w:rsid w:val="003A37A8"/>
    <w:rsid w:val="003A4224"/>
    <w:rsid w:val="003A4273"/>
    <w:rsid w:val="003A46AF"/>
    <w:rsid w:val="003A4AE1"/>
    <w:rsid w:val="003A4D2F"/>
    <w:rsid w:val="003A4DF7"/>
    <w:rsid w:val="003A5297"/>
    <w:rsid w:val="003A5484"/>
    <w:rsid w:val="003A5802"/>
    <w:rsid w:val="003A5933"/>
    <w:rsid w:val="003A615F"/>
    <w:rsid w:val="003A61ED"/>
    <w:rsid w:val="003A6592"/>
    <w:rsid w:val="003A6614"/>
    <w:rsid w:val="003A678D"/>
    <w:rsid w:val="003A67B7"/>
    <w:rsid w:val="003A6FE1"/>
    <w:rsid w:val="003A78E0"/>
    <w:rsid w:val="003B1317"/>
    <w:rsid w:val="003B1478"/>
    <w:rsid w:val="003B1973"/>
    <w:rsid w:val="003B3449"/>
    <w:rsid w:val="003B3CA9"/>
    <w:rsid w:val="003B4B33"/>
    <w:rsid w:val="003B505A"/>
    <w:rsid w:val="003B53CB"/>
    <w:rsid w:val="003B5445"/>
    <w:rsid w:val="003B56C2"/>
    <w:rsid w:val="003B5B72"/>
    <w:rsid w:val="003B5F08"/>
    <w:rsid w:val="003B63F9"/>
    <w:rsid w:val="003B661D"/>
    <w:rsid w:val="003B67E1"/>
    <w:rsid w:val="003B6CE4"/>
    <w:rsid w:val="003B6D70"/>
    <w:rsid w:val="003B727F"/>
    <w:rsid w:val="003B74F9"/>
    <w:rsid w:val="003B755B"/>
    <w:rsid w:val="003B7816"/>
    <w:rsid w:val="003B7A0D"/>
    <w:rsid w:val="003B7AD9"/>
    <w:rsid w:val="003B7F21"/>
    <w:rsid w:val="003C0815"/>
    <w:rsid w:val="003C0BB9"/>
    <w:rsid w:val="003C1351"/>
    <w:rsid w:val="003C1638"/>
    <w:rsid w:val="003C1E51"/>
    <w:rsid w:val="003C2B70"/>
    <w:rsid w:val="003C2BBF"/>
    <w:rsid w:val="003C3319"/>
    <w:rsid w:val="003C34F4"/>
    <w:rsid w:val="003C3B92"/>
    <w:rsid w:val="003C40AC"/>
    <w:rsid w:val="003C47BE"/>
    <w:rsid w:val="003C567F"/>
    <w:rsid w:val="003C5ACB"/>
    <w:rsid w:val="003C67D4"/>
    <w:rsid w:val="003C6F0C"/>
    <w:rsid w:val="003C7453"/>
    <w:rsid w:val="003C7ECD"/>
    <w:rsid w:val="003D06FE"/>
    <w:rsid w:val="003D087E"/>
    <w:rsid w:val="003D0973"/>
    <w:rsid w:val="003D104B"/>
    <w:rsid w:val="003D1DFA"/>
    <w:rsid w:val="003D2CD8"/>
    <w:rsid w:val="003D2DB6"/>
    <w:rsid w:val="003D31A7"/>
    <w:rsid w:val="003D373C"/>
    <w:rsid w:val="003D3AEB"/>
    <w:rsid w:val="003D4266"/>
    <w:rsid w:val="003D4994"/>
    <w:rsid w:val="003D4EFC"/>
    <w:rsid w:val="003D550F"/>
    <w:rsid w:val="003D56DE"/>
    <w:rsid w:val="003D58AE"/>
    <w:rsid w:val="003D65E5"/>
    <w:rsid w:val="003D66C2"/>
    <w:rsid w:val="003D7250"/>
    <w:rsid w:val="003D7514"/>
    <w:rsid w:val="003D7696"/>
    <w:rsid w:val="003D775E"/>
    <w:rsid w:val="003D7C6A"/>
    <w:rsid w:val="003D7DAE"/>
    <w:rsid w:val="003E01D3"/>
    <w:rsid w:val="003E05CC"/>
    <w:rsid w:val="003E1695"/>
    <w:rsid w:val="003E1BC9"/>
    <w:rsid w:val="003E1CB6"/>
    <w:rsid w:val="003E1DD3"/>
    <w:rsid w:val="003E2B9E"/>
    <w:rsid w:val="003E2C5B"/>
    <w:rsid w:val="003E2DBA"/>
    <w:rsid w:val="003E2F90"/>
    <w:rsid w:val="003E36B1"/>
    <w:rsid w:val="003E383E"/>
    <w:rsid w:val="003E3907"/>
    <w:rsid w:val="003E3B53"/>
    <w:rsid w:val="003E3E42"/>
    <w:rsid w:val="003E3FCF"/>
    <w:rsid w:val="003E48E6"/>
    <w:rsid w:val="003E511E"/>
    <w:rsid w:val="003E5A37"/>
    <w:rsid w:val="003E5A77"/>
    <w:rsid w:val="003E64B1"/>
    <w:rsid w:val="003E650C"/>
    <w:rsid w:val="003E6779"/>
    <w:rsid w:val="003E69D0"/>
    <w:rsid w:val="003E6AD3"/>
    <w:rsid w:val="003E6BC6"/>
    <w:rsid w:val="003E6CB0"/>
    <w:rsid w:val="003E6D7C"/>
    <w:rsid w:val="003E6DB7"/>
    <w:rsid w:val="003E7287"/>
    <w:rsid w:val="003E73B5"/>
    <w:rsid w:val="003E7589"/>
    <w:rsid w:val="003F040C"/>
    <w:rsid w:val="003F173F"/>
    <w:rsid w:val="003F191A"/>
    <w:rsid w:val="003F1E75"/>
    <w:rsid w:val="003F22AE"/>
    <w:rsid w:val="003F2FA9"/>
    <w:rsid w:val="003F355C"/>
    <w:rsid w:val="003F4E37"/>
    <w:rsid w:val="003F51F3"/>
    <w:rsid w:val="003F52F8"/>
    <w:rsid w:val="003F541C"/>
    <w:rsid w:val="003F5573"/>
    <w:rsid w:val="003F580A"/>
    <w:rsid w:val="003F5D22"/>
    <w:rsid w:val="003F632F"/>
    <w:rsid w:val="003F6D07"/>
    <w:rsid w:val="004006B2"/>
    <w:rsid w:val="00400801"/>
    <w:rsid w:val="00400A63"/>
    <w:rsid w:val="0040167C"/>
    <w:rsid w:val="004017FB"/>
    <w:rsid w:val="00401B38"/>
    <w:rsid w:val="004033C2"/>
    <w:rsid w:val="004033F6"/>
    <w:rsid w:val="00403429"/>
    <w:rsid w:val="0040387D"/>
    <w:rsid w:val="00403CFF"/>
    <w:rsid w:val="00403EB8"/>
    <w:rsid w:val="004043B4"/>
    <w:rsid w:val="00404E9D"/>
    <w:rsid w:val="004054D0"/>
    <w:rsid w:val="00406435"/>
    <w:rsid w:val="004064B7"/>
    <w:rsid w:val="00406EFE"/>
    <w:rsid w:val="00407922"/>
    <w:rsid w:val="00407C3C"/>
    <w:rsid w:val="00407F2B"/>
    <w:rsid w:val="00407FE7"/>
    <w:rsid w:val="0041011C"/>
    <w:rsid w:val="004105AC"/>
    <w:rsid w:val="004105F1"/>
    <w:rsid w:val="00410831"/>
    <w:rsid w:val="00410A5D"/>
    <w:rsid w:val="00410B83"/>
    <w:rsid w:val="00410FBD"/>
    <w:rsid w:val="004114E6"/>
    <w:rsid w:val="00411C6A"/>
    <w:rsid w:val="00411DED"/>
    <w:rsid w:val="004125CB"/>
    <w:rsid w:val="004127D7"/>
    <w:rsid w:val="004130DD"/>
    <w:rsid w:val="0041315A"/>
    <w:rsid w:val="00413267"/>
    <w:rsid w:val="00413AD8"/>
    <w:rsid w:val="00414641"/>
    <w:rsid w:val="00414A39"/>
    <w:rsid w:val="00414F9D"/>
    <w:rsid w:val="004151DB"/>
    <w:rsid w:val="004152DC"/>
    <w:rsid w:val="004156AE"/>
    <w:rsid w:val="00415803"/>
    <w:rsid w:val="00415A39"/>
    <w:rsid w:val="00416130"/>
    <w:rsid w:val="00416198"/>
    <w:rsid w:val="00416899"/>
    <w:rsid w:val="0042008D"/>
    <w:rsid w:val="00420D52"/>
    <w:rsid w:val="004213CF"/>
    <w:rsid w:val="0042173D"/>
    <w:rsid w:val="004219FF"/>
    <w:rsid w:val="004225DA"/>
    <w:rsid w:val="0042305E"/>
    <w:rsid w:val="0042330D"/>
    <w:rsid w:val="00423BB3"/>
    <w:rsid w:val="00424B2C"/>
    <w:rsid w:val="00424CBC"/>
    <w:rsid w:val="00424EBD"/>
    <w:rsid w:val="00425826"/>
    <w:rsid w:val="00426612"/>
    <w:rsid w:val="00426C9F"/>
    <w:rsid w:val="004274F0"/>
    <w:rsid w:val="00427801"/>
    <w:rsid w:val="004308F7"/>
    <w:rsid w:val="004310E8"/>
    <w:rsid w:val="004313EB"/>
    <w:rsid w:val="0043147D"/>
    <w:rsid w:val="00431699"/>
    <w:rsid w:val="00431B1A"/>
    <w:rsid w:val="00431E57"/>
    <w:rsid w:val="0043235F"/>
    <w:rsid w:val="004325E1"/>
    <w:rsid w:val="0043309B"/>
    <w:rsid w:val="004330F5"/>
    <w:rsid w:val="0043378C"/>
    <w:rsid w:val="004337EE"/>
    <w:rsid w:val="00433B56"/>
    <w:rsid w:val="00434230"/>
    <w:rsid w:val="00434B6E"/>
    <w:rsid w:val="00434E79"/>
    <w:rsid w:val="00434EC0"/>
    <w:rsid w:val="004355D5"/>
    <w:rsid w:val="0043593B"/>
    <w:rsid w:val="00435F4A"/>
    <w:rsid w:val="00436119"/>
    <w:rsid w:val="00436210"/>
    <w:rsid w:val="00436359"/>
    <w:rsid w:val="00436BEB"/>
    <w:rsid w:val="00437669"/>
    <w:rsid w:val="0043788D"/>
    <w:rsid w:val="004409F2"/>
    <w:rsid w:val="00441739"/>
    <w:rsid w:val="00441C03"/>
    <w:rsid w:val="004421DC"/>
    <w:rsid w:val="0044262E"/>
    <w:rsid w:val="00443F80"/>
    <w:rsid w:val="004442DC"/>
    <w:rsid w:val="00446040"/>
    <w:rsid w:val="004473A8"/>
    <w:rsid w:val="00447A33"/>
    <w:rsid w:val="00450CA5"/>
    <w:rsid w:val="00450F0D"/>
    <w:rsid w:val="00452373"/>
    <w:rsid w:val="00452EF0"/>
    <w:rsid w:val="00452F9A"/>
    <w:rsid w:val="004530A3"/>
    <w:rsid w:val="004534FA"/>
    <w:rsid w:val="00454099"/>
    <w:rsid w:val="004543F9"/>
    <w:rsid w:val="004553FB"/>
    <w:rsid w:val="00455D3C"/>
    <w:rsid w:val="00455E39"/>
    <w:rsid w:val="0045627D"/>
    <w:rsid w:val="00457104"/>
    <w:rsid w:val="00457588"/>
    <w:rsid w:val="0045775F"/>
    <w:rsid w:val="004577DE"/>
    <w:rsid w:val="00457967"/>
    <w:rsid w:val="00457BAD"/>
    <w:rsid w:val="00460FBC"/>
    <w:rsid w:val="004610D4"/>
    <w:rsid w:val="00461110"/>
    <w:rsid w:val="00461C2C"/>
    <w:rsid w:val="0046203A"/>
    <w:rsid w:val="0046215C"/>
    <w:rsid w:val="004628E7"/>
    <w:rsid w:val="00462F25"/>
    <w:rsid w:val="00462F9E"/>
    <w:rsid w:val="004635E7"/>
    <w:rsid w:val="00463899"/>
    <w:rsid w:val="00463A9E"/>
    <w:rsid w:val="0046407A"/>
    <w:rsid w:val="004642CE"/>
    <w:rsid w:val="00464440"/>
    <w:rsid w:val="00464580"/>
    <w:rsid w:val="00464746"/>
    <w:rsid w:val="004657D6"/>
    <w:rsid w:val="00465AC9"/>
    <w:rsid w:val="00465D30"/>
    <w:rsid w:val="00465F01"/>
    <w:rsid w:val="0046695A"/>
    <w:rsid w:val="00466E06"/>
    <w:rsid w:val="00466E79"/>
    <w:rsid w:val="0047009C"/>
    <w:rsid w:val="00470394"/>
    <w:rsid w:val="004709D6"/>
    <w:rsid w:val="00471063"/>
    <w:rsid w:val="0047145E"/>
    <w:rsid w:val="00471885"/>
    <w:rsid w:val="004719EA"/>
    <w:rsid w:val="004724EC"/>
    <w:rsid w:val="0047309C"/>
    <w:rsid w:val="00473310"/>
    <w:rsid w:val="00474E59"/>
    <w:rsid w:val="00474FDA"/>
    <w:rsid w:val="00477334"/>
    <w:rsid w:val="00477516"/>
    <w:rsid w:val="004775A3"/>
    <w:rsid w:val="004776D5"/>
    <w:rsid w:val="00477737"/>
    <w:rsid w:val="0048074D"/>
    <w:rsid w:val="00480971"/>
    <w:rsid w:val="00480B7A"/>
    <w:rsid w:val="004817D0"/>
    <w:rsid w:val="00481CBC"/>
    <w:rsid w:val="00481D49"/>
    <w:rsid w:val="00483021"/>
    <w:rsid w:val="00483B4B"/>
    <w:rsid w:val="0048440D"/>
    <w:rsid w:val="00484707"/>
    <w:rsid w:val="00484B42"/>
    <w:rsid w:val="00484D42"/>
    <w:rsid w:val="00484E93"/>
    <w:rsid w:val="004850D6"/>
    <w:rsid w:val="004861AE"/>
    <w:rsid w:val="004874EB"/>
    <w:rsid w:val="0048769E"/>
    <w:rsid w:val="0048781E"/>
    <w:rsid w:val="00487A49"/>
    <w:rsid w:val="00487A6A"/>
    <w:rsid w:val="004907F1"/>
    <w:rsid w:val="004912E8"/>
    <w:rsid w:val="00491D1D"/>
    <w:rsid w:val="004928C2"/>
    <w:rsid w:val="004931BA"/>
    <w:rsid w:val="00493904"/>
    <w:rsid w:val="00493BFF"/>
    <w:rsid w:val="00493F86"/>
    <w:rsid w:val="00493FB0"/>
    <w:rsid w:val="004940C2"/>
    <w:rsid w:val="00494352"/>
    <w:rsid w:val="00494566"/>
    <w:rsid w:val="00494E25"/>
    <w:rsid w:val="00494F1E"/>
    <w:rsid w:val="004952BA"/>
    <w:rsid w:val="00495305"/>
    <w:rsid w:val="0049534E"/>
    <w:rsid w:val="00495C53"/>
    <w:rsid w:val="00496385"/>
    <w:rsid w:val="004964FF"/>
    <w:rsid w:val="00496E75"/>
    <w:rsid w:val="00497270"/>
    <w:rsid w:val="004972C7"/>
    <w:rsid w:val="004972D0"/>
    <w:rsid w:val="00497864"/>
    <w:rsid w:val="00497A3E"/>
    <w:rsid w:val="00497ECB"/>
    <w:rsid w:val="004A02E4"/>
    <w:rsid w:val="004A034C"/>
    <w:rsid w:val="004A0696"/>
    <w:rsid w:val="004A09DC"/>
    <w:rsid w:val="004A0ED8"/>
    <w:rsid w:val="004A17D5"/>
    <w:rsid w:val="004A1A1A"/>
    <w:rsid w:val="004A25F8"/>
    <w:rsid w:val="004A2D01"/>
    <w:rsid w:val="004A303D"/>
    <w:rsid w:val="004A35FF"/>
    <w:rsid w:val="004A4B9A"/>
    <w:rsid w:val="004A4F59"/>
    <w:rsid w:val="004A51E9"/>
    <w:rsid w:val="004A5BD5"/>
    <w:rsid w:val="004A5C42"/>
    <w:rsid w:val="004A5D09"/>
    <w:rsid w:val="004A5E27"/>
    <w:rsid w:val="004A5E3D"/>
    <w:rsid w:val="004A6140"/>
    <w:rsid w:val="004A62E6"/>
    <w:rsid w:val="004A6875"/>
    <w:rsid w:val="004A6D14"/>
    <w:rsid w:val="004A70E8"/>
    <w:rsid w:val="004A7C69"/>
    <w:rsid w:val="004A7CC5"/>
    <w:rsid w:val="004B04AA"/>
    <w:rsid w:val="004B04C9"/>
    <w:rsid w:val="004B083C"/>
    <w:rsid w:val="004B096A"/>
    <w:rsid w:val="004B0A95"/>
    <w:rsid w:val="004B1C66"/>
    <w:rsid w:val="004B2417"/>
    <w:rsid w:val="004B2899"/>
    <w:rsid w:val="004B2BB4"/>
    <w:rsid w:val="004B3306"/>
    <w:rsid w:val="004B380B"/>
    <w:rsid w:val="004B3928"/>
    <w:rsid w:val="004B3932"/>
    <w:rsid w:val="004B3EF9"/>
    <w:rsid w:val="004B49B6"/>
    <w:rsid w:val="004B4B8A"/>
    <w:rsid w:val="004B4D1D"/>
    <w:rsid w:val="004B6773"/>
    <w:rsid w:val="004B6EE7"/>
    <w:rsid w:val="004B7474"/>
    <w:rsid w:val="004B7674"/>
    <w:rsid w:val="004B7713"/>
    <w:rsid w:val="004B7A25"/>
    <w:rsid w:val="004C03C2"/>
    <w:rsid w:val="004C077D"/>
    <w:rsid w:val="004C097A"/>
    <w:rsid w:val="004C0E09"/>
    <w:rsid w:val="004C0EFF"/>
    <w:rsid w:val="004C10B1"/>
    <w:rsid w:val="004C10F8"/>
    <w:rsid w:val="004C14B9"/>
    <w:rsid w:val="004C1F4F"/>
    <w:rsid w:val="004C22D0"/>
    <w:rsid w:val="004C2337"/>
    <w:rsid w:val="004C26AA"/>
    <w:rsid w:val="004C272C"/>
    <w:rsid w:val="004C2BD5"/>
    <w:rsid w:val="004C350F"/>
    <w:rsid w:val="004C3522"/>
    <w:rsid w:val="004C3A62"/>
    <w:rsid w:val="004C484C"/>
    <w:rsid w:val="004C4AA9"/>
    <w:rsid w:val="004C5BF7"/>
    <w:rsid w:val="004C5DC9"/>
    <w:rsid w:val="004C67E0"/>
    <w:rsid w:val="004C6C01"/>
    <w:rsid w:val="004C772F"/>
    <w:rsid w:val="004C78DB"/>
    <w:rsid w:val="004D01AB"/>
    <w:rsid w:val="004D09CF"/>
    <w:rsid w:val="004D0B70"/>
    <w:rsid w:val="004D0BF7"/>
    <w:rsid w:val="004D1051"/>
    <w:rsid w:val="004D13C9"/>
    <w:rsid w:val="004D1688"/>
    <w:rsid w:val="004D1EFC"/>
    <w:rsid w:val="004D21F2"/>
    <w:rsid w:val="004D2E53"/>
    <w:rsid w:val="004D337B"/>
    <w:rsid w:val="004D351C"/>
    <w:rsid w:val="004D3F74"/>
    <w:rsid w:val="004D4CEC"/>
    <w:rsid w:val="004D4DB6"/>
    <w:rsid w:val="004D528E"/>
    <w:rsid w:val="004D55A7"/>
    <w:rsid w:val="004D5734"/>
    <w:rsid w:val="004D5B11"/>
    <w:rsid w:val="004D632C"/>
    <w:rsid w:val="004D6D51"/>
    <w:rsid w:val="004D6DD5"/>
    <w:rsid w:val="004D6F59"/>
    <w:rsid w:val="004D7302"/>
    <w:rsid w:val="004D7341"/>
    <w:rsid w:val="004D7845"/>
    <w:rsid w:val="004D7C26"/>
    <w:rsid w:val="004D7E12"/>
    <w:rsid w:val="004E00CC"/>
    <w:rsid w:val="004E0A4F"/>
    <w:rsid w:val="004E0E24"/>
    <w:rsid w:val="004E11C3"/>
    <w:rsid w:val="004E143B"/>
    <w:rsid w:val="004E1952"/>
    <w:rsid w:val="004E238D"/>
    <w:rsid w:val="004E272E"/>
    <w:rsid w:val="004E304C"/>
    <w:rsid w:val="004E34FE"/>
    <w:rsid w:val="004E3766"/>
    <w:rsid w:val="004E376C"/>
    <w:rsid w:val="004E385E"/>
    <w:rsid w:val="004E3A79"/>
    <w:rsid w:val="004E40E4"/>
    <w:rsid w:val="004E47B0"/>
    <w:rsid w:val="004E5519"/>
    <w:rsid w:val="004E559C"/>
    <w:rsid w:val="004E6164"/>
    <w:rsid w:val="004E63CD"/>
    <w:rsid w:val="004E644C"/>
    <w:rsid w:val="004E6735"/>
    <w:rsid w:val="004E6C34"/>
    <w:rsid w:val="004E716C"/>
    <w:rsid w:val="004E7413"/>
    <w:rsid w:val="004E7850"/>
    <w:rsid w:val="004E7BAA"/>
    <w:rsid w:val="004E7D23"/>
    <w:rsid w:val="004E7F00"/>
    <w:rsid w:val="004F009C"/>
    <w:rsid w:val="004F0DA9"/>
    <w:rsid w:val="004F15FE"/>
    <w:rsid w:val="004F212D"/>
    <w:rsid w:val="004F229F"/>
    <w:rsid w:val="004F2930"/>
    <w:rsid w:val="004F2CE1"/>
    <w:rsid w:val="004F2F05"/>
    <w:rsid w:val="004F3B8F"/>
    <w:rsid w:val="004F3E4A"/>
    <w:rsid w:val="004F459C"/>
    <w:rsid w:val="004F460D"/>
    <w:rsid w:val="004F4A7C"/>
    <w:rsid w:val="004F5515"/>
    <w:rsid w:val="004F5D6D"/>
    <w:rsid w:val="004F5E31"/>
    <w:rsid w:val="004F6A88"/>
    <w:rsid w:val="004F6E04"/>
    <w:rsid w:val="004F6EB1"/>
    <w:rsid w:val="004F6FFC"/>
    <w:rsid w:val="004F747C"/>
    <w:rsid w:val="0050007B"/>
    <w:rsid w:val="00500285"/>
    <w:rsid w:val="005003BD"/>
    <w:rsid w:val="005013EF"/>
    <w:rsid w:val="0050142C"/>
    <w:rsid w:val="00501488"/>
    <w:rsid w:val="00501B98"/>
    <w:rsid w:val="00501FB2"/>
    <w:rsid w:val="0050212D"/>
    <w:rsid w:val="005021EE"/>
    <w:rsid w:val="00502525"/>
    <w:rsid w:val="00502F45"/>
    <w:rsid w:val="0050358E"/>
    <w:rsid w:val="0050494E"/>
    <w:rsid w:val="00504BDA"/>
    <w:rsid w:val="00504CAB"/>
    <w:rsid w:val="00505A00"/>
    <w:rsid w:val="00505B9F"/>
    <w:rsid w:val="005078A7"/>
    <w:rsid w:val="005109DA"/>
    <w:rsid w:val="00510E1C"/>
    <w:rsid w:val="00510EFC"/>
    <w:rsid w:val="00511E03"/>
    <w:rsid w:val="00512110"/>
    <w:rsid w:val="005122EA"/>
    <w:rsid w:val="005123AC"/>
    <w:rsid w:val="005130F0"/>
    <w:rsid w:val="00513FA1"/>
    <w:rsid w:val="005140FE"/>
    <w:rsid w:val="00514416"/>
    <w:rsid w:val="00514B31"/>
    <w:rsid w:val="00514BCB"/>
    <w:rsid w:val="005150D7"/>
    <w:rsid w:val="005157A4"/>
    <w:rsid w:val="00515C13"/>
    <w:rsid w:val="0051620B"/>
    <w:rsid w:val="00516681"/>
    <w:rsid w:val="00516D72"/>
    <w:rsid w:val="00516F82"/>
    <w:rsid w:val="00516F9B"/>
    <w:rsid w:val="005171A1"/>
    <w:rsid w:val="00520642"/>
    <w:rsid w:val="005211FB"/>
    <w:rsid w:val="005213BA"/>
    <w:rsid w:val="00521545"/>
    <w:rsid w:val="00521AD3"/>
    <w:rsid w:val="00521D41"/>
    <w:rsid w:val="005228F0"/>
    <w:rsid w:val="00522C2A"/>
    <w:rsid w:val="00523034"/>
    <w:rsid w:val="00523C1B"/>
    <w:rsid w:val="005240BE"/>
    <w:rsid w:val="00524592"/>
    <w:rsid w:val="00524B26"/>
    <w:rsid w:val="00524F3F"/>
    <w:rsid w:val="00524FEA"/>
    <w:rsid w:val="00525130"/>
    <w:rsid w:val="005256C8"/>
    <w:rsid w:val="00526DCC"/>
    <w:rsid w:val="00527420"/>
    <w:rsid w:val="005275CF"/>
    <w:rsid w:val="00527B09"/>
    <w:rsid w:val="00527DC7"/>
    <w:rsid w:val="00527EBC"/>
    <w:rsid w:val="00527FCA"/>
    <w:rsid w:val="005303BE"/>
    <w:rsid w:val="0053040C"/>
    <w:rsid w:val="00530A43"/>
    <w:rsid w:val="00530D80"/>
    <w:rsid w:val="0053163E"/>
    <w:rsid w:val="005317B3"/>
    <w:rsid w:val="0053186C"/>
    <w:rsid w:val="00531BA2"/>
    <w:rsid w:val="00531BE9"/>
    <w:rsid w:val="00531D6A"/>
    <w:rsid w:val="005323F8"/>
    <w:rsid w:val="005324E0"/>
    <w:rsid w:val="00532821"/>
    <w:rsid w:val="00532899"/>
    <w:rsid w:val="00532907"/>
    <w:rsid w:val="00532AF0"/>
    <w:rsid w:val="00532DC9"/>
    <w:rsid w:val="00532FA7"/>
    <w:rsid w:val="0053316E"/>
    <w:rsid w:val="00533A09"/>
    <w:rsid w:val="0053412F"/>
    <w:rsid w:val="00534622"/>
    <w:rsid w:val="0053499B"/>
    <w:rsid w:val="00534BAC"/>
    <w:rsid w:val="005350AB"/>
    <w:rsid w:val="00535A94"/>
    <w:rsid w:val="005361F3"/>
    <w:rsid w:val="00536511"/>
    <w:rsid w:val="00536CCB"/>
    <w:rsid w:val="00536CE2"/>
    <w:rsid w:val="00536FF0"/>
    <w:rsid w:val="005378BF"/>
    <w:rsid w:val="00537DD7"/>
    <w:rsid w:val="0054047C"/>
    <w:rsid w:val="00540855"/>
    <w:rsid w:val="00540C80"/>
    <w:rsid w:val="0054160C"/>
    <w:rsid w:val="005416FD"/>
    <w:rsid w:val="00541BC7"/>
    <w:rsid w:val="00541F24"/>
    <w:rsid w:val="00541FDC"/>
    <w:rsid w:val="0054207B"/>
    <w:rsid w:val="005420A2"/>
    <w:rsid w:val="00542105"/>
    <w:rsid w:val="0054342E"/>
    <w:rsid w:val="00543930"/>
    <w:rsid w:val="0054425F"/>
    <w:rsid w:val="00544D65"/>
    <w:rsid w:val="00544DE4"/>
    <w:rsid w:val="00544FE0"/>
    <w:rsid w:val="00545666"/>
    <w:rsid w:val="00545AC8"/>
    <w:rsid w:val="00545BDE"/>
    <w:rsid w:val="005466F7"/>
    <w:rsid w:val="00546A86"/>
    <w:rsid w:val="005470B4"/>
    <w:rsid w:val="005470F9"/>
    <w:rsid w:val="00547434"/>
    <w:rsid w:val="00547E8F"/>
    <w:rsid w:val="005500E6"/>
    <w:rsid w:val="00550E98"/>
    <w:rsid w:val="005513DF"/>
    <w:rsid w:val="00551843"/>
    <w:rsid w:val="005523D4"/>
    <w:rsid w:val="005525AC"/>
    <w:rsid w:val="00552F33"/>
    <w:rsid w:val="005530A0"/>
    <w:rsid w:val="0055311B"/>
    <w:rsid w:val="00553DA9"/>
    <w:rsid w:val="00553F3C"/>
    <w:rsid w:val="00554356"/>
    <w:rsid w:val="0055442E"/>
    <w:rsid w:val="0055494A"/>
    <w:rsid w:val="005550B9"/>
    <w:rsid w:val="00555EE7"/>
    <w:rsid w:val="00556913"/>
    <w:rsid w:val="005570EC"/>
    <w:rsid w:val="0055765C"/>
    <w:rsid w:val="00557955"/>
    <w:rsid w:val="00557A46"/>
    <w:rsid w:val="00557D18"/>
    <w:rsid w:val="00557E2B"/>
    <w:rsid w:val="00560107"/>
    <w:rsid w:val="0056098B"/>
    <w:rsid w:val="00560C20"/>
    <w:rsid w:val="00561100"/>
    <w:rsid w:val="0056160D"/>
    <w:rsid w:val="0056170D"/>
    <w:rsid w:val="00561994"/>
    <w:rsid w:val="00562203"/>
    <w:rsid w:val="00562687"/>
    <w:rsid w:val="00562CA3"/>
    <w:rsid w:val="00562E50"/>
    <w:rsid w:val="00563272"/>
    <w:rsid w:val="005632F3"/>
    <w:rsid w:val="00563D7B"/>
    <w:rsid w:val="005641E5"/>
    <w:rsid w:val="005647E6"/>
    <w:rsid w:val="0056517A"/>
    <w:rsid w:val="00565A46"/>
    <w:rsid w:val="00565A62"/>
    <w:rsid w:val="00565B02"/>
    <w:rsid w:val="00565D5D"/>
    <w:rsid w:val="00565F9B"/>
    <w:rsid w:val="00566593"/>
    <w:rsid w:val="00567249"/>
    <w:rsid w:val="0056755D"/>
    <w:rsid w:val="005675B7"/>
    <w:rsid w:val="00567C2F"/>
    <w:rsid w:val="00570BCE"/>
    <w:rsid w:val="00570CBA"/>
    <w:rsid w:val="00570D35"/>
    <w:rsid w:val="005728B7"/>
    <w:rsid w:val="00572A62"/>
    <w:rsid w:val="005730CE"/>
    <w:rsid w:val="00573101"/>
    <w:rsid w:val="00573353"/>
    <w:rsid w:val="00573459"/>
    <w:rsid w:val="0057456E"/>
    <w:rsid w:val="00574F68"/>
    <w:rsid w:val="00575371"/>
    <w:rsid w:val="00576280"/>
    <w:rsid w:val="0057639F"/>
    <w:rsid w:val="00576708"/>
    <w:rsid w:val="00576DED"/>
    <w:rsid w:val="00576FB6"/>
    <w:rsid w:val="00577445"/>
    <w:rsid w:val="0058045D"/>
    <w:rsid w:val="00580BBC"/>
    <w:rsid w:val="005816FD"/>
    <w:rsid w:val="00581A09"/>
    <w:rsid w:val="0058237D"/>
    <w:rsid w:val="005823D4"/>
    <w:rsid w:val="005825A5"/>
    <w:rsid w:val="0058357B"/>
    <w:rsid w:val="005839F5"/>
    <w:rsid w:val="00584B04"/>
    <w:rsid w:val="005852C1"/>
    <w:rsid w:val="00585300"/>
    <w:rsid w:val="00586145"/>
    <w:rsid w:val="00587029"/>
    <w:rsid w:val="0058733C"/>
    <w:rsid w:val="005876C7"/>
    <w:rsid w:val="00587C6D"/>
    <w:rsid w:val="005906D5"/>
    <w:rsid w:val="0059148F"/>
    <w:rsid w:val="00591630"/>
    <w:rsid w:val="005921A5"/>
    <w:rsid w:val="005922FA"/>
    <w:rsid w:val="00592644"/>
    <w:rsid w:val="00592989"/>
    <w:rsid w:val="00592AEC"/>
    <w:rsid w:val="00592FAC"/>
    <w:rsid w:val="00593014"/>
    <w:rsid w:val="005930C1"/>
    <w:rsid w:val="00593D50"/>
    <w:rsid w:val="00594325"/>
    <w:rsid w:val="00594449"/>
    <w:rsid w:val="00594478"/>
    <w:rsid w:val="00594C8C"/>
    <w:rsid w:val="00594FF7"/>
    <w:rsid w:val="00595771"/>
    <w:rsid w:val="005957AE"/>
    <w:rsid w:val="00596229"/>
    <w:rsid w:val="005963E3"/>
    <w:rsid w:val="005965CE"/>
    <w:rsid w:val="00596778"/>
    <w:rsid w:val="00596E2E"/>
    <w:rsid w:val="00597172"/>
    <w:rsid w:val="005975AF"/>
    <w:rsid w:val="0059770A"/>
    <w:rsid w:val="005977CA"/>
    <w:rsid w:val="00597949"/>
    <w:rsid w:val="005A037A"/>
    <w:rsid w:val="005A09BA"/>
    <w:rsid w:val="005A0D33"/>
    <w:rsid w:val="005A0D91"/>
    <w:rsid w:val="005A0D9D"/>
    <w:rsid w:val="005A0ECA"/>
    <w:rsid w:val="005A0F44"/>
    <w:rsid w:val="005A1094"/>
    <w:rsid w:val="005A1DB7"/>
    <w:rsid w:val="005A27D1"/>
    <w:rsid w:val="005A2954"/>
    <w:rsid w:val="005A33B5"/>
    <w:rsid w:val="005A34F5"/>
    <w:rsid w:val="005A3671"/>
    <w:rsid w:val="005A4432"/>
    <w:rsid w:val="005A48F2"/>
    <w:rsid w:val="005A49F1"/>
    <w:rsid w:val="005A4DD8"/>
    <w:rsid w:val="005A6427"/>
    <w:rsid w:val="005A66F3"/>
    <w:rsid w:val="005A6967"/>
    <w:rsid w:val="005A6C56"/>
    <w:rsid w:val="005A763A"/>
    <w:rsid w:val="005B03F6"/>
    <w:rsid w:val="005B07A6"/>
    <w:rsid w:val="005B09D7"/>
    <w:rsid w:val="005B0E5E"/>
    <w:rsid w:val="005B0F9F"/>
    <w:rsid w:val="005B19AD"/>
    <w:rsid w:val="005B1C8A"/>
    <w:rsid w:val="005B1D19"/>
    <w:rsid w:val="005B1F2A"/>
    <w:rsid w:val="005B206D"/>
    <w:rsid w:val="005B2C36"/>
    <w:rsid w:val="005B390E"/>
    <w:rsid w:val="005B46F0"/>
    <w:rsid w:val="005B4BF9"/>
    <w:rsid w:val="005B58AE"/>
    <w:rsid w:val="005B5C78"/>
    <w:rsid w:val="005B6302"/>
    <w:rsid w:val="005B6583"/>
    <w:rsid w:val="005B70E9"/>
    <w:rsid w:val="005B7DAF"/>
    <w:rsid w:val="005C03D5"/>
    <w:rsid w:val="005C0721"/>
    <w:rsid w:val="005C0BBB"/>
    <w:rsid w:val="005C0C05"/>
    <w:rsid w:val="005C0E03"/>
    <w:rsid w:val="005C0F3C"/>
    <w:rsid w:val="005C14E9"/>
    <w:rsid w:val="005C15C8"/>
    <w:rsid w:val="005C1F38"/>
    <w:rsid w:val="005C2E9B"/>
    <w:rsid w:val="005C2EC1"/>
    <w:rsid w:val="005C2EC3"/>
    <w:rsid w:val="005C351C"/>
    <w:rsid w:val="005C3D5A"/>
    <w:rsid w:val="005C4A45"/>
    <w:rsid w:val="005C4C81"/>
    <w:rsid w:val="005C4F54"/>
    <w:rsid w:val="005C5459"/>
    <w:rsid w:val="005C6340"/>
    <w:rsid w:val="005C6CD5"/>
    <w:rsid w:val="005C7F0C"/>
    <w:rsid w:val="005C7F52"/>
    <w:rsid w:val="005D0150"/>
    <w:rsid w:val="005D02A2"/>
    <w:rsid w:val="005D129A"/>
    <w:rsid w:val="005D1430"/>
    <w:rsid w:val="005D14A1"/>
    <w:rsid w:val="005D176C"/>
    <w:rsid w:val="005D18A7"/>
    <w:rsid w:val="005D1C38"/>
    <w:rsid w:val="005D2212"/>
    <w:rsid w:val="005D2360"/>
    <w:rsid w:val="005D2E97"/>
    <w:rsid w:val="005D32C7"/>
    <w:rsid w:val="005D349D"/>
    <w:rsid w:val="005D3548"/>
    <w:rsid w:val="005D3760"/>
    <w:rsid w:val="005D3B22"/>
    <w:rsid w:val="005D3F5F"/>
    <w:rsid w:val="005D4A51"/>
    <w:rsid w:val="005D4C37"/>
    <w:rsid w:val="005D4CB7"/>
    <w:rsid w:val="005D4E72"/>
    <w:rsid w:val="005D5D01"/>
    <w:rsid w:val="005D6215"/>
    <w:rsid w:val="005D6A40"/>
    <w:rsid w:val="005D6EFB"/>
    <w:rsid w:val="005D6F1C"/>
    <w:rsid w:val="005D72AF"/>
    <w:rsid w:val="005D759F"/>
    <w:rsid w:val="005D7ADF"/>
    <w:rsid w:val="005D7F27"/>
    <w:rsid w:val="005E0143"/>
    <w:rsid w:val="005E060F"/>
    <w:rsid w:val="005E0AA6"/>
    <w:rsid w:val="005E0DDB"/>
    <w:rsid w:val="005E1132"/>
    <w:rsid w:val="005E14DA"/>
    <w:rsid w:val="005E1A51"/>
    <w:rsid w:val="005E1C00"/>
    <w:rsid w:val="005E1E60"/>
    <w:rsid w:val="005E1F09"/>
    <w:rsid w:val="005E2288"/>
    <w:rsid w:val="005E2C1B"/>
    <w:rsid w:val="005E3530"/>
    <w:rsid w:val="005E3B2E"/>
    <w:rsid w:val="005E3D63"/>
    <w:rsid w:val="005E4175"/>
    <w:rsid w:val="005E4771"/>
    <w:rsid w:val="005E56F6"/>
    <w:rsid w:val="005E59E6"/>
    <w:rsid w:val="005E5DAB"/>
    <w:rsid w:val="005E61C9"/>
    <w:rsid w:val="005E624D"/>
    <w:rsid w:val="005E67C8"/>
    <w:rsid w:val="005E6B5B"/>
    <w:rsid w:val="005E7853"/>
    <w:rsid w:val="005F0419"/>
    <w:rsid w:val="005F0E0B"/>
    <w:rsid w:val="005F0ED3"/>
    <w:rsid w:val="005F2454"/>
    <w:rsid w:val="005F2659"/>
    <w:rsid w:val="005F2B55"/>
    <w:rsid w:val="005F3049"/>
    <w:rsid w:val="005F3470"/>
    <w:rsid w:val="005F3601"/>
    <w:rsid w:val="005F3B5A"/>
    <w:rsid w:val="005F4676"/>
    <w:rsid w:val="005F4925"/>
    <w:rsid w:val="005F4B00"/>
    <w:rsid w:val="005F5C2D"/>
    <w:rsid w:val="005F5ECC"/>
    <w:rsid w:val="005F5F21"/>
    <w:rsid w:val="005F6217"/>
    <w:rsid w:val="005F6257"/>
    <w:rsid w:val="005F66C4"/>
    <w:rsid w:val="005F6D03"/>
    <w:rsid w:val="005F7056"/>
    <w:rsid w:val="005F70D1"/>
    <w:rsid w:val="005F7427"/>
    <w:rsid w:val="005F7DAE"/>
    <w:rsid w:val="005F7E5A"/>
    <w:rsid w:val="00600204"/>
    <w:rsid w:val="00600F34"/>
    <w:rsid w:val="0060139E"/>
    <w:rsid w:val="006017E7"/>
    <w:rsid w:val="006027E4"/>
    <w:rsid w:val="00602AFD"/>
    <w:rsid w:val="0060360F"/>
    <w:rsid w:val="006038A2"/>
    <w:rsid w:val="00604179"/>
    <w:rsid w:val="0060477A"/>
    <w:rsid w:val="006051B2"/>
    <w:rsid w:val="006051D6"/>
    <w:rsid w:val="0060540F"/>
    <w:rsid w:val="00605DB5"/>
    <w:rsid w:val="00606A3E"/>
    <w:rsid w:val="00606BC1"/>
    <w:rsid w:val="00607607"/>
    <w:rsid w:val="006102DE"/>
    <w:rsid w:val="00610342"/>
    <w:rsid w:val="006116C0"/>
    <w:rsid w:val="00611987"/>
    <w:rsid w:val="006119AE"/>
    <w:rsid w:val="00611A05"/>
    <w:rsid w:val="00613501"/>
    <w:rsid w:val="00613A55"/>
    <w:rsid w:val="00613AC0"/>
    <w:rsid w:val="0061482C"/>
    <w:rsid w:val="0061520C"/>
    <w:rsid w:val="00615A74"/>
    <w:rsid w:val="00616229"/>
    <w:rsid w:val="0061684A"/>
    <w:rsid w:val="00616920"/>
    <w:rsid w:val="00616996"/>
    <w:rsid w:val="006178F7"/>
    <w:rsid w:val="00620837"/>
    <w:rsid w:val="00620F4E"/>
    <w:rsid w:val="0062106F"/>
    <w:rsid w:val="00622B16"/>
    <w:rsid w:val="0062327B"/>
    <w:rsid w:val="00623D2E"/>
    <w:rsid w:val="00623FCC"/>
    <w:rsid w:val="006245FE"/>
    <w:rsid w:val="006246C8"/>
    <w:rsid w:val="00624D5D"/>
    <w:rsid w:val="006252EF"/>
    <w:rsid w:val="00625891"/>
    <w:rsid w:val="00625EF8"/>
    <w:rsid w:val="00625F2B"/>
    <w:rsid w:val="006260B1"/>
    <w:rsid w:val="00626724"/>
    <w:rsid w:val="00627A3C"/>
    <w:rsid w:val="00627AD6"/>
    <w:rsid w:val="0063017E"/>
    <w:rsid w:val="00630278"/>
    <w:rsid w:val="006302AE"/>
    <w:rsid w:val="006309A6"/>
    <w:rsid w:val="00630F46"/>
    <w:rsid w:val="0063172F"/>
    <w:rsid w:val="00632672"/>
    <w:rsid w:val="00632A7E"/>
    <w:rsid w:val="006330EE"/>
    <w:rsid w:val="00633511"/>
    <w:rsid w:val="00633892"/>
    <w:rsid w:val="00634006"/>
    <w:rsid w:val="006340D0"/>
    <w:rsid w:val="006343D0"/>
    <w:rsid w:val="00634753"/>
    <w:rsid w:val="006348A3"/>
    <w:rsid w:val="00634B95"/>
    <w:rsid w:val="00635081"/>
    <w:rsid w:val="0063544A"/>
    <w:rsid w:val="00635693"/>
    <w:rsid w:val="00635CA3"/>
    <w:rsid w:val="00635FE0"/>
    <w:rsid w:val="00636787"/>
    <w:rsid w:val="00636EA7"/>
    <w:rsid w:val="00637016"/>
    <w:rsid w:val="006375E4"/>
    <w:rsid w:val="00637719"/>
    <w:rsid w:val="0064008F"/>
    <w:rsid w:val="006400F9"/>
    <w:rsid w:val="0064048E"/>
    <w:rsid w:val="00641F9D"/>
    <w:rsid w:val="0064219C"/>
    <w:rsid w:val="0064222F"/>
    <w:rsid w:val="006423DA"/>
    <w:rsid w:val="0064249D"/>
    <w:rsid w:val="00642FCB"/>
    <w:rsid w:val="00643377"/>
    <w:rsid w:val="0064384D"/>
    <w:rsid w:val="00643871"/>
    <w:rsid w:val="00643879"/>
    <w:rsid w:val="006439B4"/>
    <w:rsid w:val="00643D1D"/>
    <w:rsid w:val="006444A5"/>
    <w:rsid w:val="00644673"/>
    <w:rsid w:val="00646BA8"/>
    <w:rsid w:val="00647421"/>
    <w:rsid w:val="00647536"/>
    <w:rsid w:val="00647EF0"/>
    <w:rsid w:val="0065027C"/>
    <w:rsid w:val="006505B3"/>
    <w:rsid w:val="006508E8"/>
    <w:rsid w:val="006509D0"/>
    <w:rsid w:val="00651B76"/>
    <w:rsid w:val="00652066"/>
    <w:rsid w:val="00653207"/>
    <w:rsid w:val="00654567"/>
    <w:rsid w:val="006547CC"/>
    <w:rsid w:val="0065488D"/>
    <w:rsid w:val="00654FC7"/>
    <w:rsid w:val="00655202"/>
    <w:rsid w:val="00657383"/>
    <w:rsid w:val="00657535"/>
    <w:rsid w:val="0066066B"/>
    <w:rsid w:val="0066077A"/>
    <w:rsid w:val="006612D2"/>
    <w:rsid w:val="0066136F"/>
    <w:rsid w:val="00661571"/>
    <w:rsid w:val="0066194D"/>
    <w:rsid w:val="00661CB2"/>
    <w:rsid w:val="00661FB0"/>
    <w:rsid w:val="00662008"/>
    <w:rsid w:val="00662492"/>
    <w:rsid w:val="00662674"/>
    <w:rsid w:val="0066291B"/>
    <w:rsid w:val="00663250"/>
    <w:rsid w:val="00663764"/>
    <w:rsid w:val="0066393E"/>
    <w:rsid w:val="006639C0"/>
    <w:rsid w:val="0066405C"/>
    <w:rsid w:val="00664893"/>
    <w:rsid w:val="0066492F"/>
    <w:rsid w:val="00664C6F"/>
    <w:rsid w:val="00664D7C"/>
    <w:rsid w:val="00665230"/>
    <w:rsid w:val="006658E4"/>
    <w:rsid w:val="00665C43"/>
    <w:rsid w:val="00665F77"/>
    <w:rsid w:val="00667084"/>
    <w:rsid w:val="00667103"/>
    <w:rsid w:val="006676FF"/>
    <w:rsid w:val="006678A4"/>
    <w:rsid w:val="00667CCB"/>
    <w:rsid w:val="006702BB"/>
    <w:rsid w:val="00670B4C"/>
    <w:rsid w:val="00670D7C"/>
    <w:rsid w:val="006712D0"/>
    <w:rsid w:val="00671A57"/>
    <w:rsid w:val="00672034"/>
    <w:rsid w:val="006723A2"/>
    <w:rsid w:val="006723D6"/>
    <w:rsid w:val="00672BB9"/>
    <w:rsid w:val="00672D10"/>
    <w:rsid w:val="00672D70"/>
    <w:rsid w:val="00672DC1"/>
    <w:rsid w:val="00672F53"/>
    <w:rsid w:val="00672FCC"/>
    <w:rsid w:val="0067303D"/>
    <w:rsid w:val="00673EF2"/>
    <w:rsid w:val="0067457A"/>
    <w:rsid w:val="00674A64"/>
    <w:rsid w:val="00674B05"/>
    <w:rsid w:val="00675AF6"/>
    <w:rsid w:val="00675C8C"/>
    <w:rsid w:val="006775FE"/>
    <w:rsid w:val="00677D35"/>
    <w:rsid w:val="00677E78"/>
    <w:rsid w:val="006808E0"/>
    <w:rsid w:val="00680900"/>
    <w:rsid w:val="006814A2"/>
    <w:rsid w:val="00681700"/>
    <w:rsid w:val="0068197A"/>
    <w:rsid w:val="00681D8F"/>
    <w:rsid w:val="00681E47"/>
    <w:rsid w:val="00682F05"/>
    <w:rsid w:val="0068342F"/>
    <w:rsid w:val="00683E41"/>
    <w:rsid w:val="00683E89"/>
    <w:rsid w:val="00684D7D"/>
    <w:rsid w:val="00685E3E"/>
    <w:rsid w:val="00686313"/>
    <w:rsid w:val="0068638D"/>
    <w:rsid w:val="0068740C"/>
    <w:rsid w:val="00687492"/>
    <w:rsid w:val="0069000A"/>
    <w:rsid w:val="00690386"/>
    <w:rsid w:val="00690A3B"/>
    <w:rsid w:val="006914EB"/>
    <w:rsid w:val="0069161F"/>
    <w:rsid w:val="006919EB"/>
    <w:rsid w:val="00691A37"/>
    <w:rsid w:val="00691AE6"/>
    <w:rsid w:val="00692442"/>
    <w:rsid w:val="00692676"/>
    <w:rsid w:val="0069300E"/>
    <w:rsid w:val="00693288"/>
    <w:rsid w:val="006935C2"/>
    <w:rsid w:val="00693ACB"/>
    <w:rsid w:val="00693FD3"/>
    <w:rsid w:val="00694638"/>
    <w:rsid w:val="00695018"/>
    <w:rsid w:val="006955E3"/>
    <w:rsid w:val="00695EA6"/>
    <w:rsid w:val="006966F9"/>
    <w:rsid w:val="00696EA6"/>
    <w:rsid w:val="00696EC0"/>
    <w:rsid w:val="00696FD5"/>
    <w:rsid w:val="00697A9B"/>
    <w:rsid w:val="00697B32"/>
    <w:rsid w:val="00697EC0"/>
    <w:rsid w:val="006A011D"/>
    <w:rsid w:val="006A064F"/>
    <w:rsid w:val="006A0CC9"/>
    <w:rsid w:val="006A114F"/>
    <w:rsid w:val="006A1D9D"/>
    <w:rsid w:val="006A1E49"/>
    <w:rsid w:val="006A2130"/>
    <w:rsid w:val="006A2338"/>
    <w:rsid w:val="006A3164"/>
    <w:rsid w:val="006A3853"/>
    <w:rsid w:val="006A3C6F"/>
    <w:rsid w:val="006A41D4"/>
    <w:rsid w:val="006A4547"/>
    <w:rsid w:val="006A4825"/>
    <w:rsid w:val="006A48DF"/>
    <w:rsid w:val="006A58DA"/>
    <w:rsid w:val="006A58E4"/>
    <w:rsid w:val="006A6708"/>
    <w:rsid w:val="006A6780"/>
    <w:rsid w:val="006A6F1F"/>
    <w:rsid w:val="006A70C3"/>
    <w:rsid w:val="006A7525"/>
    <w:rsid w:val="006A7A89"/>
    <w:rsid w:val="006B082E"/>
    <w:rsid w:val="006B0CF8"/>
    <w:rsid w:val="006B1001"/>
    <w:rsid w:val="006B13F6"/>
    <w:rsid w:val="006B1743"/>
    <w:rsid w:val="006B1C9D"/>
    <w:rsid w:val="006B1E45"/>
    <w:rsid w:val="006B2250"/>
    <w:rsid w:val="006B2AEB"/>
    <w:rsid w:val="006B3267"/>
    <w:rsid w:val="006B33F7"/>
    <w:rsid w:val="006B3606"/>
    <w:rsid w:val="006B3FE6"/>
    <w:rsid w:val="006B454A"/>
    <w:rsid w:val="006B4DE3"/>
    <w:rsid w:val="006B5E4A"/>
    <w:rsid w:val="006B60F1"/>
    <w:rsid w:val="006B6400"/>
    <w:rsid w:val="006B6410"/>
    <w:rsid w:val="006B645F"/>
    <w:rsid w:val="006B663D"/>
    <w:rsid w:val="006B6B1E"/>
    <w:rsid w:val="006B6FC4"/>
    <w:rsid w:val="006B7416"/>
    <w:rsid w:val="006B78D5"/>
    <w:rsid w:val="006C0345"/>
    <w:rsid w:val="006C07F3"/>
    <w:rsid w:val="006C09FE"/>
    <w:rsid w:val="006C1169"/>
    <w:rsid w:val="006C18E4"/>
    <w:rsid w:val="006C23F7"/>
    <w:rsid w:val="006C28E4"/>
    <w:rsid w:val="006C2BD5"/>
    <w:rsid w:val="006C3449"/>
    <w:rsid w:val="006C3563"/>
    <w:rsid w:val="006C3A1F"/>
    <w:rsid w:val="006C3F32"/>
    <w:rsid w:val="006C4640"/>
    <w:rsid w:val="006C4A31"/>
    <w:rsid w:val="006C4CA9"/>
    <w:rsid w:val="006C51DA"/>
    <w:rsid w:val="006C58BB"/>
    <w:rsid w:val="006C6AF7"/>
    <w:rsid w:val="006C6CA3"/>
    <w:rsid w:val="006C6EF4"/>
    <w:rsid w:val="006C70B9"/>
    <w:rsid w:val="006C79F8"/>
    <w:rsid w:val="006C7B69"/>
    <w:rsid w:val="006D0727"/>
    <w:rsid w:val="006D0841"/>
    <w:rsid w:val="006D0B32"/>
    <w:rsid w:val="006D0FA0"/>
    <w:rsid w:val="006D108C"/>
    <w:rsid w:val="006D10B6"/>
    <w:rsid w:val="006D14D6"/>
    <w:rsid w:val="006D1DAE"/>
    <w:rsid w:val="006D2B6E"/>
    <w:rsid w:val="006D3898"/>
    <w:rsid w:val="006D3A6A"/>
    <w:rsid w:val="006D3C96"/>
    <w:rsid w:val="006D4B01"/>
    <w:rsid w:val="006D5703"/>
    <w:rsid w:val="006D593A"/>
    <w:rsid w:val="006D623E"/>
    <w:rsid w:val="006D6E49"/>
    <w:rsid w:val="006D75DD"/>
    <w:rsid w:val="006D782F"/>
    <w:rsid w:val="006D78FF"/>
    <w:rsid w:val="006D7F12"/>
    <w:rsid w:val="006E0694"/>
    <w:rsid w:val="006E08B3"/>
    <w:rsid w:val="006E092E"/>
    <w:rsid w:val="006E1BD6"/>
    <w:rsid w:val="006E220F"/>
    <w:rsid w:val="006E22D2"/>
    <w:rsid w:val="006E2432"/>
    <w:rsid w:val="006E3B3F"/>
    <w:rsid w:val="006E472A"/>
    <w:rsid w:val="006E5E1E"/>
    <w:rsid w:val="006E5F19"/>
    <w:rsid w:val="006E6372"/>
    <w:rsid w:val="006E6923"/>
    <w:rsid w:val="006E6C66"/>
    <w:rsid w:val="006E6FD5"/>
    <w:rsid w:val="006E714F"/>
    <w:rsid w:val="006E7726"/>
    <w:rsid w:val="006E7865"/>
    <w:rsid w:val="006E79FE"/>
    <w:rsid w:val="006F0315"/>
    <w:rsid w:val="006F0FEB"/>
    <w:rsid w:val="006F2086"/>
    <w:rsid w:val="006F3823"/>
    <w:rsid w:val="006F3F9A"/>
    <w:rsid w:val="006F4EA5"/>
    <w:rsid w:val="006F516F"/>
    <w:rsid w:val="006F57B9"/>
    <w:rsid w:val="006F64F5"/>
    <w:rsid w:val="006F7200"/>
    <w:rsid w:val="006F73C4"/>
    <w:rsid w:val="006F7B37"/>
    <w:rsid w:val="00700D92"/>
    <w:rsid w:val="00701362"/>
    <w:rsid w:val="007014DE"/>
    <w:rsid w:val="007015CF"/>
    <w:rsid w:val="00701B94"/>
    <w:rsid w:val="007024AD"/>
    <w:rsid w:val="007024C3"/>
    <w:rsid w:val="007026D2"/>
    <w:rsid w:val="00702A80"/>
    <w:rsid w:val="00702AE2"/>
    <w:rsid w:val="00702B7F"/>
    <w:rsid w:val="00702B85"/>
    <w:rsid w:val="00702CDA"/>
    <w:rsid w:val="00703703"/>
    <w:rsid w:val="007037A5"/>
    <w:rsid w:val="00704021"/>
    <w:rsid w:val="00704336"/>
    <w:rsid w:val="007046D9"/>
    <w:rsid w:val="00704709"/>
    <w:rsid w:val="00704C05"/>
    <w:rsid w:val="00704CD9"/>
    <w:rsid w:val="00704E22"/>
    <w:rsid w:val="00705054"/>
    <w:rsid w:val="007050E4"/>
    <w:rsid w:val="00705487"/>
    <w:rsid w:val="0070564D"/>
    <w:rsid w:val="00705AFA"/>
    <w:rsid w:val="00706CD6"/>
    <w:rsid w:val="00706DD9"/>
    <w:rsid w:val="00707972"/>
    <w:rsid w:val="00707C02"/>
    <w:rsid w:val="00707CD3"/>
    <w:rsid w:val="00707D86"/>
    <w:rsid w:val="00707DC2"/>
    <w:rsid w:val="007105F4"/>
    <w:rsid w:val="00710AE0"/>
    <w:rsid w:val="00710EBB"/>
    <w:rsid w:val="007110E6"/>
    <w:rsid w:val="0071119F"/>
    <w:rsid w:val="007111F5"/>
    <w:rsid w:val="007114E5"/>
    <w:rsid w:val="00711517"/>
    <w:rsid w:val="0071261D"/>
    <w:rsid w:val="00712816"/>
    <w:rsid w:val="00712F27"/>
    <w:rsid w:val="0071334F"/>
    <w:rsid w:val="0071396C"/>
    <w:rsid w:val="00713A3F"/>
    <w:rsid w:val="007140B1"/>
    <w:rsid w:val="00714511"/>
    <w:rsid w:val="00714531"/>
    <w:rsid w:val="007145C9"/>
    <w:rsid w:val="007146D8"/>
    <w:rsid w:val="0071578A"/>
    <w:rsid w:val="00715BE4"/>
    <w:rsid w:val="007171AF"/>
    <w:rsid w:val="00717A1F"/>
    <w:rsid w:val="00717F55"/>
    <w:rsid w:val="00720343"/>
    <w:rsid w:val="0072124E"/>
    <w:rsid w:val="00721A53"/>
    <w:rsid w:val="00721A99"/>
    <w:rsid w:val="007222FC"/>
    <w:rsid w:val="00722532"/>
    <w:rsid w:val="007229EA"/>
    <w:rsid w:val="00722E0B"/>
    <w:rsid w:val="00722ED7"/>
    <w:rsid w:val="00722EEA"/>
    <w:rsid w:val="0072308F"/>
    <w:rsid w:val="00723792"/>
    <w:rsid w:val="00723A71"/>
    <w:rsid w:val="00723D1E"/>
    <w:rsid w:val="00723E91"/>
    <w:rsid w:val="0072497A"/>
    <w:rsid w:val="00724F9E"/>
    <w:rsid w:val="00725002"/>
    <w:rsid w:val="0072500B"/>
    <w:rsid w:val="007259C4"/>
    <w:rsid w:val="00725A30"/>
    <w:rsid w:val="00725F0C"/>
    <w:rsid w:val="00726A73"/>
    <w:rsid w:val="00726CCF"/>
    <w:rsid w:val="00727A54"/>
    <w:rsid w:val="00727DC6"/>
    <w:rsid w:val="00727F4B"/>
    <w:rsid w:val="00730302"/>
    <w:rsid w:val="00730CAD"/>
    <w:rsid w:val="00730FDE"/>
    <w:rsid w:val="00731057"/>
    <w:rsid w:val="00731326"/>
    <w:rsid w:val="007313BF"/>
    <w:rsid w:val="00731F52"/>
    <w:rsid w:val="0073294B"/>
    <w:rsid w:val="007334BF"/>
    <w:rsid w:val="00733AD0"/>
    <w:rsid w:val="00734DD0"/>
    <w:rsid w:val="0073514D"/>
    <w:rsid w:val="00735950"/>
    <w:rsid w:val="00736192"/>
    <w:rsid w:val="00736FA7"/>
    <w:rsid w:val="007375C0"/>
    <w:rsid w:val="00737A7D"/>
    <w:rsid w:val="00737EDA"/>
    <w:rsid w:val="007400C0"/>
    <w:rsid w:val="0074097C"/>
    <w:rsid w:val="00740ABC"/>
    <w:rsid w:val="00740F52"/>
    <w:rsid w:val="00740F9A"/>
    <w:rsid w:val="00741C8F"/>
    <w:rsid w:val="0074226C"/>
    <w:rsid w:val="00742425"/>
    <w:rsid w:val="00742E97"/>
    <w:rsid w:val="0074307E"/>
    <w:rsid w:val="00743373"/>
    <w:rsid w:val="007448BF"/>
    <w:rsid w:val="00744CCA"/>
    <w:rsid w:val="0074509F"/>
    <w:rsid w:val="00745A50"/>
    <w:rsid w:val="00745E24"/>
    <w:rsid w:val="00745FEB"/>
    <w:rsid w:val="007462B6"/>
    <w:rsid w:val="007463BD"/>
    <w:rsid w:val="00747747"/>
    <w:rsid w:val="00747A1B"/>
    <w:rsid w:val="00750067"/>
    <w:rsid w:val="0075065F"/>
    <w:rsid w:val="00750687"/>
    <w:rsid w:val="007506A2"/>
    <w:rsid w:val="00750780"/>
    <w:rsid w:val="00751309"/>
    <w:rsid w:val="0075171F"/>
    <w:rsid w:val="00751C84"/>
    <w:rsid w:val="007525F0"/>
    <w:rsid w:val="007534AE"/>
    <w:rsid w:val="00753790"/>
    <w:rsid w:val="007549A8"/>
    <w:rsid w:val="00755159"/>
    <w:rsid w:val="007557A1"/>
    <w:rsid w:val="0075611F"/>
    <w:rsid w:val="007568DC"/>
    <w:rsid w:val="00756A41"/>
    <w:rsid w:val="00756F19"/>
    <w:rsid w:val="00757171"/>
    <w:rsid w:val="00757DB2"/>
    <w:rsid w:val="00760039"/>
    <w:rsid w:val="00760A5E"/>
    <w:rsid w:val="00760EEF"/>
    <w:rsid w:val="00761AEF"/>
    <w:rsid w:val="00761CA8"/>
    <w:rsid w:val="00763252"/>
    <w:rsid w:val="0076342E"/>
    <w:rsid w:val="007637BE"/>
    <w:rsid w:val="00763B3F"/>
    <w:rsid w:val="0076420D"/>
    <w:rsid w:val="007647D7"/>
    <w:rsid w:val="00764A84"/>
    <w:rsid w:val="00765264"/>
    <w:rsid w:val="007656EF"/>
    <w:rsid w:val="00765B79"/>
    <w:rsid w:val="00765CE4"/>
    <w:rsid w:val="007660B2"/>
    <w:rsid w:val="007663AA"/>
    <w:rsid w:val="0076656B"/>
    <w:rsid w:val="00766778"/>
    <w:rsid w:val="007667C3"/>
    <w:rsid w:val="00766DEE"/>
    <w:rsid w:val="00766DF4"/>
    <w:rsid w:val="0076739A"/>
    <w:rsid w:val="0076742E"/>
    <w:rsid w:val="007676E7"/>
    <w:rsid w:val="007703A2"/>
    <w:rsid w:val="007709E9"/>
    <w:rsid w:val="00770B54"/>
    <w:rsid w:val="00770BD2"/>
    <w:rsid w:val="00770C2E"/>
    <w:rsid w:val="00770DDE"/>
    <w:rsid w:val="00770E09"/>
    <w:rsid w:val="00771241"/>
    <w:rsid w:val="0077171C"/>
    <w:rsid w:val="00771FF9"/>
    <w:rsid w:val="007724B9"/>
    <w:rsid w:val="00772A77"/>
    <w:rsid w:val="007731B3"/>
    <w:rsid w:val="00773936"/>
    <w:rsid w:val="00773ADA"/>
    <w:rsid w:val="00773D62"/>
    <w:rsid w:val="0077454E"/>
    <w:rsid w:val="00774B96"/>
    <w:rsid w:val="007750D4"/>
    <w:rsid w:val="00775576"/>
    <w:rsid w:val="007762BA"/>
    <w:rsid w:val="00776E35"/>
    <w:rsid w:val="00776F98"/>
    <w:rsid w:val="00777333"/>
    <w:rsid w:val="0077733C"/>
    <w:rsid w:val="00777900"/>
    <w:rsid w:val="00780579"/>
    <w:rsid w:val="00780C5C"/>
    <w:rsid w:val="00781288"/>
    <w:rsid w:val="007826BB"/>
    <w:rsid w:val="00783396"/>
    <w:rsid w:val="00783937"/>
    <w:rsid w:val="00783ED7"/>
    <w:rsid w:val="007842E8"/>
    <w:rsid w:val="00784459"/>
    <w:rsid w:val="00784541"/>
    <w:rsid w:val="007847A5"/>
    <w:rsid w:val="0078482F"/>
    <w:rsid w:val="0078491A"/>
    <w:rsid w:val="00785597"/>
    <w:rsid w:val="0078595B"/>
    <w:rsid w:val="00785ECD"/>
    <w:rsid w:val="007865B7"/>
    <w:rsid w:val="00786774"/>
    <w:rsid w:val="007868C2"/>
    <w:rsid w:val="00786A07"/>
    <w:rsid w:val="00786F55"/>
    <w:rsid w:val="00787063"/>
    <w:rsid w:val="00787439"/>
    <w:rsid w:val="007876FC"/>
    <w:rsid w:val="00787799"/>
    <w:rsid w:val="00787B7E"/>
    <w:rsid w:val="00787C28"/>
    <w:rsid w:val="00787FE1"/>
    <w:rsid w:val="007902CF"/>
    <w:rsid w:val="007904EE"/>
    <w:rsid w:val="007915F6"/>
    <w:rsid w:val="00791950"/>
    <w:rsid w:val="00792849"/>
    <w:rsid w:val="00792E24"/>
    <w:rsid w:val="007936D0"/>
    <w:rsid w:val="00793AA8"/>
    <w:rsid w:val="00793E21"/>
    <w:rsid w:val="00793FAD"/>
    <w:rsid w:val="00795FE6"/>
    <w:rsid w:val="0079621B"/>
    <w:rsid w:val="00796462"/>
    <w:rsid w:val="007965FA"/>
    <w:rsid w:val="00796E67"/>
    <w:rsid w:val="007972D2"/>
    <w:rsid w:val="007974A1"/>
    <w:rsid w:val="00797C73"/>
    <w:rsid w:val="00797E63"/>
    <w:rsid w:val="007A01FE"/>
    <w:rsid w:val="007A0481"/>
    <w:rsid w:val="007A0C40"/>
    <w:rsid w:val="007A0E54"/>
    <w:rsid w:val="007A19CC"/>
    <w:rsid w:val="007A2496"/>
    <w:rsid w:val="007A2ED5"/>
    <w:rsid w:val="007A305E"/>
    <w:rsid w:val="007A36BC"/>
    <w:rsid w:val="007A37EE"/>
    <w:rsid w:val="007A3933"/>
    <w:rsid w:val="007A3B9B"/>
    <w:rsid w:val="007A4536"/>
    <w:rsid w:val="007A462A"/>
    <w:rsid w:val="007A48A0"/>
    <w:rsid w:val="007A48FC"/>
    <w:rsid w:val="007A4B0A"/>
    <w:rsid w:val="007A53C5"/>
    <w:rsid w:val="007A68E5"/>
    <w:rsid w:val="007A71AA"/>
    <w:rsid w:val="007A7A65"/>
    <w:rsid w:val="007B0E7B"/>
    <w:rsid w:val="007B10C1"/>
    <w:rsid w:val="007B1B8F"/>
    <w:rsid w:val="007B261B"/>
    <w:rsid w:val="007B3AC1"/>
    <w:rsid w:val="007B437D"/>
    <w:rsid w:val="007B44EB"/>
    <w:rsid w:val="007B4594"/>
    <w:rsid w:val="007B4B5B"/>
    <w:rsid w:val="007B532E"/>
    <w:rsid w:val="007B5E60"/>
    <w:rsid w:val="007B6098"/>
    <w:rsid w:val="007B647B"/>
    <w:rsid w:val="007B65DB"/>
    <w:rsid w:val="007B6D58"/>
    <w:rsid w:val="007B6E05"/>
    <w:rsid w:val="007B76BF"/>
    <w:rsid w:val="007B7721"/>
    <w:rsid w:val="007B78E1"/>
    <w:rsid w:val="007B79C8"/>
    <w:rsid w:val="007C0F00"/>
    <w:rsid w:val="007C1EB0"/>
    <w:rsid w:val="007C1F72"/>
    <w:rsid w:val="007C25C2"/>
    <w:rsid w:val="007C3B9C"/>
    <w:rsid w:val="007C44B2"/>
    <w:rsid w:val="007C4C41"/>
    <w:rsid w:val="007C5506"/>
    <w:rsid w:val="007C5DBD"/>
    <w:rsid w:val="007C5E4D"/>
    <w:rsid w:val="007C7620"/>
    <w:rsid w:val="007C7E46"/>
    <w:rsid w:val="007D1B9C"/>
    <w:rsid w:val="007D1FBF"/>
    <w:rsid w:val="007D20CA"/>
    <w:rsid w:val="007D2136"/>
    <w:rsid w:val="007D2190"/>
    <w:rsid w:val="007D2D2B"/>
    <w:rsid w:val="007D314C"/>
    <w:rsid w:val="007D3394"/>
    <w:rsid w:val="007D45B9"/>
    <w:rsid w:val="007D4BA7"/>
    <w:rsid w:val="007D4D93"/>
    <w:rsid w:val="007D51DA"/>
    <w:rsid w:val="007D5C0D"/>
    <w:rsid w:val="007D6446"/>
    <w:rsid w:val="007D6808"/>
    <w:rsid w:val="007D6B19"/>
    <w:rsid w:val="007D6D00"/>
    <w:rsid w:val="007D6F21"/>
    <w:rsid w:val="007D7315"/>
    <w:rsid w:val="007D7506"/>
    <w:rsid w:val="007D7756"/>
    <w:rsid w:val="007D792C"/>
    <w:rsid w:val="007E0311"/>
    <w:rsid w:val="007E0370"/>
    <w:rsid w:val="007E0D64"/>
    <w:rsid w:val="007E1780"/>
    <w:rsid w:val="007E1B46"/>
    <w:rsid w:val="007E1C3C"/>
    <w:rsid w:val="007E1FF9"/>
    <w:rsid w:val="007E2205"/>
    <w:rsid w:val="007E297E"/>
    <w:rsid w:val="007E2FCD"/>
    <w:rsid w:val="007E2FDF"/>
    <w:rsid w:val="007E40D7"/>
    <w:rsid w:val="007E502B"/>
    <w:rsid w:val="007E52E0"/>
    <w:rsid w:val="007E5609"/>
    <w:rsid w:val="007E57AF"/>
    <w:rsid w:val="007E59DC"/>
    <w:rsid w:val="007E5F32"/>
    <w:rsid w:val="007E6497"/>
    <w:rsid w:val="007E6907"/>
    <w:rsid w:val="007E69F2"/>
    <w:rsid w:val="007E6E54"/>
    <w:rsid w:val="007E6FD6"/>
    <w:rsid w:val="007E743F"/>
    <w:rsid w:val="007E76DC"/>
    <w:rsid w:val="007E773E"/>
    <w:rsid w:val="007E7937"/>
    <w:rsid w:val="007F05ED"/>
    <w:rsid w:val="007F074C"/>
    <w:rsid w:val="007F1003"/>
    <w:rsid w:val="007F197A"/>
    <w:rsid w:val="007F1A9B"/>
    <w:rsid w:val="007F1AD6"/>
    <w:rsid w:val="007F2200"/>
    <w:rsid w:val="007F2299"/>
    <w:rsid w:val="007F22D9"/>
    <w:rsid w:val="007F248E"/>
    <w:rsid w:val="007F2854"/>
    <w:rsid w:val="007F3249"/>
    <w:rsid w:val="007F3841"/>
    <w:rsid w:val="007F3E7D"/>
    <w:rsid w:val="007F457D"/>
    <w:rsid w:val="007F4C4C"/>
    <w:rsid w:val="007F5495"/>
    <w:rsid w:val="007F5744"/>
    <w:rsid w:val="007F575C"/>
    <w:rsid w:val="007F6819"/>
    <w:rsid w:val="007F6AE5"/>
    <w:rsid w:val="007F6C31"/>
    <w:rsid w:val="007F6D75"/>
    <w:rsid w:val="007F7347"/>
    <w:rsid w:val="007F7B1A"/>
    <w:rsid w:val="008005DE"/>
    <w:rsid w:val="008007BC"/>
    <w:rsid w:val="00800A32"/>
    <w:rsid w:val="00800A51"/>
    <w:rsid w:val="00800E52"/>
    <w:rsid w:val="00800F96"/>
    <w:rsid w:val="00800FF6"/>
    <w:rsid w:val="0080135B"/>
    <w:rsid w:val="00801391"/>
    <w:rsid w:val="00801503"/>
    <w:rsid w:val="008016D1"/>
    <w:rsid w:val="008017A9"/>
    <w:rsid w:val="0080206C"/>
    <w:rsid w:val="008025A2"/>
    <w:rsid w:val="00802709"/>
    <w:rsid w:val="00803752"/>
    <w:rsid w:val="00803DAE"/>
    <w:rsid w:val="00803DBB"/>
    <w:rsid w:val="00804B7B"/>
    <w:rsid w:val="00805293"/>
    <w:rsid w:val="008052D3"/>
    <w:rsid w:val="0080568A"/>
    <w:rsid w:val="0080585C"/>
    <w:rsid w:val="008059DD"/>
    <w:rsid w:val="008059F4"/>
    <w:rsid w:val="00806026"/>
    <w:rsid w:val="00807BAB"/>
    <w:rsid w:val="00807CF1"/>
    <w:rsid w:val="0081054A"/>
    <w:rsid w:val="00810839"/>
    <w:rsid w:val="00810CB2"/>
    <w:rsid w:val="00810FF5"/>
    <w:rsid w:val="00811224"/>
    <w:rsid w:val="00811FF5"/>
    <w:rsid w:val="0081282C"/>
    <w:rsid w:val="00812E64"/>
    <w:rsid w:val="00812F50"/>
    <w:rsid w:val="00813E84"/>
    <w:rsid w:val="008144B2"/>
    <w:rsid w:val="00814A62"/>
    <w:rsid w:val="00814A7B"/>
    <w:rsid w:val="00815332"/>
    <w:rsid w:val="0081553B"/>
    <w:rsid w:val="00816450"/>
    <w:rsid w:val="008165EA"/>
    <w:rsid w:val="008172AD"/>
    <w:rsid w:val="008174BB"/>
    <w:rsid w:val="00817AC4"/>
    <w:rsid w:val="008207F7"/>
    <w:rsid w:val="00821073"/>
    <w:rsid w:val="0082129C"/>
    <w:rsid w:val="00821B0F"/>
    <w:rsid w:val="00821CCC"/>
    <w:rsid w:val="00822016"/>
    <w:rsid w:val="0082213C"/>
    <w:rsid w:val="0082234F"/>
    <w:rsid w:val="008229C7"/>
    <w:rsid w:val="00823240"/>
    <w:rsid w:val="00823B19"/>
    <w:rsid w:val="00823E3A"/>
    <w:rsid w:val="00824844"/>
    <w:rsid w:val="00824C9B"/>
    <w:rsid w:val="008252DA"/>
    <w:rsid w:val="008255DF"/>
    <w:rsid w:val="00825688"/>
    <w:rsid w:val="00825D58"/>
    <w:rsid w:val="00825F4D"/>
    <w:rsid w:val="00825FC1"/>
    <w:rsid w:val="00826393"/>
    <w:rsid w:val="0082671B"/>
    <w:rsid w:val="00826F0E"/>
    <w:rsid w:val="00827475"/>
    <w:rsid w:val="0082770C"/>
    <w:rsid w:val="0083015F"/>
    <w:rsid w:val="0083020F"/>
    <w:rsid w:val="0083027C"/>
    <w:rsid w:val="008305AF"/>
    <w:rsid w:val="00830699"/>
    <w:rsid w:val="0083099A"/>
    <w:rsid w:val="00830ED7"/>
    <w:rsid w:val="0083101F"/>
    <w:rsid w:val="00831461"/>
    <w:rsid w:val="0083167C"/>
    <w:rsid w:val="008319D6"/>
    <w:rsid w:val="0083224D"/>
    <w:rsid w:val="00832D73"/>
    <w:rsid w:val="00833C14"/>
    <w:rsid w:val="0083430D"/>
    <w:rsid w:val="0083508E"/>
    <w:rsid w:val="00835099"/>
    <w:rsid w:val="00835468"/>
    <w:rsid w:val="0083561C"/>
    <w:rsid w:val="00835840"/>
    <w:rsid w:val="00835BDB"/>
    <w:rsid w:val="00835C2B"/>
    <w:rsid w:val="0083607F"/>
    <w:rsid w:val="008360AB"/>
    <w:rsid w:val="008361D6"/>
    <w:rsid w:val="00836262"/>
    <w:rsid w:val="00836923"/>
    <w:rsid w:val="0083741C"/>
    <w:rsid w:val="0083773E"/>
    <w:rsid w:val="008379DA"/>
    <w:rsid w:val="00837A41"/>
    <w:rsid w:val="00837A4D"/>
    <w:rsid w:val="00837B3C"/>
    <w:rsid w:val="00837D2A"/>
    <w:rsid w:val="00837F93"/>
    <w:rsid w:val="008402BB"/>
    <w:rsid w:val="0084097A"/>
    <w:rsid w:val="00840DF7"/>
    <w:rsid w:val="00841056"/>
    <w:rsid w:val="00842501"/>
    <w:rsid w:val="0084264A"/>
    <w:rsid w:val="008426CB"/>
    <w:rsid w:val="008429E8"/>
    <w:rsid w:val="00842D17"/>
    <w:rsid w:val="008434CF"/>
    <w:rsid w:val="00843B23"/>
    <w:rsid w:val="00843BE0"/>
    <w:rsid w:val="00843CC8"/>
    <w:rsid w:val="00843F2C"/>
    <w:rsid w:val="008440F6"/>
    <w:rsid w:val="00844972"/>
    <w:rsid w:val="00844DCC"/>
    <w:rsid w:val="008453DA"/>
    <w:rsid w:val="00845900"/>
    <w:rsid w:val="00845A43"/>
    <w:rsid w:val="00846E0D"/>
    <w:rsid w:val="008474A1"/>
    <w:rsid w:val="008478FB"/>
    <w:rsid w:val="00847C5B"/>
    <w:rsid w:val="00847CA4"/>
    <w:rsid w:val="00847D18"/>
    <w:rsid w:val="00850504"/>
    <w:rsid w:val="00850B00"/>
    <w:rsid w:val="00850FF9"/>
    <w:rsid w:val="00851796"/>
    <w:rsid w:val="00851E29"/>
    <w:rsid w:val="008522D1"/>
    <w:rsid w:val="0085244C"/>
    <w:rsid w:val="00852924"/>
    <w:rsid w:val="0085294F"/>
    <w:rsid w:val="00853223"/>
    <w:rsid w:val="008533C1"/>
    <w:rsid w:val="0085412E"/>
    <w:rsid w:val="00854EEF"/>
    <w:rsid w:val="00855137"/>
    <w:rsid w:val="008556E3"/>
    <w:rsid w:val="00855F34"/>
    <w:rsid w:val="00855F71"/>
    <w:rsid w:val="00856144"/>
    <w:rsid w:val="00856B9D"/>
    <w:rsid w:val="00856E7E"/>
    <w:rsid w:val="0085744E"/>
    <w:rsid w:val="00857997"/>
    <w:rsid w:val="00857BDC"/>
    <w:rsid w:val="00857C54"/>
    <w:rsid w:val="008602AF"/>
    <w:rsid w:val="00860650"/>
    <w:rsid w:val="00860CCE"/>
    <w:rsid w:val="00861701"/>
    <w:rsid w:val="00861848"/>
    <w:rsid w:val="0086226F"/>
    <w:rsid w:val="00862573"/>
    <w:rsid w:val="00862D85"/>
    <w:rsid w:val="0086328F"/>
    <w:rsid w:val="008632C0"/>
    <w:rsid w:val="0086340D"/>
    <w:rsid w:val="00863544"/>
    <w:rsid w:val="00863606"/>
    <w:rsid w:val="008638EF"/>
    <w:rsid w:val="00863B29"/>
    <w:rsid w:val="00863C18"/>
    <w:rsid w:val="00863DA4"/>
    <w:rsid w:val="00864184"/>
    <w:rsid w:val="00864239"/>
    <w:rsid w:val="008644F6"/>
    <w:rsid w:val="0086453F"/>
    <w:rsid w:val="008645CC"/>
    <w:rsid w:val="0086508D"/>
    <w:rsid w:val="00865A39"/>
    <w:rsid w:val="00866116"/>
    <w:rsid w:val="00866355"/>
    <w:rsid w:val="00866551"/>
    <w:rsid w:val="008671A4"/>
    <w:rsid w:val="008674A4"/>
    <w:rsid w:val="00867DFE"/>
    <w:rsid w:val="00867E1A"/>
    <w:rsid w:val="00867EB3"/>
    <w:rsid w:val="00870312"/>
    <w:rsid w:val="008703A7"/>
    <w:rsid w:val="00870B71"/>
    <w:rsid w:val="00870F97"/>
    <w:rsid w:val="00871739"/>
    <w:rsid w:val="0087199F"/>
    <w:rsid w:val="00872043"/>
    <w:rsid w:val="00872184"/>
    <w:rsid w:val="008724D6"/>
    <w:rsid w:val="0087269B"/>
    <w:rsid w:val="00872769"/>
    <w:rsid w:val="008728E3"/>
    <w:rsid w:val="00872AA2"/>
    <w:rsid w:val="0087322C"/>
    <w:rsid w:val="0087323E"/>
    <w:rsid w:val="00873500"/>
    <w:rsid w:val="008737AA"/>
    <w:rsid w:val="00873D5C"/>
    <w:rsid w:val="00873E79"/>
    <w:rsid w:val="0087400A"/>
    <w:rsid w:val="00874264"/>
    <w:rsid w:val="0087641D"/>
    <w:rsid w:val="0087645F"/>
    <w:rsid w:val="00876C1D"/>
    <w:rsid w:val="00876D6A"/>
    <w:rsid w:val="00877090"/>
    <w:rsid w:val="008770DD"/>
    <w:rsid w:val="00877143"/>
    <w:rsid w:val="0087727A"/>
    <w:rsid w:val="00877B03"/>
    <w:rsid w:val="00877CFD"/>
    <w:rsid w:val="00877E18"/>
    <w:rsid w:val="0088002F"/>
    <w:rsid w:val="00880777"/>
    <w:rsid w:val="00880BA4"/>
    <w:rsid w:val="00881064"/>
    <w:rsid w:val="008815A8"/>
    <w:rsid w:val="00881C57"/>
    <w:rsid w:val="008823A8"/>
    <w:rsid w:val="00882B5B"/>
    <w:rsid w:val="00883029"/>
    <w:rsid w:val="00883224"/>
    <w:rsid w:val="008832E3"/>
    <w:rsid w:val="0088346C"/>
    <w:rsid w:val="00883CC9"/>
    <w:rsid w:val="00884DC5"/>
    <w:rsid w:val="00885FDD"/>
    <w:rsid w:val="0088617C"/>
    <w:rsid w:val="00886367"/>
    <w:rsid w:val="008865B0"/>
    <w:rsid w:val="008866C3"/>
    <w:rsid w:val="00886A28"/>
    <w:rsid w:val="00886BB9"/>
    <w:rsid w:val="00886BF7"/>
    <w:rsid w:val="00886C2D"/>
    <w:rsid w:val="00886D86"/>
    <w:rsid w:val="008873EB"/>
    <w:rsid w:val="008876A9"/>
    <w:rsid w:val="00887918"/>
    <w:rsid w:val="00887BA0"/>
    <w:rsid w:val="00887C4C"/>
    <w:rsid w:val="0089004D"/>
    <w:rsid w:val="008904D0"/>
    <w:rsid w:val="008906E2"/>
    <w:rsid w:val="008907A2"/>
    <w:rsid w:val="00890E23"/>
    <w:rsid w:val="00890E2E"/>
    <w:rsid w:val="008914DB"/>
    <w:rsid w:val="008914DE"/>
    <w:rsid w:val="008916AD"/>
    <w:rsid w:val="00891A51"/>
    <w:rsid w:val="0089257C"/>
    <w:rsid w:val="00892C5C"/>
    <w:rsid w:val="00892C81"/>
    <w:rsid w:val="00893201"/>
    <w:rsid w:val="008932CF"/>
    <w:rsid w:val="00893FD1"/>
    <w:rsid w:val="00894078"/>
    <w:rsid w:val="00894110"/>
    <w:rsid w:val="00894281"/>
    <w:rsid w:val="00894B62"/>
    <w:rsid w:val="0089520D"/>
    <w:rsid w:val="008953E1"/>
    <w:rsid w:val="00896098"/>
    <w:rsid w:val="00896A1E"/>
    <w:rsid w:val="00896D6F"/>
    <w:rsid w:val="008975F1"/>
    <w:rsid w:val="008A133C"/>
    <w:rsid w:val="008A157A"/>
    <w:rsid w:val="008A2253"/>
    <w:rsid w:val="008A261D"/>
    <w:rsid w:val="008A2903"/>
    <w:rsid w:val="008A2A03"/>
    <w:rsid w:val="008A348F"/>
    <w:rsid w:val="008A37B5"/>
    <w:rsid w:val="008A4518"/>
    <w:rsid w:val="008A4768"/>
    <w:rsid w:val="008A5391"/>
    <w:rsid w:val="008A5487"/>
    <w:rsid w:val="008A7706"/>
    <w:rsid w:val="008B04F9"/>
    <w:rsid w:val="008B0693"/>
    <w:rsid w:val="008B11C3"/>
    <w:rsid w:val="008B2A78"/>
    <w:rsid w:val="008B3542"/>
    <w:rsid w:val="008B38A9"/>
    <w:rsid w:val="008B3F02"/>
    <w:rsid w:val="008B42D3"/>
    <w:rsid w:val="008B4406"/>
    <w:rsid w:val="008B4C7C"/>
    <w:rsid w:val="008B53E8"/>
    <w:rsid w:val="008B57DF"/>
    <w:rsid w:val="008B5E83"/>
    <w:rsid w:val="008B631D"/>
    <w:rsid w:val="008B6953"/>
    <w:rsid w:val="008B6DF4"/>
    <w:rsid w:val="008B7023"/>
    <w:rsid w:val="008B716F"/>
    <w:rsid w:val="008B7966"/>
    <w:rsid w:val="008B7E8D"/>
    <w:rsid w:val="008C0106"/>
    <w:rsid w:val="008C035A"/>
    <w:rsid w:val="008C0770"/>
    <w:rsid w:val="008C0A16"/>
    <w:rsid w:val="008C117D"/>
    <w:rsid w:val="008C1357"/>
    <w:rsid w:val="008C13CC"/>
    <w:rsid w:val="008C1E0E"/>
    <w:rsid w:val="008C215B"/>
    <w:rsid w:val="008C2558"/>
    <w:rsid w:val="008C2E84"/>
    <w:rsid w:val="008C2FC2"/>
    <w:rsid w:val="008C32C2"/>
    <w:rsid w:val="008C36F6"/>
    <w:rsid w:val="008C376F"/>
    <w:rsid w:val="008C3FD8"/>
    <w:rsid w:val="008C4920"/>
    <w:rsid w:val="008C55EB"/>
    <w:rsid w:val="008C58B9"/>
    <w:rsid w:val="008C5A2F"/>
    <w:rsid w:val="008C5A77"/>
    <w:rsid w:val="008C5F8D"/>
    <w:rsid w:val="008C682B"/>
    <w:rsid w:val="008C6C0C"/>
    <w:rsid w:val="008C738C"/>
    <w:rsid w:val="008C74DA"/>
    <w:rsid w:val="008C750D"/>
    <w:rsid w:val="008C7757"/>
    <w:rsid w:val="008D003C"/>
    <w:rsid w:val="008D015F"/>
    <w:rsid w:val="008D0D9A"/>
    <w:rsid w:val="008D0DDE"/>
    <w:rsid w:val="008D0F95"/>
    <w:rsid w:val="008D14C0"/>
    <w:rsid w:val="008D161B"/>
    <w:rsid w:val="008D1870"/>
    <w:rsid w:val="008D1A87"/>
    <w:rsid w:val="008D1E32"/>
    <w:rsid w:val="008D26E6"/>
    <w:rsid w:val="008D3B03"/>
    <w:rsid w:val="008D4632"/>
    <w:rsid w:val="008D63D2"/>
    <w:rsid w:val="008D63E5"/>
    <w:rsid w:val="008D6BB1"/>
    <w:rsid w:val="008D6E0E"/>
    <w:rsid w:val="008D7591"/>
    <w:rsid w:val="008D7A56"/>
    <w:rsid w:val="008D7A65"/>
    <w:rsid w:val="008D7C67"/>
    <w:rsid w:val="008D7F2D"/>
    <w:rsid w:val="008E08B8"/>
    <w:rsid w:val="008E0C6D"/>
    <w:rsid w:val="008E1164"/>
    <w:rsid w:val="008E1BEA"/>
    <w:rsid w:val="008E248D"/>
    <w:rsid w:val="008E370D"/>
    <w:rsid w:val="008E4733"/>
    <w:rsid w:val="008E48B9"/>
    <w:rsid w:val="008E5A66"/>
    <w:rsid w:val="008E6266"/>
    <w:rsid w:val="008E7842"/>
    <w:rsid w:val="008E7A0A"/>
    <w:rsid w:val="008E7B9C"/>
    <w:rsid w:val="008E7CF4"/>
    <w:rsid w:val="008E7F2C"/>
    <w:rsid w:val="008F05A5"/>
    <w:rsid w:val="008F0CF0"/>
    <w:rsid w:val="008F0DEC"/>
    <w:rsid w:val="008F1232"/>
    <w:rsid w:val="008F16DE"/>
    <w:rsid w:val="008F1886"/>
    <w:rsid w:val="008F2498"/>
    <w:rsid w:val="008F2E99"/>
    <w:rsid w:val="008F32BE"/>
    <w:rsid w:val="008F3720"/>
    <w:rsid w:val="008F38FE"/>
    <w:rsid w:val="008F3C6B"/>
    <w:rsid w:val="008F4678"/>
    <w:rsid w:val="008F563D"/>
    <w:rsid w:val="008F6124"/>
    <w:rsid w:val="008F645D"/>
    <w:rsid w:val="008F6B34"/>
    <w:rsid w:val="008F6D64"/>
    <w:rsid w:val="008F7947"/>
    <w:rsid w:val="0090041A"/>
    <w:rsid w:val="009009ED"/>
    <w:rsid w:val="00900E37"/>
    <w:rsid w:val="00900E3F"/>
    <w:rsid w:val="009027E8"/>
    <w:rsid w:val="00903044"/>
    <w:rsid w:val="009036D2"/>
    <w:rsid w:val="00903AB3"/>
    <w:rsid w:val="00903BD1"/>
    <w:rsid w:val="00903F55"/>
    <w:rsid w:val="00904B78"/>
    <w:rsid w:val="00904DB7"/>
    <w:rsid w:val="00904E1D"/>
    <w:rsid w:val="009052BC"/>
    <w:rsid w:val="00905500"/>
    <w:rsid w:val="009056E4"/>
    <w:rsid w:val="00905BB3"/>
    <w:rsid w:val="00905FBD"/>
    <w:rsid w:val="009063EE"/>
    <w:rsid w:val="00906408"/>
    <w:rsid w:val="00906F7E"/>
    <w:rsid w:val="0090794E"/>
    <w:rsid w:val="00907AF6"/>
    <w:rsid w:val="00907D05"/>
    <w:rsid w:val="00907F30"/>
    <w:rsid w:val="00910AA6"/>
    <w:rsid w:val="0091103D"/>
    <w:rsid w:val="009116D3"/>
    <w:rsid w:val="009119C6"/>
    <w:rsid w:val="00911C04"/>
    <w:rsid w:val="00911F23"/>
    <w:rsid w:val="00912AA0"/>
    <w:rsid w:val="009137E2"/>
    <w:rsid w:val="009137FC"/>
    <w:rsid w:val="00913A67"/>
    <w:rsid w:val="00913DC7"/>
    <w:rsid w:val="00913DF2"/>
    <w:rsid w:val="0091425A"/>
    <w:rsid w:val="009142D2"/>
    <w:rsid w:val="00914340"/>
    <w:rsid w:val="00914C2C"/>
    <w:rsid w:val="00915A23"/>
    <w:rsid w:val="00916386"/>
    <w:rsid w:val="009164A4"/>
    <w:rsid w:val="00916AD9"/>
    <w:rsid w:val="00916FEB"/>
    <w:rsid w:val="0091755A"/>
    <w:rsid w:val="00917DDF"/>
    <w:rsid w:val="00920934"/>
    <w:rsid w:val="009209A0"/>
    <w:rsid w:val="00920B11"/>
    <w:rsid w:val="00920C5D"/>
    <w:rsid w:val="00920F96"/>
    <w:rsid w:val="009213B1"/>
    <w:rsid w:val="00921B9C"/>
    <w:rsid w:val="00921CEF"/>
    <w:rsid w:val="00921F3B"/>
    <w:rsid w:val="00923A0E"/>
    <w:rsid w:val="00923C28"/>
    <w:rsid w:val="00923C69"/>
    <w:rsid w:val="0092407D"/>
    <w:rsid w:val="009242DF"/>
    <w:rsid w:val="00924A1A"/>
    <w:rsid w:val="00925204"/>
    <w:rsid w:val="009252A0"/>
    <w:rsid w:val="00926BC6"/>
    <w:rsid w:val="00927B25"/>
    <w:rsid w:val="00927FC9"/>
    <w:rsid w:val="00930042"/>
    <w:rsid w:val="00930C01"/>
    <w:rsid w:val="00931027"/>
    <w:rsid w:val="00931A5C"/>
    <w:rsid w:val="00931ED3"/>
    <w:rsid w:val="00932560"/>
    <w:rsid w:val="009325EA"/>
    <w:rsid w:val="00932A16"/>
    <w:rsid w:val="00933397"/>
    <w:rsid w:val="00933640"/>
    <w:rsid w:val="00933810"/>
    <w:rsid w:val="00933884"/>
    <w:rsid w:val="00933901"/>
    <w:rsid w:val="009340FE"/>
    <w:rsid w:val="0093468F"/>
    <w:rsid w:val="00934AD5"/>
    <w:rsid w:val="00934CC8"/>
    <w:rsid w:val="009351CE"/>
    <w:rsid w:val="0093522A"/>
    <w:rsid w:val="0093560E"/>
    <w:rsid w:val="0093571E"/>
    <w:rsid w:val="00936127"/>
    <w:rsid w:val="009363C0"/>
    <w:rsid w:val="009370E0"/>
    <w:rsid w:val="009374C2"/>
    <w:rsid w:val="00937F1F"/>
    <w:rsid w:val="009404EE"/>
    <w:rsid w:val="00940A14"/>
    <w:rsid w:val="0094129E"/>
    <w:rsid w:val="009424A3"/>
    <w:rsid w:val="00942A18"/>
    <w:rsid w:val="00942A23"/>
    <w:rsid w:val="00943C72"/>
    <w:rsid w:val="0094415B"/>
    <w:rsid w:val="00944B71"/>
    <w:rsid w:val="00944F09"/>
    <w:rsid w:val="00945366"/>
    <w:rsid w:val="0094557F"/>
    <w:rsid w:val="0094566A"/>
    <w:rsid w:val="00945806"/>
    <w:rsid w:val="00945CBA"/>
    <w:rsid w:val="00946BB7"/>
    <w:rsid w:val="00947307"/>
    <w:rsid w:val="0094737C"/>
    <w:rsid w:val="0094779F"/>
    <w:rsid w:val="0094796B"/>
    <w:rsid w:val="0094797C"/>
    <w:rsid w:val="00947D1F"/>
    <w:rsid w:val="009505B9"/>
    <w:rsid w:val="009506CB"/>
    <w:rsid w:val="00950905"/>
    <w:rsid w:val="00951554"/>
    <w:rsid w:val="00951DE1"/>
    <w:rsid w:val="00952723"/>
    <w:rsid w:val="009527DC"/>
    <w:rsid w:val="00952A1B"/>
    <w:rsid w:val="00952C8D"/>
    <w:rsid w:val="00952CFB"/>
    <w:rsid w:val="00953A8E"/>
    <w:rsid w:val="00953CBA"/>
    <w:rsid w:val="00954462"/>
    <w:rsid w:val="0095543E"/>
    <w:rsid w:val="00955C9A"/>
    <w:rsid w:val="009565C4"/>
    <w:rsid w:val="00956605"/>
    <w:rsid w:val="00956748"/>
    <w:rsid w:val="009572CD"/>
    <w:rsid w:val="00960FA8"/>
    <w:rsid w:val="00961364"/>
    <w:rsid w:val="00962513"/>
    <w:rsid w:val="009639C9"/>
    <w:rsid w:val="00963B32"/>
    <w:rsid w:val="00963FED"/>
    <w:rsid w:val="009640EA"/>
    <w:rsid w:val="009650C1"/>
    <w:rsid w:val="009652B8"/>
    <w:rsid w:val="00965A5C"/>
    <w:rsid w:val="00965B46"/>
    <w:rsid w:val="00966542"/>
    <w:rsid w:val="009669D5"/>
    <w:rsid w:val="00966C41"/>
    <w:rsid w:val="009672A9"/>
    <w:rsid w:val="00967549"/>
    <w:rsid w:val="00967854"/>
    <w:rsid w:val="00970025"/>
    <w:rsid w:val="00970106"/>
    <w:rsid w:val="0097056D"/>
    <w:rsid w:val="00970CBB"/>
    <w:rsid w:val="00971199"/>
    <w:rsid w:val="00971594"/>
    <w:rsid w:val="00971785"/>
    <w:rsid w:val="00971E28"/>
    <w:rsid w:val="00971FA9"/>
    <w:rsid w:val="00972070"/>
    <w:rsid w:val="00972383"/>
    <w:rsid w:val="00972956"/>
    <w:rsid w:val="00972C7F"/>
    <w:rsid w:val="00972D3C"/>
    <w:rsid w:val="00972DF1"/>
    <w:rsid w:val="00973370"/>
    <w:rsid w:val="00974379"/>
    <w:rsid w:val="00974E25"/>
    <w:rsid w:val="00975962"/>
    <w:rsid w:val="009765CC"/>
    <w:rsid w:val="00976746"/>
    <w:rsid w:val="00976FCD"/>
    <w:rsid w:val="00977180"/>
    <w:rsid w:val="009772D3"/>
    <w:rsid w:val="00977766"/>
    <w:rsid w:val="00977F02"/>
    <w:rsid w:val="00977F90"/>
    <w:rsid w:val="00977FE9"/>
    <w:rsid w:val="009804D8"/>
    <w:rsid w:val="0098061A"/>
    <w:rsid w:val="00980E96"/>
    <w:rsid w:val="00980F7C"/>
    <w:rsid w:val="00981057"/>
    <w:rsid w:val="0098208F"/>
    <w:rsid w:val="009826AA"/>
    <w:rsid w:val="00982B07"/>
    <w:rsid w:val="00983085"/>
    <w:rsid w:val="0098324C"/>
    <w:rsid w:val="0098351E"/>
    <w:rsid w:val="00983B51"/>
    <w:rsid w:val="009841A6"/>
    <w:rsid w:val="00984204"/>
    <w:rsid w:val="009847DA"/>
    <w:rsid w:val="0098488C"/>
    <w:rsid w:val="00984C9B"/>
    <w:rsid w:val="00984D93"/>
    <w:rsid w:val="009851CD"/>
    <w:rsid w:val="00985F75"/>
    <w:rsid w:val="009868BC"/>
    <w:rsid w:val="00986A21"/>
    <w:rsid w:val="00986CE8"/>
    <w:rsid w:val="00986FC4"/>
    <w:rsid w:val="0098705D"/>
    <w:rsid w:val="009871D7"/>
    <w:rsid w:val="00987746"/>
    <w:rsid w:val="0098790C"/>
    <w:rsid w:val="00987B8C"/>
    <w:rsid w:val="00987C7E"/>
    <w:rsid w:val="00987D14"/>
    <w:rsid w:val="00990600"/>
    <w:rsid w:val="00990F34"/>
    <w:rsid w:val="009913C5"/>
    <w:rsid w:val="009916AB"/>
    <w:rsid w:val="009917FF"/>
    <w:rsid w:val="00991909"/>
    <w:rsid w:val="00991A0D"/>
    <w:rsid w:val="00991BDD"/>
    <w:rsid w:val="00991C33"/>
    <w:rsid w:val="00991D5F"/>
    <w:rsid w:val="00991E4F"/>
    <w:rsid w:val="0099261B"/>
    <w:rsid w:val="009926C6"/>
    <w:rsid w:val="00992753"/>
    <w:rsid w:val="00992A0A"/>
    <w:rsid w:val="009934A5"/>
    <w:rsid w:val="00993957"/>
    <w:rsid w:val="00993A41"/>
    <w:rsid w:val="00993C2A"/>
    <w:rsid w:val="00993E45"/>
    <w:rsid w:val="009945B8"/>
    <w:rsid w:val="00994625"/>
    <w:rsid w:val="0099490B"/>
    <w:rsid w:val="00994E1E"/>
    <w:rsid w:val="0099504B"/>
    <w:rsid w:val="009953C4"/>
    <w:rsid w:val="00995E7D"/>
    <w:rsid w:val="009968D2"/>
    <w:rsid w:val="00996977"/>
    <w:rsid w:val="00996E32"/>
    <w:rsid w:val="00996E46"/>
    <w:rsid w:val="009A0BED"/>
    <w:rsid w:val="009A154F"/>
    <w:rsid w:val="009A15A3"/>
    <w:rsid w:val="009A2034"/>
    <w:rsid w:val="009A2BB0"/>
    <w:rsid w:val="009A2D3A"/>
    <w:rsid w:val="009A2EF5"/>
    <w:rsid w:val="009A3143"/>
    <w:rsid w:val="009A335C"/>
    <w:rsid w:val="009A3996"/>
    <w:rsid w:val="009A3C48"/>
    <w:rsid w:val="009A4176"/>
    <w:rsid w:val="009A4B12"/>
    <w:rsid w:val="009A4F61"/>
    <w:rsid w:val="009A50B0"/>
    <w:rsid w:val="009A540A"/>
    <w:rsid w:val="009A54DF"/>
    <w:rsid w:val="009A5778"/>
    <w:rsid w:val="009A5AA7"/>
    <w:rsid w:val="009A5CA2"/>
    <w:rsid w:val="009A618C"/>
    <w:rsid w:val="009A675A"/>
    <w:rsid w:val="009A6B72"/>
    <w:rsid w:val="009A6BD4"/>
    <w:rsid w:val="009A6FB9"/>
    <w:rsid w:val="009A722A"/>
    <w:rsid w:val="009A76E3"/>
    <w:rsid w:val="009A78E4"/>
    <w:rsid w:val="009A7B60"/>
    <w:rsid w:val="009B0AD6"/>
    <w:rsid w:val="009B16CE"/>
    <w:rsid w:val="009B2373"/>
    <w:rsid w:val="009B2747"/>
    <w:rsid w:val="009B3633"/>
    <w:rsid w:val="009B3EA0"/>
    <w:rsid w:val="009B4675"/>
    <w:rsid w:val="009B4F90"/>
    <w:rsid w:val="009B54CF"/>
    <w:rsid w:val="009B5728"/>
    <w:rsid w:val="009B5C64"/>
    <w:rsid w:val="009B5D9B"/>
    <w:rsid w:val="009B5FEE"/>
    <w:rsid w:val="009B67A0"/>
    <w:rsid w:val="009B6AEF"/>
    <w:rsid w:val="009B6EC3"/>
    <w:rsid w:val="009B6EE3"/>
    <w:rsid w:val="009B7566"/>
    <w:rsid w:val="009B7B6F"/>
    <w:rsid w:val="009C0369"/>
    <w:rsid w:val="009C070F"/>
    <w:rsid w:val="009C090F"/>
    <w:rsid w:val="009C16D8"/>
    <w:rsid w:val="009C203F"/>
    <w:rsid w:val="009C257D"/>
    <w:rsid w:val="009C270F"/>
    <w:rsid w:val="009C297E"/>
    <w:rsid w:val="009C2B94"/>
    <w:rsid w:val="009C2D3C"/>
    <w:rsid w:val="009C2E7B"/>
    <w:rsid w:val="009C3476"/>
    <w:rsid w:val="009C3FE3"/>
    <w:rsid w:val="009C4210"/>
    <w:rsid w:val="009C4241"/>
    <w:rsid w:val="009C46F9"/>
    <w:rsid w:val="009C4C39"/>
    <w:rsid w:val="009C4FBF"/>
    <w:rsid w:val="009C5741"/>
    <w:rsid w:val="009C5772"/>
    <w:rsid w:val="009C57B1"/>
    <w:rsid w:val="009C6436"/>
    <w:rsid w:val="009C66F9"/>
    <w:rsid w:val="009C75E2"/>
    <w:rsid w:val="009C7D97"/>
    <w:rsid w:val="009D099A"/>
    <w:rsid w:val="009D0F0C"/>
    <w:rsid w:val="009D14A4"/>
    <w:rsid w:val="009D182A"/>
    <w:rsid w:val="009D190E"/>
    <w:rsid w:val="009D1A78"/>
    <w:rsid w:val="009D1CD0"/>
    <w:rsid w:val="009D1EC3"/>
    <w:rsid w:val="009D2167"/>
    <w:rsid w:val="009D248F"/>
    <w:rsid w:val="009D2F77"/>
    <w:rsid w:val="009D34B5"/>
    <w:rsid w:val="009D3F3D"/>
    <w:rsid w:val="009D4557"/>
    <w:rsid w:val="009D48BC"/>
    <w:rsid w:val="009D4B43"/>
    <w:rsid w:val="009D4DA6"/>
    <w:rsid w:val="009D4F7A"/>
    <w:rsid w:val="009D52C4"/>
    <w:rsid w:val="009D54FD"/>
    <w:rsid w:val="009D5A2D"/>
    <w:rsid w:val="009D5DD5"/>
    <w:rsid w:val="009D5E9C"/>
    <w:rsid w:val="009D661A"/>
    <w:rsid w:val="009D67EF"/>
    <w:rsid w:val="009D70E1"/>
    <w:rsid w:val="009D7365"/>
    <w:rsid w:val="009D77AD"/>
    <w:rsid w:val="009D7A0B"/>
    <w:rsid w:val="009E1379"/>
    <w:rsid w:val="009E1630"/>
    <w:rsid w:val="009E172D"/>
    <w:rsid w:val="009E18F1"/>
    <w:rsid w:val="009E24BE"/>
    <w:rsid w:val="009E2584"/>
    <w:rsid w:val="009E2EDD"/>
    <w:rsid w:val="009E3401"/>
    <w:rsid w:val="009E3EAA"/>
    <w:rsid w:val="009E4146"/>
    <w:rsid w:val="009E4740"/>
    <w:rsid w:val="009E4B3B"/>
    <w:rsid w:val="009E50CE"/>
    <w:rsid w:val="009E5297"/>
    <w:rsid w:val="009E52F3"/>
    <w:rsid w:val="009E637A"/>
    <w:rsid w:val="009E68C1"/>
    <w:rsid w:val="009E75D1"/>
    <w:rsid w:val="009E7773"/>
    <w:rsid w:val="009F0036"/>
    <w:rsid w:val="009F0038"/>
    <w:rsid w:val="009F0438"/>
    <w:rsid w:val="009F0512"/>
    <w:rsid w:val="009F07EE"/>
    <w:rsid w:val="009F0ACB"/>
    <w:rsid w:val="009F1D99"/>
    <w:rsid w:val="009F2EDB"/>
    <w:rsid w:val="009F3B14"/>
    <w:rsid w:val="009F3F02"/>
    <w:rsid w:val="009F4761"/>
    <w:rsid w:val="009F4A2B"/>
    <w:rsid w:val="009F4DD6"/>
    <w:rsid w:val="009F5222"/>
    <w:rsid w:val="009F5784"/>
    <w:rsid w:val="009F5D81"/>
    <w:rsid w:val="009F60B6"/>
    <w:rsid w:val="009F6204"/>
    <w:rsid w:val="009F669C"/>
    <w:rsid w:val="009F7C9A"/>
    <w:rsid w:val="00A00EBD"/>
    <w:rsid w:val="00A011FB"/>
    <w:rsid w:val="00A01B29"/>
    <w:rsid w:val="00A01DCD"/>
    <w:rsid w:val="00A02BBC"/>
    <w:rsid w:val="00A0336D"/>
    <w:rsid w:val="00A03B6D"/>
    <w:rsid w:val="00A042C2"/>
    <w:rsid w:val="00A04498"/>
    <w:rsid w:val="00A0478C"/>
    <w:rsid w:val="00A04816"/>
    <w:rsid w:val="00A04992"/>
    <w:rsid w:val="00A04AEB"/>
    <w:rsid w:val="00A04BA1"/>
    <w:rsid w:val="00A0513B"/>
    <w:rsid w:val="00A053D2"/>
    <w:rsid w:val="00A05FC3"/>
    <w:rsid w:val="00A05FE4"/>
    <w:rsid w:val="00A062CA"/>
    <w:rsid w:val="00A06E35"/>
    <w:rsid w:val="00A06F59"/>
    <w:rsid w:val="00A071DC"/>
    <w:rsid w:val="00A07461"/>
    <w:rsid w:val="00A1027B"/>
    <w:rsid w:val="00A10811"/>
    <w:rsid w:val="00A10985"/>
    <w:rsid w:val="00A119F2"/>
    <w:rsid w:val="00A11C12"/>
    <w:rsid w:val="00A11C9B"/>
    <w:rsid w:val="00A11D3A"/>
    <w:rsid w:val="00A121C9"/>
    <w:rsid w:val="00A133AB"/>
    <w:rsid w:val="00A13816"/>
    <w:rsid w:val="00A13C8F"/>
    <w:rsid w:val="00A14E34"/>
    <w:rsid w:val="00A151AF"/>
    <w:rsid w:val="00A15326"/>
    <w:rsid w:val="00A154D9"/>
    <w:rsid w:val="00A15DEB"/>
    <w:rsid w:val="00A15FD4"/>
    <w:rsid w:val="00A1607A"/>
    <w:rsid w:val="00A16354"/>
    <w:rsid w:val="00A16C41"/>
    <w:rsid w:val="00A1706B"/>
    <w:rsid w:val="00A1724E"/>
    <w:rsid w:val="00A206C8"/>
    <w:rsid w:val="00A211E4"/>
    <w:rsid w:val="00A212EB"/>
    <w:rsid w:val="00A21B42"/>
    <w:rsid w:val="00A228B7"/>
    <w:rsid w:val="00A2315C"/>
    <w:rsid w:val="00A23383"/>
    <w:rsid w:val="00A234C7"/>
    <w:rsid w:val="00A23AB8"/>
    <w:rsid w:val="00A23C48"/>
    <w:rsid w:val="00A24641"/>
    <w:rsid w:val="00A248BD"/>
    <w:rsid w:val="00A24931"/>
    <w:rsid w:val="00A24A32"/>
    <w:rsid w:val="00A25907"/>
    <w:rsid w:val="00A2602D"/>
    <w:rsid w:val="00A27620"/>
    <w:rsid w:val="00A2772C"/>
    <w:rsid w:val="00A278E9"/>
    <w:rsid w:val="00A27F64"/>
    <w:rsid w:val="00A30BD0"/>
    <w:rsid w:val="00A30D55"/>
    <w:rsid w:val="00A31889"/>
    <w:rsid w:val="00A318E1"/>
    <w:rsid w:val="00A324A4"/>
    <w:rsid w:val="00A3278A"/>
    <w:rsid w:val="00A33491"/>
    <w:rsid w:val="00A33D26"/>
    <w:rsid w:val="00A34910"/>
    <w:rsid w:val="00A34912"/>
    <w:rsid w:val="00A34C91"/>
    <w:rsid w:val="00A3511A"/>
    <w:rsid w:val="00A35753"/>
    <w:rsid w:val="00A35DC9"/>
    <w:rsid w:val="00A37742"/>
    <w:rsid w:val="00A378CE"/>
    <w:rsid w:val="00A37D96"/>
    <w:rsid w:val="00A40580"/>
    <w:rsid w:val="00A40824"/>
    <w:rsid w:val="00A40916"/>
    <w:rsid w:val="00A40BFE"/>
    <w:rsid w:val="00A40E34"/>
    <w:rsid w:val="00A40FEF"/>
    <w:rsid w:val="00A412F3"/>
    <w:rsid w:val="00A415A6"/>
    <w:rsid w:val="00A426D1"/>
    <w:rsid w:val="00A42A2E"/>
    <w:rsid w:val="00A43080"/>
    <w:rsid w:val="00A4395D"/>
    <w:rsid w:val="00A43F68"/>
    <w:rsid w:val="00A45025"/>
    <w:rsid w:val="00A462A4"/>
    <w:rsid w:val="00A46490"/>
    <w:rsid w:val="00A4674E"/>
    <w:rsid w:val="00A46C17"/>
    <w:rsid w:val="00A46DAA"/>
    <w:rsid w:val="00A4702D"/>
    <w:rsid w:val="00A4709A"/>
    <w:rsid w:val="00A50537"/>
    <w:rsid w:val="00A50757"/>
    <w:rsid w:val="00A5085C"/>
    <w:rsid w:val="00A50CE8"/>
    <w:rsid w:val="00A50E11"/>
    <w:rsid w:val="00A51338"/>
    <w:rsid w:val="00A52377"/>
    <w:rsid w:val="00A524B2"/>
    <w:rsid w:val="00A52908"/>
    <w:rsid w:val="00A52912"/>
    <w:rsid w:val="00A52B7B"/>
    <w:rsid w:val="00A53BCB"/>
    <w:rsid w:val="00A54634"/>
    <w:rsid w:val="00A54B3D"/>
    <w:rsid w:val="00A55A1C"/>
    <w:rsid w:val="00A55C9F"/>
    <w:rsid w:val="00A55D90"/>
    <w:rsid w:val="00A56263"/>
    <w:rsid w:val="00A565A7"/>
    <w:rsid w:val="00A5690C"/>
    <w:rsid w:val="00A56AEA"/>
    <w:rsid w:val="00A57405"/>
    <w:rsid w:val="00A60CFB"/>
    <w:rsid w:val="00A60DF2"/>
    <w:rsid w:val="00A60EDA"/>
    <w:rsid w:val="00A61A8F"/>
    <w:rsid w:val="00A61C47"/>
    <w:rsid w:val="00A61E20"/>
    <w:rsid w:val="00A62859"/>
    <w:rsid w:val="00A62DC2"/>
    <w:rsid w:val="00A63083"/>
    <w:rsid w:val="00A63462"/>
    <w:rsid w:val="00A635FF"/>
    <w:rsid w:val="00A64CE8"/>
    <w:rsid w:val="00A654AA"/>
    <w:rsid w:val="00A662CB"/>
    <w:rsid w:val="00A66B47"/>
    <w:rsid w:val="00A66E8C"/>
    <w:rsid w:val="00A674C9"/>
    <w:rsid w:val="00A67B8D"/>
    <w:rsid w:val="00A67EBB"/>
    <w:rsid w:val="00A70140"/>
    <w:rsid w:val="00A707E4"/>
    <w:rsid w:val="00A70BCE"/>
    <w:rsid w:val="00A70EE3"/>
    <w:rsid w:val="00A710BD"/>
    <w:rsid w:val="00A71219"/>
    <w:rsid w:val="00A717AD"/>
    <w:rsid w:val="00A71914"/>
    <w:rsid w:val="00A71D74"/>
    <w:rsid w:val="00A72397"/>
    <w:rsid w:val="00A72721"/>
    <w:rsid w:val="00A7323A"/>
    <w:rsid w:val="00A74185"/>
    <w:rsid w:val="00A74A18"/>
    <w:rsid w:val="00A75B8C"/>
    <w:rsid w:val="00A75C4F"/>
    <w:rsid w:val="00A75D63"/>
    <w:rsid w:val="00A76A0B"/>
    <w:rsid w:val="00A76EAC"/>
    <w:rsid w:val="00A77134"/>
    <w:rsid w:val="00A772F3"/>
    <w:rsid w:val="00A773F6"/>
    <w:rsid w:val="00A778EB"/>
    <w:rsid w:val="00A80476"/>
    <w:rsid w:val="00A807B6"/>
    <w:rsid w:val="00A80CF1"/>
    <w:rsid w:val="00A80F49"/>
    <w:rsid w:val="00A81670"/>
    <w:rsid w:val="00A81A6A"/>
    <w:rsid w:val="00A82436"/>
    <w:rsid w:val="00A82BA4"/>
    <w:rsid w:val="00A835C8"/>
    <w:rsid w:val="00A8399A"/>
    <w:rsid w:val="00A8422B"/>
    <w:rsid w:val="00A8427F"/>
    <w:rsid w:val="00A85B44"/>
    <w:rsid w:val="00A85DE6"/>
    <w:rsid w:val="00A85EF6"/>
    <w:rsid w:val="00A86CB9"/>
    <w:rsid w:val="00A86D79"/>
    <w:rsid w:val="00A876A2"/>
    <w:rsid w:val="00A8798C"/>
    <w:rsid w:val="00A879DC"/>
    <w:rsid w:val="00A87E68"/>
    <w:rsid w:val="00A905C6"/>
    <w:rsid w:val="00A9063D"/>
    <w:rsid w:val="00A90E04"/>
    <w:rsid w:val="00A9103A"/>
    <w:rsid w:val="00A91D67"/>
    <w:rsid w:val="00A924B7"/>
    <w:rsid w:val="00A92E5B"/>
    <w:rsid w:val="00A92F2D"/>
    <w:rsid w:val="00A93194"/>
    <w:rsid w:val="00A940E0"/>
    <w:rsid w:val="00A94128"/>
    <w:rsid w:val="00A9551F"/>
    <w:rsid w:val="00A95821"/>
    <w:rsid w:val="00A966CE"/>
    <w:rsid w:val="00A96E7F"/>
    <w:rsid w:val="00A97224"/>
    <w:rsid w:val="00A972AA"/>
    <w:rsid w:val="00A9792E"/>
    <w:rsid w:val="00A97D00"/>
    <w:rsid w:val="00AA028F"/>
    <w:rsid w:val="00AA09B6"/>
    <w:rsid w:val="00AA115D"/>
    <w:rsid w:val="00AA117A"/>
    <w:rsid w:val="00AA16B3"/>
    <w:rsid w:val="00AA256F"/>
    <w:rsid w:val="00AA3341"/>
    <w:rsid w:val="00AA3994"/>
    <w:rsid w:val="00AA4B81"/>
    <w:rsid w:val="00AA52E3"/>
    <w:rsid w:val="00AA542E"/>
    <w:rsid w:val="00AA5F13"/>
    <w:rsid w:val="00AA721C"/>
    <w:rsid w:val="00AA7628"/>
    <w:rsid w:val="00AB00C3"/>
    <w:rsid w:val="00AB014D"/>
    <w:rsid w:val="00AB05EB"/>
    <w:rsid w:val="00AB0A3D"/>
    <w:rsid w:val="00AB0BBA"/>
    <w:rsid w:val="00AB1002"/>
    <w:rsid w:val="00AB1A03"/>
    <w:rsid w:val="00AB2C94"/>
    <w:rsid w:val="00AB2CF6"/>
    <w:rsid w:val="00AB2EF1"/>
    <w:rsid w:val="00AB31A1"/>
    <w:rsid w:val="00AB329C"/>
    <w:rsid w:val="00AB39FF"/>
    <w:rsid w:val="00AB3A68"/>
    <w:rsid w:val="00AB3A78"/>
    <w:rsid w:val="00AB3B2B"/>
    <w:rsid w:val="00AB4066"/>
    <w:rsid w:val="00AB4461"/>
    <w:rsid w:val="00AB4A61"/>
    <w:rsid w:val="00AB4AA3"/>
    <w:rsid w:val="00AB4C30"/>
    <w:rsid w:val="00AB4F9D"/>
    <w:rsid w:val="00AB513A"/>
    <w:rsid w:val="00AB533E"/>
    <w:rsid w:val="00AB5EE0"/>
    <w:rsid w:val="00AB61A7"/>
    <w:rsid w:val="00AB6D05"/>
    <w:rsid w:val="00AB6E86"/>
    <w:rsid w:val="00AB72D6"/>
    <w:rsid w:val="00AB7384"/>
    <w:rsid w:val="00AB7F72"/>
    <w:rsid w:val="00AB7FD4"/>
    <w:rsid w:val="00AC0030"/>
    <w:rsid w:val="00AC0116"/>
    <w:rsid w:val="00AC0CAF"/>
    <w:rsid w:val="00AC1116"/>
    <w:rsid w:val="00AC13EF"/>
    <w:rsid w:val="00AC287C"/>
    <w:rsid w:val="00AC3BCC"/>
    <w:rsid w:val="00AC3CE3"/>
    <w:rsid w:val="00AC4259"/>
    <w:rsid w:val="00AC439B"/>
    <w:rsid w:val="00AC4494"/>
    <w:rsid w:val="00AC4A55"/>
    <w:rsid w:val="00AC5867"/>
    <w:rsid w:val="00AC5A61"/>
    <w:rsid w:val="00AC5E82"/>
    <w:rsid w:val="00AC5F31"/>
    <w:rsid w:val="00AC6143"/>
    <w:rsid w:val="00AC66B6"/>
    <w:rsid w:val="00AC6CEF"/>
    <w:rsid w:val="00AC6F61"/>
    <w:rsid w:val="00AC75B1"/>
    <w:rsid w:val="00AC7F1F"/>
    <w:rsid w:val="00AD0CB2"/>
    <w:rsid w:val="00AD12DD"/>
    <w:rsid w:val="00AD1332"/>
    <w:rsid w:val="00AD1561"/>
    <w:rsid w:val="00AD1B52"/>
    <w:rsid w:val="00AD21D3"/>
    <w:rsid w:val="00AD2258"/>
    <w:rsid w:val="00AD266E"/>
    <w:rsid w:val="00AD2B26"/>
    <w:rsid w:val="00AD3839"/>
    <w:rsid w:val="00AD389E"/>
    <w:rsid w:val="00AD3BCA"/>
    <w:rsid w:val="00AD3F29"/>
    <w:rsid w:val="00AD4488"/>
    <w:rsid w:val="00AD45BF"/>
    <w:rsid w:val="00AD466A"/>
    <w:rsid w:val="00AD4AE8"/>
    <w:rsid w:val="00AD4FCD"/>
    <w:rsid w:val="00AD5DE7"/>
    <w:rsid w:val="00AD61D7"/>
    <w:rsid w:val="00AD691B"/>
    <w:rsid w:val="00AD70CA"/>
    <w:rsid w:val="00AD7987"/>
    <w:rsid w:val="00AD7C0A"/>
    <w:rsid w:val="00AD7F60"/>
    <w:rsid w:val="00AE054E"/>
    <w:rsid w:val="00AE09B3"/>
    <w:rsid w:val="00AE09BD"/>
    <w:rsid w:val="00AE1162"/>
    <w:rsid w:val="00AE269C"/>
    <w:rsid w:val="00AE28DD"/>
    <w:rsid w:val="00AE2D73"/>
    <w:rsid w:val="00AE34FF"/>
    <w:rsid w:val="00AE3641"/>
    <w:rsid w:val="00AE46F0"/>
    <w:rsid w:val="00AE4875"/>
    <w:rsid w:val="00AE4B9C"/>
    <w:rsid w:val="00AE5645"/>
    <w:rsid w:val="00AE5B9E"/>
    <w:rsid w:val="00AE5BAD"/>
    <w:rsid w:val="00AE5E0B"/>
    <w:rsid w:val="00AE5E5F"/>
    <w:rsid w:val="00AE5F42"/>
    <w:rsid w:val="00AE5F8E"/>
    <w:rsid w:val="00AE606E"/>
    <w:rsid w:val="00AE6437"/>
    <w:rsid w:val="00AE6E79"/>
    <w:rsid w:val="00AE7433"/>
    <w:rsid w:val="00AE7864"/>
    <w:rsid w:val="00AF05CE"/>
    <w:rsid w:val="00AF05DE"/>
    <w:rsid w:val="00AF07C4"/>
    <w:rsid w:val="00AF0837"/>
    <w:rsid w:val="00AF0D41"/>
    <w:rsid w:val="00AF1204"/>
    <w:rsid w:val="00AF1657"/>
    <w:rsid w:val="00AF25D0"/>
    <w:rsid w:val="00AF2780"/>
    <w:rsid w:val="00AF2A95"/>
    <w:rsid w:val="00AF394A"/>
    <w:rsid w:val="00AF4151"/>
    <w:rsid w:val="00AF45F3"/>
    <w:rsid w:val="00AF4682"/>
    <w:rsid w:val="00AF4B80"/>
    <w:rsid w:val="00AF4DE2"/>
    <w:rsid w:val="00AF515A"/>
    <w:rsid w:val="00AF5622"/>
    <w:rsid w:val="00AF5726"/>
    <w:rsid w:val="00AF65E2"/>
    <w:rsid w:val="00AF6A13"/>
    <w:rsid w:val="00AF6CEE"/>
    <w:rsid w:val="00AF6E46"/>
    <w:rsid w:val="00AF719B"/>
    <w:rsid w:val="00AF77B3"/>
    <w:rsid w:val="00AF7C0F"/>
    <w:rsid w:val="00B00735"/>
    <w:rsid w:val="00B00B3B"/>
    <w:rsid w:val="00B01600"/>
    <w:rsid w:val="00B03D28"/>
    <w:rsid w:val="00B03E28"/>
    <w:rsid w:val="00B04070"/>
    <w:rsid w:val="00B040B4"/>
    <w:rsid w:val="00B04225"/>
    <w:rsid w:val="00B04DD1"/>
    <w:rsid w:val="00B052C4"/>
    <w:rsid w:val="00B057DB"/>
    <w:rsid w:val="00B05D14"/>
    <w:rsid w:val="00B064B5"/>
    <w:rsid w:val="00B06738"/>
    <w:rsid w:val="00B068E5"/>
    <w:rsid w:val="00B074FA"/>
    <w:rsid w:val="00B076EA"/>
    <w:rsid w:val="00B0787F"/>
    <w:rsid w:val="00B07E3E"/>
    <w:rsid w:val="00B100BA"/>
    <w:rsid w:val="00B10572"/>
    <w:rsid w:val="00B105D6"/>
    <w:rsid w:val="00B10732"/>
    <w:rsid w:val="00B10F38"/>
    <w:rsid w:val="00B111FE"/>
    <w:rsid w:val="00B119C1"/>
    <w:rsid w:val="00B11FC1"/>
    <w:rsid w:val="00B12028"/>
    <w:rsid w:val="00B12319"/>
    <w:rsid w:val="00B12468"/>
    <w:rsid w:val="00B1294B"/>
    <w:rsid w:val="00B12CD1"/>
    <w:rsid w:val="00B12EA7"/>
    <w:rsid w:val="00B12FFE"/>
    <w:rsid w:val="00B1446E"/>
    <w:rsid w:val="00B14A34"/>
    <w:rsid w:val="00B14DA7"/>
    <w:rsid w:val="00B1533C"/>
    <w:rsid w:val="00B15C5D"/>
    <w:rsid w:val="00B16242"/>
    <w:rsid w:val="00B16286"/>
    <w:rsid w:val="00B162DE"/>
    <w:rsid w:val="00B1693C"/>
    <w:rsid w:val="00B1711A"/>
    <w:rsid w:val="00B172F8"/>
    <w:rsid w:val="00B200FC"/>
    <w:rsid w:val="00B2017E"/>
    <w:rsid w:val="00B20812"/>
    <w:rsid w:val="00B20BD8"/>
    <w:rsid w:val="00B22534"/>
    <w:rsid w:val="00B22E2F"/>
    <w:rsid w:val="00B230AA"/>
    <w:rsid w:val="00B230D9"/>
    <w:rsid w:val="00B2332C"/>
    <w:rsid w:val="00B23539"/>
    <w:rsid w:val="00B24294"/>
    <w:rsid w:val="00B2588E"/>
    <w:rsid w:val="00B25DC5"/>
    <w:rsid w:val="00B2626F"/>
    <w:rsid w:val="00B26735"/>
    <w:rsid w:val="00B26812"/>
    <w:rsid w:val="00B26B58"/>
    <w:rsid w:val="00B26BE0"/>
    <w:rsid w:val="00B26F8D"/>
    <w:rsid w:val="00B270F6"/>
    <w:rsid w:val="00B27551"/>
    <w:rsid w:val="00B318E4"/>
    <w:rsid w:val="00B32183"/>
    <w:rsid w:val="00B32669"/>
    <w:rsid w:val="00B326ED"/>
    <w:rsid w:val="00B329DE"/>
    <w:rsid w:val="00B336D7"/>
    <w:rsid w:val="00B33C73"/>
    <w:rsid w:val="00B34038"/>
    <w:rsid w:val="00B34BA1"/>
    <w:rsid w:val="00B34E4B"/>
    <w:rsid w:val="00B34F1F"/>
    <w:rsid w:val="00B35A52"/>
    <w:rsid w:val="00B35D5B"/>
    <w:rsid w:val="00B35E19"/>
    <w:rsid w:val="00B3601D"/>
    <w:rsid w:val="00B3739B"/>
    <w:rsid w:val="00B37D2D"/>
    <w:rsid w:val="00B400C5"/>
    <w:rsid w:val="00B40DC3"/>
    <w:rsid w:val="00B410A4"/>
    <w:rsid w:val="00B410AE"/>
    <w:rsid w:val="00B41534"/>
    <w:rsid w:val="00B41775"/>
    <w:rsid w:val="00B41C6B"/>
    <w:rsid w:val="00B41F28"/>
    <w:rsid w:val="00B425A9"/>
    <w:rsid w:val="00B4262A"/>
    <w:rsid w:val="00B428B6"/>
    <w:rsid w:val="00B431A0"/>
    <w:rsid w:val="00B43818"/>
    <w:rsid w:val="00B43FBD"/>
    <w:rsid w:val="00B4448B"/>
    <w:rsid w:val="00B4479F"/>
    <w:rsid w:val="00B449C3"/>
    <w:rsid w:val="00B44F64"/>
    <w:rsid w:val="00B45BC3"/>
    <w:rsid w:val="00B4678D"/>
    <w:rsid w:val="00B478F3"/>
    <w:rsid w:val="00B47E8E"/>
    <w:rsid w:val="00B47F8A"/>
    <w:rsid w:val="00B5036A"/>
    <w:rsid w:val="00B505E6"/>
    <w:rsid w:val="00B50CEC"/>
    <w:rsid w:val="00B5165B"/>
    <w:rsid w:val="00B52022"/>
    <w:rsid w:val="00B526D5"/>
    <w:rsid w:val="00B529CE"/>
    <w:rsid w:val="00B529F5"/>
    <w:rsid w:val="00B52DD2"/>
    <w:rsid w:val="00B52E3D"/>
    <w:rsid w:val="00B53208"/>
    <w:rsid w:val="00B53412"/>
    <w:rsid w:val="00B534D8"/>
    <w:rsid w:val="00B53AD7"/>
    <w:rsid w:val="00B5445A"/>
    <w:rsid w:val="00B54E32"/>
    <w:rsid w:val="00B552B2"/>
    <w:rsid w:val="00B55FBC"/>
    <w:rsid w:val="00B56B22"/>
    <w:rsid w:val="00B57034"/>
    <w:rsid w:val="00B57130"/>
    <w:rsid w:val="00B571A5"/>
    <w:rsid w:val="00B572C6"/>
    <w:rsid w:val="00B57691"/>
    <w:rsid w:val="00B578DE"/>
    <w:rsid w:val="00B579B0"/>
    <w:rsid w:val="00B579F4"/>
    <w:rsid w:val="00B60DA7"/>
    <w:rsid w:val="00B616DB"/>
    <w:rsid w:val="00B61C3A"/>
    <w:rsid w:val="00B62548"/>
    <w:rsid w:val="00B626F5"/>
    <w:rsid w:val="00B6352B"/>
    <w:rsid w:val="00B6405D"/>
    <w:rsid w:val="00B64326"/>
    <w:rsid w:val="00B644EC"/>
    <w:rsid w:val="00B645AA"/>
    <w:rsid w:val="00B649A1"/>
    <w:rsid w:val="00B652A7"/>
    <w:rsid w:val="00B659EA"/>
    <w:rsid w:val="00B664DC"/>
    <w:rsid w:val="00B6654B"/>
    <w:rsid w:val="00B66837"/>
    <w:rsid w:val="00B66C76"/>
    <w:rsid w:val="00B675C3"/>
    <w:rsid w:val="00B675C7"/>
    <w:rsid w:val="00B67B83"/>
    <w:rsid w:val="00B67DDC"/>
    <w:rsid w:val="00B67FCD"/>
    <w:rsid w:val="00B700E8"/>
    <w:rsid w:val="00B7028C"/>
    <w:rsid w:val="00B70926"/>
    <w:rsid w:val="00B72EA0"/>
    <w:rsid w:val="00B73767"/>
    <w:rsid w:val="00B73D4C"/>
    <w:rsid w:val="00B73E9E"/>
    <w:rsid w:val="00B74320"/>
    <w:rsid w:val="00B745E3"/>
    <w:rsid w:val="00B7504C"/>
    <w:rsid w:val="00B755D2"/>
    <w:rsid w:val="00B75B7D"/>
    <w:rsid w:val="00B76611"/>
    <w:rsid w:val="00B766F1"/>
    <w:rsid w:val="00B76A4C"/>
    <w:rsid w:val="00B76A82"/>
    <w:rsid w:val="00B76D62"/>
    <w:rsid w:val="00B76F45"/>
    <w:rsid w:val="00B77366"/>
    <w:rsid w:val="00B775D2"/>
    <w:rsid w:val="00B77CA1"/>
    <w:rsid w:val="00B80040"/>
    <w:rsid w:val="00B808DD"/>
    <w:rsid w:val="00B80C06"/>
    <w:rsid w:val="00B8205C"/>
    <w:rsid w:val="00B8216E"/>
    <w:rsid w:val="00B8246F"/>
    <w:rsid w:val="00B8248E"/>
    <w:rsid w:val="00B8273C"/>
    <w:rsid w:val="00B82BF1"/>
    <w:rsid w:val="00B83E02"/>
    <w:rsid w:val="00B83E5C"/>
    <w:rsid w:val="00B84204"/>
    <w:rsid w:val="00B8499E"/>
    <w:rsid w:val="00B84BF6"/>
    <w:rsid w:val="00B8509F"/>
    <w:rsid w:val="00B859E3"/>
    <w:rsid w:val="00B86136"/>
    <w:rsid w:val="00B86367"/>
    <w:rsid w:val="00B87707"/>
    <w:rsid w:val="00B87F7C"/>
    <w:rsid w:val="00B90131"/>
    <w:rsid w:val="00B9031D"/>
    <w:rsid w:val="00B904EB"/>
    <w:rsid w:val="00B90BDE"/>
    <w:rsid w:val="00B921FF"/>
    <w:rsid w:val="00B92672"/>
    <w:rsid w:val="00B92679"/>
    <w:rsid w:val="00B92B42"/>
    <w:rsid w:val="00B938C6"/>
    <w:rsid w:val="00B93DC8"/>
    <w:rsid w:val="00B93EC7"/>
    <w:rsid w:val="00B9442E"/>
    <w:rsid w:val="00B94C99"/>
    <w:rsid w:val="00B94E13"/>
    <w:rsid w:val="00B94F67"/>
    <w:rsid w:val="00B95050"/>
    <w:rsid w:val="00B95E55"/>
    <w:rsid w:val="00B96911"/>
    <w:rsid w:val="00B96AEF"/>
    <w:rsid w:val="00BA19A5"/>
    <w:rsid w:val="00BA2B65"/>
    <w:rsid w:val="00BA2CC2"/>
    <w:rsid w:val="00BA2DE3"/>
    <w:rsid w:val="00BA360D"/>
    <w:rsid w:val="00BA3A78"/>
    <w:rsid w:val="00BA3DEC"/>
    <w:rsid w:val="00BA4BC4"/>
    <w:rsid w:val="00BA50BA"/>
    <w:rsid w:val="00BA55C9"/>
    <w:rsid w:val="00BA56AD"/>
    <w:rsid w:val="00BA584F"/>
    <w:rsid w:val="00BA63B1"/>
    <w:rsid w:val="00BA6589"/>
    <w:rsid w:val="00BA66D4"/>
    <w:rsid w:val="00BA69AE"/>
    <w:rsid w:val="00BA6BDE"/>
    <w:rsid w:val="00BA75F2"/>
    <w:rsid w:val="00BA7E6F"/>
    <w:rsid w:val="00BB01DE"/>
    <w:rsid w:val="00BB04F0"/>
    <w:rsid w:val="00BB0F93"/>
    <w:rsid w:val="00BB1091"/>
    <w:rsid w:val="00BB10DA"/>
    <w:rsid w:val="00BB1214"/>
    <w:rsid w:val="00BB22DF"/>
    <w:rsid w:val="00BB2782"/>
    <w:rsid w:val="00BB30A6"/>
    <w:rsid w:val="00BB378B"/>
    <w:rsid w:val="00BB3845"/>
    <w:rsid w:val="00BB3AE0"/>
    <w:rsid w:val="00BB3B18"/>
    <w:rsid w:val="00BB4EE9"/>
    <w:rsid w:val="00BB50FC"/>
    <w:rsid w:val="00BB5A9B"/>
    <w:rsid w:val="00BB62D1"/>
    <w:rsid w:val="00BB640C"/>
    <w:rsid w:val="00BB645C"/>
    <w:rsid w:val="00BB714E"/>
    <w:rsid w:val="00BC004E"/>
    <w:rsid w:val="00BC0766"/>
    <w:rsid w:val="00BC09E3"/>
    <w:rsid w:val="00BC1365"/>
    <w:rsid w:val="00BC1FCF"/>
    <w:rsid w:val="00BC3493"/>
    <w:rsid w:val="00BC34CF"/>
    <w:rsid w:val="00BC35A7"/>
    <w:rsid w:val="00BC389C"/>
    <w:rsid w:val="00BC3EBB"/>
    <w:rsid w:val="00BC3F7C"/>
    <w:rsid w:val="00BC4557"/>
    <w:rsid w:val="00BC4BB4"/>
    <w:rsid w:val="00BC526A"/>
    <w:rsid w:val="00BC55EB"/>
    <w:rsid w:val="00BC578B"/>
    <w:rsid w:val="00BC5C4F"/>
    <w:rsid w:val="00BC6B8C"/>
    <w:rsid w:val="00BC6E87"/>
    <w:rsid w:val="00BC764E"/>
    <w:rsid w:val="00BD015D"/>
    <w:rsid w:val="00BD0673"/>
    <w:rsid w:val="00BD07DB"/>
    <w:rsid w:val="00BD09C6"/>
    <w:rsid w:val="00BD0A94"/>
    <w:rsid w:val="00BD1A77"/>
    <w:rsid w:val="00BD1CFC"/>
    <w:rsid w:val="00BD219F"/>
    <w:rsid w:val="00BD303C"/>
    <w:rsid w:val="00BD325F"/>
    <w:rsid w:val="00BD4157"/>
    <w:rsid w:val="00BD4494"/>
    <w:rsid w:val="00BD4FF2"/>
    <w:rsid w:val="00BD557E"/>
    <w:rsid w:val="00BD56F4"/>
    <w:rsid w:val="00BD57DB"/>
    <w:rsid w:val="00BD5919"/>
    <w:rsid w:val="00BD5A12"/>
    <w:rsid w:val="00BD5F38"/>
    <w:rsid w:val="00BD66F8"/>
    <w:rsid w:val="00BD7E45"/>
    <w:rsid w:val="00BD7E6B"/>
    <w:rsid w:val="00BE00CA"/>
    <w:rsid w:val="00BE0111"/>
    <w:rsid w:val="00BE03B4"/>
    <w:rsid w:val="00BE03CA"/>
    <w:rsid w:val="00BE0C93"/>
    <w:rsid w:val="00BE119C"/>
    <w:rsid w:val="00BE189C"/>
    <w:rsid w:val="00BE1B8D"/>
    <w:rsid w:val="00BE1F00"/>
    <w:rsid w:val="00BE229C"/>
    <w:rsid w:val="00BE4304"/>
    <w:rsid w:val="00BE43E6"/>
    <w:rsid w:val="00BE481B"/>
    <w:rsid w:val="00BE50D5"/>
    <w:rsid w:val="00BE521C"/>
    <w:rsid w:val="00BE5A03"/>
    <w:rsid w:val="00BE5EBA"/>
    <w:rsid w:val="00BE64E5"/>
    <w:rsid w:val="00BE666F"/>
    <w:rsid w:val="00BE6A58"/>
    <w:rsid w:val="00BE71CF"/>
    <w:rsid w:val="00BE78FA"/>
    <w:rsid w:val="00BE7C59"/>
    <w:rsid w:val="00BF0482"/>
    <w:rsid w:val="00BF0AC3"/>
    <w:rsid w:val="00BF0B4E"/>
    <w:rsid w:val="00BF0F84"/>
    <w:rsid w:val="00BF14F2"/>
    <w:rsid w:val="00BF2545"/>
    <w:rsid w:val="00BF2E7C"/>
    <w:rsid w:val="00BF2F58"/>
    <w:rsid w:val="00BF357D"/>
    <w:rsid w:val="00BF364A"/>
    <w:rsid w:val="00BF4041"/>
    <w:rsid w:val="00BF40F9"/>
    <w:rsid w:val="00BF4585"/>
    <w:rsid w:val="00BF4F4A"/>
    <w:rsid w:val="00BF5911"/>
    <w:rsid w:val="00BF5D1E"/>
    <w:rsid w:val="00BF6B69"/>
    <w:rsid w:val="00BF701C"/>
    <w:rsid w:val="00BF7B82"/>
    <w:rsid w:val="00BF7C27"/>
    <w:rsid w:val="00BF7E2E"/>
    <w:rsid w:val="00BF7EFA"/>
    <w:rsid w:val="00C00292"/>
    <w:rsid w:val="00C0077B"/>
    <w:rsid w:val="00C0094F"/>
    <w:rsid w:val="00C00A1A"/>
    <w:rsid w:val="00C01472"/>
    <w:rsid w:val="00C01CA1"/>
    <w:rsid w:val="00C01F58"/>
    <w:rsid w:val="00C02475"/>
    <w:rsid w:val="00C0253B"/>
    <w:rsid w:val="00C02635"/>
    <w:rsid w:val="00C0452D"/>
    <w:rsid w:val="00C04668"/>
    <w:rsid w:val="00C04ABD"/>
    <w:rsid w:val="00C04CD1"/>
    <w:rsid w:val="00C04D53"/>
    <w:rsid w:val="00C04D5C"/>
    <w:rsid w:val="00C04E77"/>
    <w:rsid w:val="00C05863"/>
    <w:rsid w:val="00C059A4"/>
    <w:rsid w:val="00C064A8"/>
    <w:rsid w:val="00C0677B"/>
    <w:rsid w:val="00C06CAC"/>
    <w:rsid w:val="00C06D65"/>
    <w:rsid w:val="00C07191"/>
    <w:rsid w:val="00C07230"/>
    <w:rsid w:val="00C075F3"/>
    <w:rsid w:val="00C07753"/>
    <w:rsid w:val="00C078A0"/>
    <w:rsid w:val="00C07F74"/>
    <w:rsid w:val="00C10452"/>
    <w:rsid w:val="00C10B0A"/>
    <w:rsid w:val="00C10B3D"/>
    <w:rsid w:val="00C11452"/>
    <w:rsid w:val="00C11700"/>
    <w:rsid w:val="00C117CF"/>
    <w:rsid w:val="00C11C35"/>
    <w:rsid w:val="00C126BC"/>
    <w:rsid w:val="00C12E27"/>
    <w:rsid w:val="00C13045"/>
    <w:rsid w:val="00C130C0"/>
    <w:rsid w:val="00C13A9C"/>
    <w:rsid w:val="00C13D19"/>
    <w:rsid w:val="00C140FE"/>
    <w:rsid w:val="00C14133"/>
    <w:rsid w:val="00C14141"/>
    <w:rsid w:val="00C147F8"/>
    <w:rsid w:val="00C14D90"/>
    <w:rsid w:val="00C15056"/>
    <w:rsid w:val="00C15220"/>
    <w:rsid w:val="00C154C3"/>
    <w:rsid w:val="00C15A8E"/>
    <w:rsid w:val="00C15A9B"/>
    <w:rsid w:val="00C15AB8"/>
    <w:rsid w:val="00C160D7"/>
    <w:rsid w:val="00C16893"/>
    <w:rsid w:val="00C1699F"/>
    <w:rsid w:val="00C1705B"/>
    <w:rsid w:val="00C171DC"/>
    <w:rsid w:val="00C173ED"/>
    <w:rsid w:val="00C17640"/>
    <w:rsid w:val="00C17EE0"/>
    <w:rsid w:val="00C17FC5"/>
    <w:rsid w:val="00C201F0"/>
    <w:rsid w:val="00C2044F"/>
    <w:rsid w:val="00C2161B"/>
    <w:rsid w:val="00C21E3F"/>
    <w:rsid w:val="00C22205"/>
    <w:rsid w:val="00C2228B"/>
    <w:rsid w:val="00C223EE"/>
    <w:rsid w:val="00C228B9"/>
    <w:rsid w:val="00C22B7F"/>
    <w:rsid w:val="00C22C74"/>
    <w:rsid w:val="00C22DC7"/>
    <w:rsid w:val="00C230BB"/>
    <w:rsid w:val="00C23393"/>
    <w:rsid w:val="00C2399A"/>
    <w:rsid w:val="00C243C9"/>
    <w:rsid w:val="00C24413"/>
    <w:rsid w:val="00C24D07"/>
    <w:rsid w:val="00C253BF"/>
    <w:rsid w:val="00C2565E"/>
    <w:rsid w:val="00C25AEB"/>
    <w:rsid w:val="00C25E00"/>
    <w:rsid w:val="00C25E88"/>
    <w:rsid w:val="00C263E4"/>
    <w:rsid w:val="00C26B99"/>
    <w:rsid w:val="00C27A9C"/>
    <w:rsid w:val="00C27AF3"/>
    <w:rsid w:val="00C27BF4"/>
    <w:rsid w:val="00C27C1C"/>
    <w:rsid w:val="00C300A1"/>
    <w:rsid w:val="00C30D15"/>
    <w:rsid w:val="00C3132A"/>
    <w:rsid w:val="00C31600"/>
    <w:rsid w:val="00C31CCC"/>
    <w:rsid w:val="00C31EDB"/>
    <w:rsid w:val="00C323BA"/>
    <w:rsid w:val="00C32AE4"/>
    <w:rsid w:val="00C33576"/>
    <w:rsid w:val="00C339DA"/>
    <w:rsid w:val="00C33F54"/>
    <w:rsid w:val="00C34611"/>
    <w:rsid w:val="00C3473A"/>
    <w:rsid w:val="00C34D04"/>
    <w:rsid w:val="00C34E3A"/>
    <w:rsid w:val="00C34F98"/>
    <w:rsid w:val="00C356D8"/>
    <w:rsid w:val="00C35708"/>
    <w:rsid w:val="00C35A4B"/>
    <w:rsid w:val="00C361E8"/>
    <w:rsid w:val="00C362FB"/>
    <w:rsid w:val="00C36552"/>
    <w:rsid w:val="00C365B3"/>
    <w:rsid w:val="00C3663E"/>
    <w:rsid w:val="00C3670F"/>
    <w:rsid w:val="00C367CB"/>
    <w:rsid w:val="00C36C20"/>
    <w:rsid w:val="00C401A1"/>
    <w:rsid w:val="00C4059C"/>
    <w:rsid w:val="00C4082C"/>
    <w:rsid w:val="00C40AF2"/>
    <w:rsid w:val="00C40F2F"/>
    <w:rsid w:val="00C411D8"/>
    <w:rsid w:val="00C414C3"/>
    <w:rsid w:val="00C415A2"/>
    <w:rsid w:val="00C4275B"/>
    <w:rsid w:val="00C427AF"/>
    <w:rsid w:val="00C431C7"/>
    <w:rsid w:val="00C4359E"/>
    <w:rsid w:val="00C442FD"/>
    <w:rsid w:val="00C45D77"/>
    <w:rsid w:val="00C4626E"/>
    <w:rsid w:val="00C46548"/>
    <w:rsid w:val="00C46A36"/>
    <w:rsid w:val="00C46B0F"/>
    <w:rsid w:val="00C46C7B"/>
    <w:rsid w:val="00C46D89"/>
    <w:rsid w:val="00C479CA"/>
    <w:rsid w:val="00C47D4A"/>
    <w:rsid w:val="00C505ED"/>
    <w:rsid w:val="00C51ADA"/>
    <w:rsid w:val="00C51B03"/>
    <w:rsid w:val="00C51C99"/>
    <w:rsid w:val="00C5388C"/>
    <w:rsid w:val="00C53EF0"/>
    <w:rsid w:val="00C54296"/>
    <w:rsid w:val="00C54303"/>
    <w:rsid w:val="00C54324"/>
    <w:rsid w:val="00C548FA"/>
    <w:rsid w:val="00C54ADB"/>
    <w:rsid w:val="00C55639"/>
    <w:rsid w:val="00C5563E"/>
    <w:rsid w:val="00C55726"/>
    <w:rsid w:val="00C55D01"/>
    <w:rsid w:val="00C5782B"/>
    <w:rsid w:val="00C57912"/>
    <w:rsid w:val="00C57BF2"/>
    <w:rsid w:val="00C57ED4"/>
    <w:rsid w:val="00C57EFA"/>
    <w:rsid w:val="00C60A49"/>
    <w:rsid w:val="00C60B9D"/>
    <w:rsid w:val="00C61147"/>
    <w:rsid w:val="00C61194"/>
    <w:rsid w:val="00C613BC"/>
    <w:rsid w:val="00C61589"/>
    <w:rsid w:val="00C6194E"/>
    <w:rsid w:val="00C62137"/>
    <w:rsid w:val="00C621C0"/>
    <w:rsid w:val="00C625A5"/>
    <w:rsid w:val="00C6299E"/>
    <w:rsid w:val="00C6396D"/>
    <w:rsid w:val="00C6442F"/>
    <w:rsid w:val="00C64491"/>
    <w:rsid w:val="00C6452F"/>
    <w:rsid w:val="00C646EA"/>
    <w:rsid w:val="00C64F01"/>
    <w:rsid w:val="00C6563C"/>
    <w:rsid w:val="00C65981"/>
    <w:rsid w:val="00C65C23"/>
    <w:rsid w:val="00C66563"/>
    <w:rsid w:val="00C66613"/>
    <w:rsid w:val="00C67732"/>
    <w:rsid w:val="00C67868"/>
    <w:rsid w:val="00C67E95"/>
    <w:rsid w:val="00C70A1E"/>
    <w:rsid w:val="00C70B76"/>
    <w:rsid w:val="00C711C8"/>
    <w:rsid w:val="00C714B3"/>
    <w:rsid w:val="00C71B6E"/>
    <w:rsid w:val="00C7263F"/>
    <w:rsid w:val="00C72719"/>
    <w:rsid w:val="00C72885"/>
    <w:rsid w:val="00C73099"/>
    <w:rsid w:val="00C7334E"/>
    <w:rsid w:val="00C734E4"/>
    <w:rsid w:val="00C73F1E"/>
    <w:rsid w:val="00C748C0"/>
    <w:rsid w:val="00C74D3C"/>
    <w:rsid w:val="00C751A0"/>
    <w:rsid w:val="00C753E1"/>
    <w:rsid w:val="00C754B5"/>
    <w:rsid w:val="00C76175"/>
    <w:rsid w:val="00C7651D"/>
    <w:rsid w:val="00C766D2"/>
    <w:rsid w:val="00C769B8"/>
    <w:rsid w:val="00C76C7F"/>
    <w:rsid w:val="00C77AFA"/>
    <w:rsid w:val="00C801AB"/>
    <w:rsid w:val="00C804E3"/>
    <w:rsid w:val="00C8088D"/>
    <w:rsid w:val="00C8089D"/>
    <w:rsid w:val="00C80F8F"/>
    <w:rsid w:val="00C815E9"/>
    <w:rsid w:val="00C8177B"/>
    <w:rsid w:val="00C81AA1"/>
    <w:rsid w:val="00C81B1B"/>
    <w:rsid w:val="00C81DE5"/>
    <w:rsid w:val="00C832F8"/>
    <w:rsid w:val="00C8356D"/>
    <w:rsid w:val="00C83EB8"/>
    <w:rsid w:val="00C853BA"/>
    <w:rsid w:val="00C859F0"/>
    <w:rsid w:val="00C85B73"/>
    <w:rsid w:val="00C85D47"/>
    <w:rsid w:val="00C8617B"/>
    <w:rsid w:val="00C86A9C"/>
    <w:rsid w:val="00C877D5"/>
    <w:rsid w:val="00C904CC"/>
    <w:rsid w:val="00C90BC9"/>
    <w:rsid w:val="00C90FE8"/>
    <w:rsid w:val="00C92103"/>
    <w:rsid w:val="00C922EE"/>
    <w:rsid w:val="00C928BA"/>
    <w:rsid w:val="00C934A7"/>
    <w:rsid w:val="00C93C04"/>
    <w:rsid w:val="00C947CE"/>
    <w:rsid w:val="00C94F2E"/>
    <w:rsid w:val="00C95219"/>
    <w:rsid w:val="00C9569C"/>
    <w:rsid w:val="00C95855"/>
    <w:rsid w:val="00C95D65"/>
    <w:rsid w:val="00C9672B"/>
    <w:rsid w:val="00C96E52"/>
    <w:rsid w:val="00C97ABB"/>
    <w:rsid w:val="00C97EBE"/>
    <w:rsid w:val="00CA0881"/>
    <w:rsid w:val="00CA0DC0"/>
    <w:rsid w:val="00CA109F"/>
    <w:rsid w:val="00CA1D4D"/>
    <w:rsid w:val="00CA21BC"/>
    <w:rsid w:val="00CA297A"/>
    <w:rsid w:val="00CA2E1A"/>
    <w:rsid w:val="00CA40D3"/>
    <w:rsid w:val="00CA478D"/>
    <w:rsid w:val="00CA535F"/>
    <w:rsid w:val="00CA544B"/>
    <w:rsid w:val="00CA5AF7"/>
    <w:rsid w:val="00CA5F93"/>
    <w:rsid w:val="00CA6110"/>
    <w:rsid w:val="00CA61CC"/>
    <w:rsid w:val="00CA6ED1"/>
    <w:rsid w:val="00CA74DC"/>
    <w:rsid w:val="00CA75F3"/>
    <w:rsid w:val="00CA793E"/>
    <w:rsid w:val="00CA7D4B"/>
    <w:rsid w:val="00CB001E"/>
    <w:rsid w:val="00CB08B8"/>
    <w:rsid w:val="00CB093F"/>
    <w:rsid w:val="00CB1300"/>
    <w:rsid w:val="00CB1960"/>
    <w:rsid w:val="00CB291E"/>
    <w:rsid w:val="00CB3A15"/>
    <w:rsid w:val="00CB3DF3"/>
    <w:rsid w:val="00CB44B3"/>
    <w:rsid w:val="00CB4807"/>
    <w:rsid w:val="00CB4A2D"/>
    <w:rsid w:val="00CB4AF5"/>
    <w:rsid w:val="00CB4C93"/>
    <w:rsid w:val="00CB5116"/>
    <w:rsid w:val="00CB5D9B"/>
    <w:rsid w:val="00CB6096"/>
    <w:rsid w:val="00CB6370"/>
    <w:rsid w:val="00CB67D4"/>
    <w:rsid w:val="00CB6EE0"/>
    <w:rsid w:val="00CB79A7"/>
    <w:rsid w:val="00CB7DF9"/>
    <w:rsid w:val="00CB7F8C"/>
    <w:rsid w:val="00CC06A5"/>
    <w:rsid w:val="00CC086D"/>
    <w:rsid w:val="00CC0ADE"/>
    <w:rsid w:val="00CC0C56"/>
    <w:rsid w:val="00CC120E"/>
    <w:rsid w:val="00CC14AB"/>
    <w:rsid w:val="00CC1741"/>
    <w:rsid w:val="00CC1C60"/>
    <w:rsid w:val="00CC2D35"/>
    <w:rsid w:val="00CC34D5"/>
    <w:rsid w:val="00CC3507"/>
    <w:rsid w:val="00CC3BE5"/>
    <w:rsid w:val="00CC3C54"/>
    <w:rsid w:val="00CC44B5"/>
    <w:rsid w:val="00CC4A18"/>
    <w:rsid w:val="00CC4F00"/>
    <w:rsid w:val="00CC53CB"/>
    <w:rsid w:val="00CC57D7"/>
    <w:rsid w:val="00CC7167"/>
    <w:rsid w:val="00CC771B"/>
    <w:rsid w:val="00CC7C37"/>
    <w:rsid w:val="00CD05D2"/>
    <w:rsid w:val="00CD0A9C"/>
    <w:rsid w:val="00CD0E2E"/>
    <w:rsid w:val="00CD1271"/>
    <w:rsid w:val="00CD16C8"/>
    <w:rsid w:val="00CD2B64"/>
    <w:rsid w:val="00CD302C"/>
    <w:rsid w:val="00CD3DBF"/>
    <w:rsid w:val="00CD3EB2"/>
    <w:rsid w:val="00CD428D"/>
    <w:rsid w:val="00CD4ADD"/>
    <w:rsid w:val="00CD4D9F"/>
    <w:rsid w:val="00CD5EF4"/>
    <w:rsid w:val="00CD6820"/>
    <w:rsid w:val="00CD6B79"/>
    <w:rsid w:val="00CD748C"/>
    <w:rsid w:val="00CE0371"/>
    <w:rsid w:val="00CE1357"/>
    <w:rsid w:val="00CE16F7"/>
    <w:rsid w:val="00CE17FB"/>
    <w:rsid w:val="00CE1B6E"/>
    <w:rsid w:val="00CE1B9B"/>
    <w:rsid w:val="00CE1FA3"/>
    <w:rsid w:val="00CE289E"/>
    <w:rsid w:val="00CE2A6E"/>
    <w:rsid w:val="00CE2AF4"/>
    <w:rsid w:val="00CE381D"/>
    <w:rsid w:val="00CE42A8"/>
    <w:rsid w:val="00CE56C0"/>
    <w:rsid w:val="00CE6168"/>
    <w:rsid w:val="00CE68F3"/>
    <w:rsid w:val="00CE6943"/>
    <w:rsid w:val="00CE6A8E"/>
    <w:rsid w:val="00CE789A"/>
    <w:rsid w:val="00CE7E4C"/>
    <w:rsid w:val="00CE7FC8"/>
    <w:rsid w:val="00CF0219"/>
    <w:rsid w:val="00CF0A86"/>
    <w:rsid w:val="00CF0E04"/>
    <w:rsid w:val="00CF1CB7"/>
    <w:rsid w:val="00CF1DEA"/>
    <w:rsid w:val="00CF1F78"/>
    <w:rsid w:val="00CF2413"/>
    <w:rsid w:val="00CF2681"/>
    <w:rsid w:val="00CF28A8"/>
    <w:rsid w:val="00CF3044"/>
    <w:rsid w:val="00CF340F"/>
    <w:rsid w:val="00CF3C6B"/>
    <w:rsid w:val="00CF3CB1"/>
    <w:rsid w:val="00CF42A2"/>
    <w:rsid w:val="00CF463F"/>
    <w:rsid w:val="00CF4E80"/>
    <w:rsid w:val="00CF65EC"/>
    <w:rsid w:val="00CF662E"/>
    <w:rsid w:val="00CF670E"/>
    <w:rsid w:val="00CF7578"/>
    <w:rsid w:val="00CF7751"/>
    <w:rsid w:val="00CF782E"/>
    <w:rsid w:val="00CF7B38"/>
    <w:rsid w:val="00D01071"/>
    <w:rsid w:val="00D01364"/>
    <w:rsid w:val="00D01D10"/>
    <w:rsid w:val="00D02B88"/>
    <w:rsid w:val="00D02D81"/>
    <w:rsid w:val="00D030D9"/>
    <w:rsid w:val="00D034D1"/>
    <w:rsid w:val="00D03657"/>
    <w:rsid w:val="00D03C62"/>
    <w:rsid w:val="00D03D07"/>
    <w:rsid w:val="00D03DDB"/>
    <w:rsid w:val="00D04152"/>
    <w:rsid w:val="00D0430A"/>
    <w:rsid w:val="00D045E0"/>
    <w:rsid w:val="00D04F25"/>
    <w:rsid w:val="00D0558D"/>
    <w:rsid w:val="00D059E4"/>
    <w:rsid w:val="00D05F9C"/>
    <w:rsid w:val="00D064E9"/>
    <w:rsid w:val="00D0675D"/>
    <w:rsid w:val="00D06882"/>
    <w:rsid w:val="00D07007"/>
    <w:rsid w:val="00D0700F"/>
    <w:rsid w:val="00D0769A"/>
    <w:rsid w:val="00D104A6"/>
    <w:rsid w:val="00D1126F"/>
    <w:rsid w:val="00D1134B"/>
    <w:rsid w:val="00D116B9"/>
    <w:rsid w:val="00D12137"/>
    <w:rsid w:val="00D1266D"/>
    <w:rsid w:val="00D126AF"/>
    <w:rsid w:val="00D12722"/>
    <w:rsid w:val="00D138A8"/>
    <w:rsid w:val="00D13BB9"/>
    <w:rsid w:val="00D13D45"/>
    <w:rsid w:val="00D13D63"/>
    <w:rsid w:val="00D13E73"/>
    <w:rsid w:val="00D13E8F"/>
    <w:rsid w:val="00D13F6F"/>
    <w:rsid w:val="00D14048"/>
    <w:rsid w:val="00D14058"/>
    <w:rsid w:val="00D14664"/>
    <w:rsid w:val="00D1485D"/>
    <w:rsid w:val="00D14C28"/>
    <w:rsid w:val="00D156C8"/>
    <w:rsid w:val="00D15AF5"/>
    <w:rsid w:val="00D167A2"/>
    <w:rsid w:val="00D167A4"/>
    <w:rsid w:val="00D16A95"/>
    <w:rsid w:val="00D1734A"/>
    <w:rsid w:val="00D178F6"/>
    <w:rsid w:val="00D20BB1"/>
    <w:rsid w:val="00D20F56"/>
    <w:rsid w:val="00D21832"/>
    <w:rsid w:val="00D22096"/>
    <w:rsid w:val="00D221B7"/>
    <w:rsid w:val="00D2225A"/>
    <w:rsid w:val="00D232C8"/>
    <w:rsid w:val="00D23655"/>
    <w:rsid w:val="00D23A31"/>
    <w:rsid w:val="00D23A66"/>
    <w:rsid w:val="00D23E05"/>
    <w:rsid w:val="00D256DB"/>
    <w:rsid w:val="00D25A7B"/>
    <w:rsid w:val="00D2601E"/>
    <w:rsid w:val="00D2607E"/>
    <w:rsid w:val="00D272A2"/>
    <w:rsid w:val="00D27A37"/>
    <w:rsid w:val="00D27A44"/>
    <w:rsid w:val="00D27B07"/>
    <w:rsid w:val="00D30F0D"/>
    <w:rsid w:val="00D30F4E"/>
    <w:rsid w:val="00D312EA"/>
    <w:rsid w:val="00D31921"/>
    <w:rsid w:val="00D3195A"/>
    <w:rsid w:val="00D31E02"/>
    <w:rsid w:val="00D32357"/>
    <w:rsid w:val="00D32AB5"/>
    <w:rsid w:val="00D32F29"/>
    <w:rsid w:val="00D33244"/>
    <w:rsid w:val="00D3340E"/>
    <w:rsid w:val="00D34DCB"/>
    <w:rsid w:val="00D34F24"/>
    <w:rsid w:val="00D356E7"/>
    <w:rsid w:val="00D35893"/>
    <w:rsid w:val="00D35B8F"/>
    <w:rsid w:val="00D35EA9"/>
    <w:rsid w:val="00D36981"/>
    <w:rsid w:val="00D369EE"/>
    <w:rsid w:val="00D36D54"/>
    <w:rsid w:val="00D405D1"/>
    <w:rsid w:val="00D41598"/>
    <w:rsid w:val="00D41858"/>
    <w:rsid w:val="00D41AD3"/>
    <w:rsid w:val="00D42218"/>
    <w:rsid w:val="00D42BEC"/>
    <w:rsid w:val="00D42C11"/>
    <w:rsid w:val="00D433E1"/>
    <w:rsid w:val="00D43637"/>
    <w:rsid w:val="00D43B9A"/>
    <w:rsid w:val="00D44107"/>
    <w:rsid w:val="00D4469F"/>
    <w:rsid w:val="00D446F6"/>
    <w:rsid w:val="00D44AFC"/>
    <w:rsid w:val="00D45919"/>
    <w:rsid w:val="00D45B3B"/>
    <w:rsid w:val="00D45D85"/>
    <w:rsid w:val="00D46032"/>
    <w:rsid w:val="00D460C4"/>
    <w:rsid w:val="00D460D1"/>
    <w:rsid w:val="00D471D9"/>
    <w:rsid w:val="00D47EDC"/>
    <w:rsid w:val="00D47FD6"/>
    <w:rsid w:val="00D50468"/>
    <w:rsid w:val="00D50552"/>
    <w:rsid w:val="00D50A87"/>
    <w:rsid w:val="00D50F57"/>
    <w:rsid w:val="00D50F75"/>
    <w:rsid w:val="00D51258"/>
    <w:rsid w:val="00D514C8"/>
    <w:rsid w:val="00D5195C"/>
    <w:rsid w:val="00D51D63"/>
    <w:rsid w:val="00D52265"/>
    <w:rsid w:val="00D52913"/>
    <w:rsid w:val="00D52DDA"/>
    <w:rsid w:val="00D530B0"/>
    <w:rsid w:val="00D5379A"/>
    <w:rsid w:val="00D53CC2"/>
    <w:rsid w:val="00D53F73"/>
    <w:rsid w:val="00D54193"/>
    <w:rsid w:val="00D544C1"/>
    <w:rsid w:val="00D544EF"/>
    <w:rsid w:val="00D548DF"/>
    <w:rsid w:val="00D55243"/>
    <w:rsid w:val="00D55498"/>
    <w:rsid w:val="00D559B9"/>
    <w:rsid w:val="00D55E14"/>
    <w:rsid w:val="00D55E5A"/>
    <w:rsid w:val="00D56EA1"/>
    <w:rsid w:val="00D5729F"/>
    <w:rsid w:val="00D5780E"/>
    <w:rsid w:val="00D57A20"/>
    <w:rsid w:val="00D60151"/>
    <w:rsid w:val="00D60199"/>
    <w:rsid w:val="00D61C9C"/>
    <w:rsid w:val="00D6219E"/>
    <w:rsid w:val="00D622CB"/>
    <w:rsid w:val="00D63377"/>
    <w:rsid w:val="00D633B0"/>
    <w:rsid w:val="00D63CEE"/>
    <w:rsid w:val="00D63FC6"/>
    <w:rsid w:val="00D6403F"/>
    <w:rsid w:val="00D64214"/>
    <w:rsid w:val="00D64E14"/>
    <w:rsid w:val="00D654FF"/>
    <w:rsid w:val="00D65879"/>
    <w:rsid w:val="00D65BED"/>
    <w:rsid w:val="00D66653"/>
    <w:rsid w:val="00D66990"/>
    <w:rsid w:val="00D66E8D"/>
    <w:rsid w:val="00D670AB"/>
    <w:rsid w:val="00D67101"/>
    <w:rsid w:val="00D67550"/>
    <w:rsid w:val="00D67761"/>
    <w:rsid w:val="00D70749"/>
    <w:rsid w:val="00D70A01"/>
    <w:rsid w:val="00D71014"/>
    <w:rsid w:val="00D7102B"/>
    <w:rsid w:val="00D7123D"/>
    <w:rsid w:val="00D712C2"/>
    <w:rsid w:val="00D71D14"/>
    <w:rsid w:val="00D72359"/>
    <w:rsid w:val="00D72835"/>
    <w:rsid w:val="00D72C9A"/>
    <w:rsid w:val="00D72DF0"/>
    <w:rsid w:val="00D732D6"/>
    <w:rsid w:val="00D732E7"/>
    <w:rsid w:val="00D73437"/>
    <w:rsid w:val="00D7378B"/>
    <w:rsid w:val="00D73B87"/>
    <w:rsid w:val="00D74030"/>
    <w:rsid w:val="00D74214"/>
    <w:rsid w:val="00D746F5"/>
    <w:rsid w:val="00D74A71"/>
    <w:rsid w:val="00D74E3D"/>
    <w:rsid w:val="00D753C1"/>
    <w:rsid w:val="00D759AE"/>
    <w:rsid w:val="00D76D58"/>
    <w:rsid w:val="00D770D2"/>
    <w:rsid w:val="00D77114"/>
    <w:rsid w:val="00D77D94"/>
    <w:rsid w:val="00D77E1E"/>
    <w:rsid w:val="00D8009E"/>
    <w:rsid w:val="00D81436"/>
    <w:rsid w:val="00D816FC"/>
    <w:rsid w:val="00D81D89"/>
    <w:rsid w:val="00D8255B"/>
    <w:rsid w:val="00D830A1"/>
    <w:rsid w:val="00D8315F"/>
    <w:rsid w:val="00D83A83"/>
    <w:rsid w:val="00D841A7"/>
    <w:rsid w:val="00D84212"/>
    <w:rsid w:val="00D842CD"/>
    <w:rsid w:val="00D845B4"/>
    <w:rsid w:val="00D851FE"/>
    <w:rsid w:val="00D85827"/>
    <w:rsid w:val="00D8626D"/>
    <w:rsid w:val="00D862E6"/>
    <w:rsid w:val="00D87404"/>
    <w:rsid w:val="00D87EAA"/>
    <w:rsid w:val="00D90246"/>
    <w:rsid w:val="00D90D42"/>
    <w:rsid w:val="00D91143"/>
    <w:rsid w:val="00D916F5"/>
    <w:rsid w:val="00D91701"/>
    <w:rsid w:val="00D91755"/>
    <w:rsid w:val="00D91B7B"/>
    <w:rsid w:val="00D91BCC"/>
    <w:rsid w:val="00D924F9"/>
    <w:rsid w:val="00D9283D"/>
    <w:rsid w:val="00D92D40"/>
    <w:rsid w:val="00D9304A"/>
    <w:rsid w:val="00D93107"/>
    <w:rsid w:val="00D9322D"/>
    <w:rsid w:val="00D9402B"/>
    <w:rsid w:val="00D94070"/>
    <w:rsid w:val="00D9410A"/>
    <w:rsid w:val="00D944BC"/>
    <w:rsid w:val="00D94A1F"/>
    <w:rsid w:val="00D957DA"/>
    <w:rsid w:val="00D957F7"/>
    <w:rsid w:val="00D96A5D"/>
    <w:rsid w:val="00D96D82"/>
    <w:rsid w:val="00D96E94"/>
    <w:rsid w:val="00D973A6"/>
    <w:rsid w:val="00D9748A"/>
    <w:rsid w:val="00D976CA"/>
    <w:rsid w:val="00DA0724"/>
    <w:rsid w:val="00DA080C"/>
    <w:rsid w:val="00DA139A"/>
    <w:rsid w:val="00DA1E08"/>
    <w:rsid w:val="00DA3CB9"/>
    <w:rsid w:val="00DA4317"/>
    <w:rsid w:val="00DA444D"/>
    <w:rsid w:val="00DA4634"/>
    <w:rsid w:val="00DA4681"/>
    <w:rsid w:val="00DA46AA"/>
    <w:rsid w:val="00DA484F"/>
    <w:rsid w:val="00DA48E9"/>
    <w:rsid w:val="00DA4EFD"/>
    <w:rsid w:val="00DA593D"/>
    <w:rsid w:val="00DA5C2B"/>
    <w:rsid w:val="00DA5EA8"/>
    <w:rsid w:val="00DA6A27"/>
    <w:rsid w:val="00DA6D4F"/>
    <w:rsid w:val="00DA6DC7"/>
    <w:rsid w:val="00DA7931"/>
    <w:rsid w:val="00DB048D"/>
    <w:rsid w:val="00DB07F2"/>
    <w:rsid w:val="00DB0C49"/>
    <w:rsid w:val="00DB14D8"/>
    <w:rsid w:val="00DB2520"/>
    <w:rsid w:val="00DB288F"/>
    <w:rsid w:val="00DB2C9C"/>
    <w:rsid w:val="00DB3E3D"/>
    <w:rsid w:val="00DB4128"/>
    <w:rsid w:val="00DB4177"/>
    <w:rsid w:val="00DB4215"/>
    <w:rsid w:val="00DB44F9"/>
    <w:rsid w:val="00DB4599"/>
    <w:rsid w:val="00DB4DB3"/>
    <w:rsid w:val="00DB5343"/>
    <w:rsid w:val="00DB605F"/>
    <w:rsid w:val="00DB66BD"/>
    <w:rsid w:val="00DB6CAA"/>
    <w:rsid w:val="00DB6DD4"/>
    <w:rsid w:val="00DB6EC9"/>
    <w:rsid w:val="00DB6F4F"/>
    <w:rsid w:val="00DB6FB7"/>
    <w:rsid w:val="00DB71A1"/>
    <w:rsid w:val="00DB76D7"/>
    <w:rsid w:val="00DB7E04"/>
    <w:rsid w:val="00DC002E"/>
    <w:rsid w:val="00DC08A0"/>
    <w:rsid w:val="00DC165E"/>
    <w:rsid w:val="00DC1BB8"/>
    <w:rsid w:val="00DC32CC"/>
    <w:rsid w:val="00DC3631"/>
    <w:rsid w:val="00DC3DD8"/>
    <w:rsid w:val="00DC4174"/>
    <w:rsid w:val="00DC42DB"/>
    <w:rsid w:val="00DC483A"/>
    <w:rsid w:val="00DC49F8"/>
    <w:rsid w:val="00DC4CFE"/>
    <w:rsid w:val="00DC5005"/>
    <w:rsid w:val="00DC58FA"/>
    <w:rsid w:val="00DC59E9"/>
    <w:rsid w:val="00DC5E60"/>
    <w:rsid w:val="00DC60C9"/>
    <w:rsid w:val="00DC6332"/>
    <w:rsid w:val="00DC64D2"/>
    <w:rsid w:val="00DC6722"/>
    <w:rsid w:val="00DC695E"/>
    <w:rsid w:val="00DC7374"/>
    <w:rsid w:val="00DD0813"/>
    <w:rsid w:val="00DD1355"/>
    <w:rsid w:val="00DD137B"/>
    <w:rsid w:val="00DD15C5"/>
    <w:rsid w:val="00DD1999"/>
    <w:rsid w:val="00DD1AE6"/>
    <w:rsid w:val="00DD1CEF"/>
    <w:rsid w:val="00DD1D0F"/>
    <w:rsid w:val="00DD2649"/>
    <w:rsid w:val="00DD2B5F"/>
    <w:rsid w:val="00DD304E"/>
    <w:rsid w:val="00DD3321"/>
    <w:rsid w:val="00DD36E8"/>
    <w:rsid w:val="00DD3BC7"/>
    <w:rsid w:val="00DD4D21"/>
    <w:rsid w:val="00DD5009"/>
    <w:rsid w:val="00DD58FA"/>
    <w:rsid w:val="00DD6162"/>
    <w:rsid w:val="00DD6BD9"/>
    <w:rsid w:val="00DD73CB"/>
    <w:rsid w:val="00DD7925"/>
    <w:rsid w:val="00DE039F"/>
    <w:rsid w:val="00DE123F"/>
    <w:rsid w:val="00DE1547"/>
    <w:rsid w:val="00DE1FE6"/>
    <w:rsid w:val="00DE2752"/>
    <w:rsid w:val="00DE2953"/>
    <w:rsid w:val="00DE2CFE"/>
    <w:rsid w:val="00DE2D53"/>
    <w:rsid w:val="00DE31A2"/>
    <w:rsid w:val="00DE339E"/>
    <w:rsid w:val="00DE4766"/>
    <w:rsid w:val="00DE47DA"/>
    <w:rsid w:val="00DE54DE"/>
    <w:rsid w:val="00DE5585"/>
    <w:rsid w:val="00DE5ACA"/>
    <w:rsid w:val="00DE5BC3"/>
    <w:rsid w:val="00DE5DB2"/>
    <w:rsid w:val="00DE625F"/>
    <w:rsid w:val="00DE680F"/>
    <w:rsid w:val="00DE690E"/>
    <w:rsid w:val="00DE6A47"/>
    <w:rsid w:val="00DE6D62"/>
    <w:rsid w:val="00DE6DF0"/>
    <w:rsid w:val="00DE7153"/>
    <w:rsid w:val="00DE7AA1"/>
    <w:rsid w:val="00DE7F8A"/>
    <w:rsid w:val="00DF0C49"/>
    <w:rsid w:val="00DF15FA"/>
    <w:rsid w:val="00DF1AF4"/>
    <w:rsid w:val="00DF2348"/>
    <w:rsid w:val="00DF3143"/>
    <w:rsid w:val="00DF4C67"/>
    <w:rsid w:val="00DF5016"/>
    <w:rsid w:val="00DF5033"/>
    <w:rsid w:val="00DF5639"/>
    <w:rsid w:val="00DF5871"/>
    <w:rsid w:val="00DF5A66"/>
    <w:rsid w:val="00DF5E96"/>
    <w:rsid w:val="00DF61F8"/>
    <w:rsid w:val="00DF64E1"/>
    <w:rsid w:val="00DF67C2"/>
    <w:rsid w:val="00DF6947"/>
    <w:rsid w:val="00DF6C6F"/>
    <w:rsid w:val="00DF74A8"/>
    <w:rsid w:val="00DF74CB"/>
    <w:rsid w:val="00E0066B"/>
    <w:rsid w:val="00E00A3D"/>
    <w:rsid w:val="00E00F61"/>
    <w:rsid w:val="00E01353"/>
    <w:rsid w:val="00E016B0"/>
    <w:rsid w:val="00E016EE"/>
    <w:rsid w:val="00E0283B"/>
    <w:rsid w:val="00E02A97"/>
    <w:rsid w:val="00E02E85"/>
    <w:rsid w:val="00E033C0"/>
    <w:rsid w:val="00E03767"/>
    <w:rsid w:val="00E03F65"/>
    <w:rsid w:val="00E0461F"/>
    <w:rsid w:val="00E054C5"/>
    <w:rsid w:val="00E05FA5"/>
    <w:rsid w:val="00E060E3"/>
    <w:rsid w:val="00E06341"/>
    <w:rsid w:val="00E0665E"/>
    <w:rsid w:val="00E06D8B"/>
    <w:rsid w:val="00E0762C"/>
    <w:rsid w:val="00E105AF"/>
    <w:rsid w:val="00E10BDA"/>
    <w:rsid w:val="00E11A84"/>
    <w:rsid w:val="00E12874"/>
    <w:rsid w:val="00E129E0"/>
    <w:rsid w:val="00E12E35"/>
    <w:rsid w:val="00E1304F"/>
    <w:rsid w:val="00E137D4"/>
    <w:rsid w:val="00E13F61"/>
    <w:rsid w:val="00E142F5"/>
    <w:rsid w:val="00E147DD"/>
    <w:rsid w:val="00E1502F"/>
    <w:rsid w:val="00E15BE0"/>
    <w:rsid w:val="00E16697"/>
    <w:rsid w:val="00E167E3"/>
    <w:rsid w:val="00E16FD0"/>
    <w:rsid w:val="00E1722D"/>
    <w:rsid w:val="00E17526"/>
    <w:rsid w:val="00E179B0"/>
    <w:rsid w:val="00E21BAA"/>
    <w:rsid w:val="00E21EA0"/>
    <w:rsid w:val="00E223A8"/>
    <w:rsid w:val="00E228D7"/>
    <w:rsid w:val="00E231CD"/>
    <w:rsid w:val="00E23272"/>
    <w:rsid w:val="00E2378C"/>
    <w:rsid w:val="00E239A8"/>
    <w:rsid w:val="00E251A8"/>
    <w:rsid w:val="00E2544E"/>
    <w:rsid w:val="00E25BFA"/>
    <w:rsid w:val="00E25F97"/>
    <w:rsid w:val="00E26501"/>
    <w:rsid w:val="00E26545"/>
    <w:rsid w:val="00E26827"/>
    <w:rsid w:val="00E26C5D"/>
    <w:rsid w:val="00E26FF3"/>
    <w:rsid w:val="00E2712B"/>
    <w:rsid w:val="00E27221"/>
    <w:rsid w:val="00E27807"/>
    <w:rsid w:val="00E27E7A"/>
    <w:rsid w:val="00E30382"/>
    <w:rsid w:val="00E303B4"/>
    <w:rsid w:val="00E304A1"/>
    <w:rsid w:val="00E30629"/>
    <w:rsid w:val="00E30DD6"/>
    <w:rsid w:val="00E30F65"/>
    <w:rsid w:val="00E31210"/>
    <w:rsid w:val="00E31B93"/>
    <w:rsid w:val="00E32F43"/>
    <w:rsid w:val="00E3374A"/>
    <w:rsid w:val="00E3384A"/>
    <w:rsid w:val="00E33F02"/>
    <w:rsid w:val="00E33F8A"/>
    <w:rsid w:val="00E3435E"/>
    <w:rsid w:val="00E343DA"/>
    <w:rsid w:val="00E34B55"/>
    <w:rsid w:val="00E3604E"/>
    <w:rsid w:val="00E362B0"/>
    <w:rsid w:val="00E367D3"/>
    <w:rsid w:val="00E37003"/>
    <w:rsid w:val="00E3707E"/>
    <w:rsid w:val="00E371DA"/>
    <w:rsid w:val="00E37909"/>
    <w:rsid w:val="00E37B09"/>
    <w:rsid w:val="00E40B48"/>
    <w:rsid w:val="00E411D4"/>
    <w:rsid w:val="00E41797"/>
    <w:rsid w:val="00E418D0"/>
    <w:rsid w:val="00E41C40"/>
    <w:rsid w:val="00E42038"/>
    <w:rsid w:val="00E42143"/>
    <w:rsid w:val="00E424BF"/>
    <w:rsid w:val="00E42AE4"/>
    <w:rsid w:val="00E43601"/>
    <w:rsid w:val="00E439E0"/>
    <w:rsid w:val="00E441CA"/>
    <w:rsid w:val="00E44457"/>
    <w:rsid w:val="00E45CC0"/>
    <w:rsid w:val="00E45D4B"/>
    <w:rsid w:val="00E46081"/>
    <w:rsid w:val="00E46111"/>
    <w:rsid w:val="00E464FB"/>
    <w:rsid w:val="00E46741"/>
    <w:rsid w:val="00E467D9"/>
    <w:rsid w:val="00E46F58"/>
    <w:rsid w:val="00E47218"/>
    <w:rsid w:val="00E505F9"/>
    <w:rsid w:val="00E50A42"/>
    <w:rsid w:val="00E5113B"/>
    <w:rsid w:val="00E51456"/>
    <w:rsid w:val="00E514AE"/>
    <w:rsid w:val="00E51751"/>
    <w:rsid w:val="00E5199B"/>
    <w:rsid w:val="00E51E22"/>
    <w:rsid w:val="00E51F31"/>
    <w:rsid w:val="00E52135"/>
    <w:rsid w:val="00E54258"/>
    <w:rsid w:val="00E54803"/>
    <w:rsid w:val="00E55345"/>
    <w:rsid w:val="00E55EF3"/>
    <w:rsid w:val="00E561BC"/>
    <w:rsid w:val="00E5679B"/>
    <w:rsid w:val="00E56AFE"/>
    <w:rsid w:val="00E56CC1"/>
    <w:rsid w:val="00E57020"/>
    <w:rsid w:val="00E602F5"/>
    <w:rsid w:val="00E61A2B"/>
    <w:rsid w:val="00E6207E"/>
    <w:rsid w:val="00E622D8"/>
    <w:rsid w:val="00E62845"/>
    <w:rsid w:val="00E63380"/>
    <w:rsid w:val="00E63C07"/>
    <w:rsid w:val="00E640E2"/>
    <w:rsid w:val="00E646B5"/>
    <w:rsid w:val="00E650FC"/>
    <w:rsid w:val="00E65444"/>
    <w:rsid w:val="00E6610B"/>
    <w:rsid w:val="00E66697"/>
    <w:rsid w:val="00E66999"/>
    <w:rsid w:val="00E669C2"/>
    <w:rsid w:val="00E66A87"/>
    <w:rsid w:val="00E67CA0"/>
    <w:rsid w:val="00E67E25"/>
    <w:rsid w:val="00E70401"/>
    <w:rsid w:val="00E70453"/>
    <w:rsid w:val="00E709B7"/>
    <w:rsid w:val="00E70D65"/>
    <w:rsid w:val="00E712C2"/>
    <w:rsid w:val="00E716A9"/>
    <w:rsid w:val="00E71A96"/>
    <w:rsid w:val="00E71F2E"/>
    <w:rsid w:val="00E71F58"/>
    <w:rsid w:val="00E71FC5"/>
    <w:rsid w:val="00E73377"/>
    <w:rsid w:val="00E7339A"/>
    <w:rsid w:val="00E73AF0"/>
    <w:rsid w:val="00E75015"/>
    <w:rsid w:val="00E751FB"/>
    <w:rsid w:val="00E753E8"/>
    <w:rsid w:val="00E764A1"/>
    <w:rsid w:val="00E772EA"/>
    <w:rsid w:val="00E8098A"/>
    <w:rsid w:val="00E80A16"/>
    <w:rsid w:val="00E80BEC"/>
    <w:rsid w:val="00E8102E"/>
    <w:rsid w:val="00E8120D"/>
    <w:rsid w:val="00E81439"/>
    <w:rsid w:val="00E81EAA"/>
    <w:rsid w:val="00E8301B"/>
    <w:rsid w:val="00E831CD"/>
    <w:rsid w:val="00E838FE"/>
    <w:rsid w:val="00E84A28"/>
    <w:rsid w:val="00E84BFB"/>
    <w:rsid w:val="00E85209"/>
    <w:rsid w:val="00E85320"/>
    <w:rsid w:val="00E86766"/>
    <w:rsid w:val="00E87036"/>
    <w:rsid w:val="00E87973"/>
    <w:rsid w:val="00E87BD7"/>
    <w:rsid w:val="00E90446"/>
    <w:rsid w:val="00E90759"/>
    <w:rsid w:val="00E9096A"/>
    <w:rsid w:val="00E909F0"/>
    <w:rsid w:val="00E90A4C"/>
    <w:rsid w:val="00E91266"/>
    <w:rsid w:val="00E9128D"/>
    <w:rsid w:val="00E91433"/>
    <w:rsid w:val="00E9167D"/>
    <w:rsid w:val="00E9194C"/>
    <w:rsid w:val="00E923CF"/>
    <w:rsid w:val="00E92A59"/>
    <w:rsid w:val="00E9342C"/>
    <w:rsid w:val="00E93B40"/>
    <w:rsid w:val="00E93FEC"/>
    <w:rsid w:val="00E94325"/>
    <w:rsid w:val="00E94F6C"/>
    <w:rsid w:val="00E9566A"/>
    <w:rsid w:val="00E95695"/>
    <w:rsid w:val="00E957EC"/>
    <w:rsid w:val="00E95AE2"/>
    <w:rsid w:val="00E95E7F"/>
    <w:rsid w:val="00E95F9A"/>
    <w:rsid w:val="00E960A3"/>
    <w:rsid w:val="00E96161"/>
    <w:rsid w:val="00E96C04"/>
    <w:rsid w:val="00E96F58"/>
    <w:rsid w:val="00E97041"/>
    <w:rsid w:val="00E9790A"/>
    <w:rsid w:val="00E97987"/>
    <w:rsid w:val="00EA14B4"/>
    <w:rsid w:val="00EA1D5D"/>
    <w:rsid w:val="00EA21EB"/>
    <w:rsid w:val="00EA30EA"/>
    <w:rsid w:val="00EA3619"/>
    <w:rsid w:val="00EA38B8"/>
    <w:rsid w:val="00EA3CED"/>
    <w:rsid w:val="00EA42F2"/>
    <w:rsid w:val="00EA437C"/>
    <w:rsid w:val="00EA4A0F"/>
    <w:rsid w:val="00EA4A29"/>
    <w:rsid w:val="00EA4BAD"/>
    <w:rsid w:val="00EA4EE2"/>
    <w:rsid w:val="00EA5A4B"/>
    <w:rsid w:val="00EA5E75"/>
    <w:rsid w:val="00EA6F81"/>
    <w:rsid w:val="00EA78FC"/>
    <w:rsid w:val="00EA7A9A"/>
    <w:rsid w:val="00EA7AC2"/>
    <w:rsid w:val="00EB09F2"/>
    <w:rsid w:val="00EB0E80"/>
    <w:rsid w:val="00EB1F6A"/>
    <w:rsid w:val="00EB25E8"/>
    <w:rsid w:val="00EB267B"/>
    <w:rsid w:val="00EB3383"/>
    <w:rsid w:val="00EB3956"/>
    <w:rsid w:val="00EB40A7"/>
    <w:rsid w:val="00EB41F3"/>
    <w:rsid w:val="00EB46AB"/>
    <w:rsid w:val="00EB475A"/>
    <w:rsid w:val="00EB4941"/>
    <w:rsid w:val="00EB4E16"/>
    <w:rsid w:val="00EB5DB7"/>
    <w:rsid w:val="00EB5FC5"/>
    <w:rsid w:val="00EB6D27"/>
    <w:rsid w:val="00EB72FF"/>
    <w:rsid w:val="00EB7598"/>
    <w:rsid w:val="00EC0BCB"/>
    <w:rsid w:val="00EC0F13"/>
    <w:rsid w:val="00EC10C4"/>
    <w:rsid w:val="00EC1477"/>
    <w:rsid w:val="00EC15A6"/>
    <w:rsid w:val="00EC1833"/>
    <w:rsid w:val="00EC1E35"/>
    <w:rsid w:val="00EC205D"/>
    <w:rsid w:val="00EC215F"/>
    <w:rsid w:val="00EC2AA7"/>
    <w:rsid w:val="00EC2AAF"/>
    <w:rsid w:val="00EC34E9"/>
    <w:rsid w:val="00EC4653"/>
    <w:rsid w:val="00EC4933"/>
    <w:rsid w:val="00EC500F"/>
    <w:rsid w:val="00EC5796"/>
    <w:rsid w:val="00EC596D"/>
    <w:rsid w:val="00EC5E0B"/>
    <w:rsid w:val="00EC607D"/>
    <w:rsid w:val="00EC68E5"/>
    <w:rsid w:val="00EC68FB"/>
    <w:rsid w:val="00EC694D"/>
    <w:rsid w:val="00EC6ABA"/>
    <w:rsid w:val="00EC6FD6"/>
    <w:rsid w:val="00EC73E3"/>
    <w:rsid w:val="00EC7405"/>
    <w:rsid w:val="00EC7747"/>
    <w:rsid w:val="00EC7B3C"/>
    <w:rsid w:val="00EC7BA9"/>
    <w:rsid w:val="00ED0C8B"/>
    <w:rsid w:val="00ED1606"/>
    <w:rsid w:val="00ED2038"/>
    <w:rsid w:val="00ED2CA2"/>
    <w:rsid w:val="00ED2E87"/>
    <w:rsid w:val="00ED2F0C"/>
    <w:rsid w:val="00ED2FFC"/>
    <w:rsid w:val="00ED356E"/>
    <w:rsid w:val="00ED3B3D"/>
    <w:rsid w:val="00ED4CD1"/>
    <w:rsid w:val="00ED4EA9"/>
    <w:rsid w:val="00ED51F7"/>
    <w:rsid w:val="00ED558B"/>
    <w:rsid w:val="00ED5708"/>
    <w:rsid w:val="00ED5CAA"/>
    <w:rsid w:val="00ED5E41"/>
    <w:rsid w:val="00ED5E5E"/>
    <w:rsid w:val="00ED5F62"/>
    <w:rsid w:val="00ED6367"/>
    <w:rsid w:val="00ED6376"/>
    <w:rsid w:val="00ED69FD"/>
    <w:rsid w:val="00ED709B"/>
    <w:rsid w:val="00ED725B"/>
    <w:rsid w:val="00ED7348"/>
    <w:rsid w:val="00ED754E"/>
    <w:rsid w:val="00ED7CCD"/>
    <w:rsid w:val="00EE0263"/>
    <w:rsid w:val="00EE0483"/>
    <w:rsid w:val="00EE0D78"/>
    <w:rsid w:val="00EE1548"/>
    <w:rsid w:val="00EE1863"/>
    <w:rsid w:val="00EE1867"/>
    <w:rsid w:val="00EE1C8F"/>
    <w:rsid w:val="00EE1DA5"/>
    <w:rsid w:val="00EE2470"/>
    <w:rsid w:val="00EE39F8"/>
    <w:rsid w:val="00EE4B7E"/>
    <w:rsid w:val="00EE56B6"/>
    <w:rsid w:val="00EE5904"/>
    <w:rsid w:val="00EE5BDE"/>
    <w:rsid w:val="00EE6DEB"/>
    <w:rsid w:val="00EE7083"/>
    <w:rsid w:val="00EE7A4E"/>
    <w:rsid w:val="00EE7FDC"/>
    <w:rsid w:val="00EF0E41"/>
    <w:rsid w:val="00EF1499"/>
    <w:rsid w:val="00EF1953"/>
    <w:rsid w:val="00EF20AD"/>
    <w:rsid w:val="00EF3E2D"/>
    <w:rsid w:val="00EF428F"/>
    <w:rsid w:val="00EF49BD"/>
    <w:rsid w:val="00EF4CB3"/>
    <w:rsid w:val="00EF513B"/>
    <w:rsid w:val="00EF53CE"/>
    <w:rsid w:val="00EF592A"/>
    <w:rsid w:val="00EF635C"/>
    <w:rsid w:val="00EF694F"/>
    <w:rsid w:val="00EF6DF5"/>
    <w:rsid w:val="00EF7183"/>
    <w:rsid w:val="00EF73BC"/>
    <w:rsid w:val="00F000DC"/>
    <w:rsid w:val="00F00120"/>
    <w:rsid w:val="00F00219"/>
    <w:rsid w:val="00F00ADD"/>
    <w:rsid w:val="00F01092"/>
    <w:rsid w:val="00F01C91"/>
    <w:rsid w:val="00F01EB7"/>
    <w:rsid w:val="00F01F4F"/>
    <w:rsid w:val="00F027F0"/>
    <w:rsid w:val="00F02A2A"/>
    <w:rsid w:val="00F02ABA"/>
    <w:rsid w:val="00F02F54"/>
    <w:rsid w:val="00F03886"/>
    <w:rsid w:val="00F03CB8"/>
    <w:rsid w:val="00F0444C"/>
    <w:rsid w:val="00F04E69"/>
    <w:rsid w:val="00F051FD"/>
    <w:rsid w:val="00F05227"/>
    <w:rsid w:val="00F05697"/>
    <w:rsid w:val="00F058FC"/>
    <w:rsid w:val="00F05B7B"/>
    <w:rsid w:val="00F05BBE"/>
    <w:rsid w:val="00F05E93"/>
    <w:rsid w:val="00F060F5"/>
    <w:rsid w:val="00F06283"/>
    <w:rsid w:val="00F0690A"/>
    <w:rsid w:val="00F07709"/>
    <w:rsid w:val="00F079C2"/>
    <w:rsid w:val="00F07E63"/>
    <w:rsid w:val="00F10875"/>
    <w:rsid w:val="00F10AAB"/>
    <w:rsid w:val="00F11446"/>
    <w:rsid w:val="00F11C56"/>
    <w:rsid w:val="00F120DC"/>
    <w:rsid w:val="00F120DD"/>
    <w:rsid w:val="00F12EE9"/>
    <w:rsid w:val="00F139A8"/>
    <w:rsid w:val="00F13FAF"/>
    <w:rsid w:val="00F14B9A"/>
    <w:rsid w:val="00F14BBD"/>
    <w:rsid w:val="00F14CC0"/>
    <w:rsid w:val="00F14E33"/>
    <w:rsid w:val="00F14F60"/>
    <w:rsid w:val="00F15F4F"/>
    <w:rsid w:val="00F15F84"/>
    <w:rsid w:val="00F1644B"/>
    <w:rsid w:val="00F164DD"/>
    <w:rsid w:val="00F167A8"/>
    <w:rsid w:val="00F16C2B"/>
    <w:rsid w:val="00F17600"/>
    <w:rsid w:val="00F20320"/>
    <w:rsid w:val="00F20395"/>
    <w:rsid w:val="00F2043B"/>
    <w:rsid w:val="00F20A88"/>
    <w:rsid w:val="00F2125D"/>
    <w:rsid w:val="00F214CE"/>
    <w:rsid w:val="00F21A9A"/>
    <w:rsid w:val="00F21AC4"/>
    <w:rsid w:val="00F220FF"/>
    <w:rsid w:val="00F22299"/>
    <w:rsid w:val="00F22901"/>
    <w:rsid w:val="00F23710"/>
    <w:rsid w:val="00F2437D"/>
    <w:rsid w:val="00F245E6"/>
    <w:rsid w:val="00F250D5"/>
    <w:rsid w:val="00F256EE"/>
    <w:rsid w:val="00F2663B"/>
    <w:rsid w:val="00F26BBA"/>
    <w:rsid w:val="00F27436"/>
    <w:rsid w:val="00F27A5B"/>
    <w:rsid w:val="00F30408"/>
    <w:rsid w:val="00F3096A"/>
    <w:rsid w:val="00F315DE"/>
    <w:rsid w:val="00F316B1"/>
    <w:rsid w:val="00F3194D"/>
    <w:rsid w:val="00F31F34"/>
    <w:rsid w:val="00F3215B"/>
    <w:rsid w:val="00F33052"/>
    <w:rsid w:val="00F33E1C"/>
    <w:rsid w:val="00F33F34"/>
    <w:rsid w:val="00F3425A"/>
    <w:rsid w:val="00F34F5E"/>
    <w:rsid w:val="00F3573E"/>
    <w:rsid w:val="00F359BA"/>
    <w:rsid w:val="00F35A2C"/>
    <w:rsid w:val="00F36134"/>
    <w:rsid w:val="00F3656E"/>
    <w:rsid w:val="00F3692C"/>
    <w:rsid w:val="00F36DE8"/>
    <w:rsid w:val="00F36EE2"/>
    <w:rsid w:val="00F36F70"/>
    <w:rsid w:val="00F37171"/>
    <w:rsid w:val="00F3728C"/>
    <w:rsid w:val="00F37770"/>
    <w:rsid w:val="00F37A98"/>
    <w:rsid w:val="00F40CF3"/>
    <w:rsid w:val="00F411A4"/>
    <w:rsid w:val="00F411AB"/>
    <w:rsid w:val="00F4122E"/>
    <w:rsid w:val="00F41711"/>
    <w:rsid w:val="00F417B1"/>
    <w:rsid w:val="00F418FA"/>
    <w:rsid w:val="00F437DC"/>
    <w:rsid w:val="00F43C0A"/>
    <w:rsid w:val="00F447FC"/>
    <w:rsid w:val="00F448DC"/>
    <w:rsid w:val="00F44CAC"/>
    <w:rsid w:val="00F44D2A"/>
    <w:rsid w:val="00F450E1"/>
    <w:rsid w:val="00F458DE"/>
    <w:rsid w:val="00F45A63"/>
    <w:rsid w:val="00F464DF"/>
    <w:rsid w:val="00F4650C"/>
    <w:rsid w:val="00F46586"/>
    <w:rsid w:val="00F476F0"/>
    <w:rsid w:val="00F47AD4"/>
    <w:rsid w:val="00F47BE2"/>
    <w:rsid w:val="00F47CC9"/>
    <w:rsid w:val="00F47E12"/>
    <w:rsid w:val="00F47F08"/>
    <w:rsid w:val="00F509C0"/>
    <w:rsid w:val="00F51A42"/>
    <w:rsid w:val="00F51CED"/>
    <w:rsid w:val="00F51CFF"/>
    <w:rsid w:val="00F52243"/>
    <w:rsid w:val="00F522F6"/>
    <w:rsid w:val="00F53617"/>
    <w:rsid w:val="00F54288"/>
    <w:rsid w:val="00F54445"/>
    <w:rsid w:val="00F54556"/>
    <w:rsid w:val="00F54D8E"/>
    <w:rsid w:val="00F54E0B"/>
    <w:rsid w:val="00F55464"/>
    <w:rsid w:val="00F555B2"/>
    <w:rsid w:val="00F56029"/>
    <w:rsid w:val="00F562DB"/>
    <w:rsid w:val="00F56610"/>
    <w:rsid w:val="00F5744B"/>
    <w:rsid w:val="00F60491"/>
    <w:rsid w:val="00F604E3"/>
    <w:rsid w:val="00F60E84"/>
    <w:rsid w:val="00F61369"/>
    <w:rsid w:val="00F61C23"/>
    <w:rsid w:val="00F62446"/>
    <w:rsid w:val="00F624BD"/>
    <w:rsid w:val="00F629FB"/>
    <w:rsid w:val="00F63757"/>
    <w:rsid w:val="00F637A1"/>
    <w:rsid w:val="00F63999"/>
    <w:rsid w:val="00F63D79"/>
    <w:rsid w:val="00F63E18"/>
    <w:rsid w:val="00F63F4B"/>
    <w:rsid w:val="00F64D8C"/>
    <w:rsid w:val="00F652B4"/>
    <w:rsid w:val="00F669C4"/>
    <w:rsid w:val="00F66CBF"/>
    <w:rsid w:val="00F6756B"/>
    <w:rsid w:val="00F70361"/>
    <w:rsid w:val="00F70BB7"/>
    <w:rsid w:val="00F70E76"/>
    <w:rsid w:val="00F71093"/>
    <w:rsid w:val="00F71232"/>
    <w:rsid w:val="00F71FF5"/>
    <w:rsid w:val="00F72065"/>
    <w:rsid w:val="00F7208E"/>
    <w:rsid w:val="00F72322"/>
    <w:rsid w:val="00F734A0"/>
    <w:rsid w:val="00F73E3C"/>
    <w:rsid w:val="00F74B90"/>
    <w:rsid w:val="00F754F5"/>
    <w:rsid w:val="00F7555A"/>
    <w:rsid w:val="00F756D6"/>
    <w:rsid w:val="00F75784"/>
    <w:rsid w:val="00F75ADF"/>
    <w:rsid w:val="00F75BF4"/>
    <w:rsid w:val="00F75F82"/>
    <w:rsid w:val="00F7685D"/>
    <w:rsid w:val="00F7698E"/>
    <w:rsid w:val="00F76A12"/>
    <w:rsid w:val="00F76BC4"/>
    <w:rsid w:val="00F76D6F"/>
    <w:rsid w:val="00F779E5"/>
    <w:rsid w:val="00F80079"/>
    <w:rsid w:val="00F80365"/>
    <w:rsid w:val="00F813F6"/>
    <w:rsid w:val="00F81531"/>
    <w:rsid w:val="00F816B0"/>
    <w:rsid w:val="00F81B12"/>
    <w:rsid w:val="00F81E47"/>
    <w:rsid w:val="00F82711"/>
    <w:rsid w:val="00F82F96"/>
    <w:rsid w:val="00F8324C"/>
    <w:rsid w:val="00F833D2"/>
    <w:rsid w:val="00F8353B"/>
    <w:rsid w:val="00F83826"/>
    <w:rsid w:val="00F83B4E"/>
    <w:rsid w:val="00F83BA5"/>
    <w:rsid w:val="00F83FB2"/>
    <w:rsid w:val="00F83FF2"/>
    <w:rsid w:val="00F8404A"/>
    <w:rsid w:val="00F84104"/>
    <w:rsid w:val="00F849C6"/>
    <w:rsid w:val="00F851E8"/>
    <w:rsid w:val="00F85609"/>
    <w:rsid w:val="00F85C5D"/>
    <w:rsid w:val="00F85D9B"/>
    <w:rsid w:val="00F85EA6"/>
    <w:rsid w:val="00F86737"/>
    <w:rsid w:val="00F868DE"/>
    <w:rsid w:val="00F869C4"/>
    <w:rsid w:val="00F86EA2"/>
    <w:rsid w:val="00F87733"/>
    <w:rsid w:val="00F87A81"/>
    <w:rsid w:val="00F87B96"/>
    <w:rsid w:val="00F90667"/>
    <w:rsid w:val="00F908CD"/>
    <w:rsid w:val="00F910D0"/>
    <w:rsid w:val="00F91B0B"/>
    <w:rsid w:val="00F91E70"/>
    <w:rsid w:val="00F924CF"/>
    <w:rsid w:val="00F9257E"/>
    <w:rsid w:val="00F927A1"/>
    <w:rsid w:val="00F92873"/>
    <w:rsid w:val="00F9299A"/>
    <w:rsid w:val="00F92C94"/>
    <w:rsid w:val="00F92EEC"/>
    <w:rsid w:val="00F92F65"/>
    <w:rsid w:val="00F93621"/>
    <w:rsid w:val="00F93D66"/>
    <w:rsid w:val="00F93FA8"/>
    <w:rsid w:val="00F94548"/>
    <w:rsid w:val="00F94BA3"/>
    <w:rsid w:val="00F94F27"/>
    <w:rsid w:val="00F951B8"/>
    <w:rsid w:val="00F95259"/>
    <w:rsid w:val="00F953ED"/>
    <w:rsid w:val="00F95BE5"/>
    <w:rsid w:val="00F96470"/>
    <w:rsid w:val="00F96BCE"/>
    <w:rsid w:val="00F97459"/>
    <w:rsid w:val="00F97475"/>
    <w:rsid w:val="00F97974"/>
    <w:rsid w:val="00FA039E"/>
    <w:rsid w:val="00FA03B0"/>
    <w:rsid w:val="00FA052C"/>
    <w:rsid w:val="00FA0E10"/>
    <w:rsid w:val="00FA12BF"/>
    <w:rsid w:val="00FA1431"/>
    <w:rsid w:val="00FA293F"/>
    <w:rsid w:val="00FA30B4"/>
    <w:rsid w:val="00FA356C"/>
    <w:rsid w:val="00FA3DA3"/>
    <w:rsid w:val="00FA42E7"/>
    <w:rsid w:val="00FA4897"/>
    <w:rsid w:val="00FA4C27"/>
    <w:rsid w:val="00FA4DBB"/>
    <w:rsid w:val="00FA67EA"/>
    <w:rsid w:val="00FA6F29"/>
    <w:rsid w:val="00FA7313"/>
    <w:rsid w:val="00FA7644"/>
    <w:rsid w:val="00FA7A71"/>
    <w:rsid w:val="00FA7AA8"/>
    <w:rsid w:val="00FA7CB7"/>
    <w:rsid w:val="00FB0166"/>
    <w:rsid w:val="00FB09AE"/>
    <w:rsid w:val="00FB09FB"/>
    <w:rsid w:val="00FB0DC3"/>
    <w:rsid w:val="00FB27D9"/>
    <w:rsid w:val="00FB2C7C"/>
    <w:rsid w:val="00FB3618"/>
    <w:rsid w:val="00FB4AC5"/>
    <w:rsid w:val="00FB5250"/>
    <w:rsid w:val="00FB5269"/>
    <w:rsid w:val="00FB5975"/>
    <w:rsid w:val="00FB5D3E"/>
    <w:rsid w:val="00FB5F59"/>
    <w:rsid w:val="00FB681B"/>
    <w:rsid w:val="00FB6909"/>
    <w:rsid w:val="00FB6BCD"/>
    <w:rsid w:val="00FB7027"/>
    <w:rsid w:val="00FC09FA"/>
    <w:rsid w:val="00FC16C7"/>
    <w:rsid w:val="00FC17D8"/>
    <w:rsid w:val="00FC2E1E"/>
    <w:rsid w:val="00FC35FF"/>
    <w:rsid w:val="00FC431B"/>
    <w:rsid w:val="00FC47D0"/>
    <w:rsid w:val="00FC723E"/>
    <w:rsid w:val="00FC7FD8"/>
    <w:rsid w:val="00FD0241"/>
    <w:rsid w:val="00FD066C"/>
    <w:rsid w:val="00FD0A4D"/>
    <w:rsid w:val="00FD0A53"/>
    <w:rsid w:val="00FD15A4"/>
    <w:rsid w:val="00FD2332"/>
    <w:rsid w:val="00FD2425"/>
    <w:rsid w:val="00FD2E39"/>
    <w:rsid w:val="00FD31EF"/>
    <w:rsid w:val="00FD39CB"/>
    <w:rsid w:val="00FD3ABD"/>
    <w:rsid w:val="00FD3E53"/>
    <w:rsid w:val="00FD3FC8"/>
    <w:rsid w:val="00FD49A0"/>
    <w:rsid w:val="00FD52EF"/>
    <w:rsid w:val="00FD555B"/>
    <w:rsid w:val="00FD69FE"/>
    <w:rsid w:val="00FD6B68"/>
    <w:rsid w:val="00FD6D42"/>
    <w:rsid w:val="00FD72BA"/>
    <w:rsid w:val="00FD7468"/>
    <w:rsid w:val="00FD76B8"/>
    <w:rsid w:val="00FD775C"/>
    <w:rsid w:val="00FD7814"/>
    <w:rsid w:val="00FD7B3B"/>
    <w:rsid w:val="00FE030C"/>
    <w:rsid w:val="00FE0941"/>
    <w:rsid w:val="00FE0B8E"/>
    <w:rsid w:val="00FE1216"/>
    <w:rsid w:val="00FE12E8"/>
    <w:rsid w:val="00FE1E36"/>
    <w:rsid w:val="00FE22F2"/>
    <w:rsid w:val="00FE2A7D"/>
    <w:rsid w:val="00FE2B78"/>
    <w:rsid w:val="00FE3D08"/>
    <w:rsid w:val="00FE3E74"/>
    <w:rsid w:val="00FE4781"/>
    <w:rsid w:val="00FE4F23"/>
    <w:rsid w:val="00FE534C"/>
    <w:rsid w:val="00FE5967"/>
    <w:rsid w:val="00FE59A9"/>
    <w:rsid w:val="00FE5E05"/>
    <w:rsid w:val="00FE6589"/>
    <w:rsid w:val="00FE6603"/>
    <w:rsid w:val="00FE6C32"/>
    <w:rsid w:val="00FE6D0E"/>
    <w:rsid w:val="00FE74B1"/>
    <w:rsid w:val="00FE76C0"/>
    <w:rsid w:val="00FE7839"/>
    <w:rsid w:val="00FF0165"/>
    <w:rsid w:val="00FF052A"/>
    <w:rsid w:val="00FF0946"/>
    <w:rsid w:val="00FF10A3"/>
    <w:rsid w:val="00FF173C"/>
    <w:rsid w:val="00FF19A6"/>
    <w:rsid w:val="00FF2DFF"/>
    <w:rsid w:val="00FF3A40"/>
    <w:rsid w:val="00FF3C91"/>
    <w:rsid w:val="00FF4746"/>
    <w:rsid w:val="00FF5CF0"/>
    <w:rsid w:val="00FF5EEE"/>
    <w:rsid w:val="00FF5FF6"/>
    <w:rsid w:val="00FF607D"/>
    <w:rsid w:val="00FF63F7"/>
    <w:rsid w:val="00FF6538"/>
    <w:rsid w:val="00FF68FE"/>
    <w:rsid w:val="00FF6D55"/>
    <w:rsid w:val="00FF741F"/>
    <w:rsid w:val="00FF7D05"/>
    <w:rsid w:val="00FF7DFB"/>
    <w:rsid w:val="00FF7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306C67D-3CB7-4280-9ED8-B25E4E49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256"/>
    <w:rPr>
      <w:rFonts w:eastAsia="Times New Roman"/>
      <w:sz w:val="24"/>
      <w:szCs w:val="24"/>
    </w:rPr>
  </w:style>
  <w:style w:type="paragraph" w:styleId="Heading1">
    <w:name w:val="heading 1"/>
    <w:basedOn w:val="Normal"/>
    <w:next w:val="Normal"/>
    <w:qFormat/>
    <w:rsid w:val="00D92D40"/>
    <w:pPr>
      <w:keepNext/>
      <w:spacing w:before="240" w:after="60"/>
      <w:outlineLvl w:val="0"/>
    </w:pPr>
    <w:rPr>
      <w:rFonts w:ascii="Cambria" w:eastAsia="Calibri" w:hAnsi="Cambria"/>
      <w:b/>
      <w:bCs/>
      <w:kern w:val="32"/>
      <w:sz w:val="32"/>
      <w:szCs w:val="32"/>
    </w:rPr>
  </w:style>
  <w:style w:type="paragraph" w:styleId="Heading2">
    <w:name w:val="heading 2"/>
    <w:basedOn w:val="Normal"/>
    <w:link w:val="Heading2Char"/>
    <w:qFormat/>
    <w:rsid w:val="00035F54"/>
    <w:pPr>
      <w:spacing w:before="100" w:beforeAutospacing="1" w:after="100" w:afterAutospacing="1"/>
      <w:outlineLvl w:val="1"/>
    </w:pPr>
    <w:rPr>
      <w:rFonts w:ascii="Cambria" w:eastAsia="Calibri" w:hAnsi="Cambria"/>
      <w:b/>
      <w:bCs/>
      <w:i/>
      <w:iCs/>
      <w:sz w:val="28"/>
      <w:szCs w:val="28"/>
    </w:rPr>
  </w:style>
  <w:style w:type="paragraph" w:styleId="Heading3">
    <w:name w:val="heading 3"/>
    <w:basedOn w:val="Normal"/>
    <w:next w:val="Normal"/>
    <w:link w:val="Heading3Char"/>
    <w:unhideWhenUsed/>
    <w:qFormat/>
    <w:rsid w:val="002766BE"/>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0772B4"/>
    <w:pPr>
      <w:spacing w:before="240" w:after="60"/>
      <w:outlineLvl w:val="4"/>
    </w:pPr>
    <w:rPr>
      <w:rFonts w:ascii="Calibri" w:eastAsia="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F93FA8"/>
    <w:rPr>
      <w:rFonts w:ascii="Cambria" w:hAnsi="Cambria" w:cs="Times New Roman"/>
      <w:b/>
      <w:bCs/>
      <w:kern w:val="32"/>
      <w:sz w:val="32"/>
      <w:szCs w:val="32"/>
    </w:rPr>
  </w:style>
  <w:style w:type="character" w:customStyle="1" w:styleId="Heading2Char">
    <w:name w:val="Heading 2 Char"/>
    <w:link w:val="Heading2"/>
    <w:rsid w:val="00F93FA8"/>
    <w:rPr>
      <w:rFonts w:ascii="Cambria" w:hAnsi="Cambria" w:cs="Times New Roman"/>
      <w:b/>
      <w:bCs/>
      <w:i/>
      <w:iCs/>
      <w:sz w:val="28"/>
      <w:szCs w:val="28"/>
    </w:rPr>
  </w:style>
  <w:style w:type="character" w:customStyle="1" w:styleId="Heading5Char">
    <w:name w:val="Heading 5 Char"/>
    <w:link w:val="Heading5"/>
    <w:rsid w:val="00F93FA8"/>
    <w:rPr>
      <w:rFonts w:ascii="Calibri" w:hAnsi="Calibri" w:cs="Times New Roman"/>
      <w:b/>
      <w:bCs/>
      <w:i/>
      <w:iCs/>
      <w:sz w:val="26"/>
      <w:szCs w:val="26"/>
    </w:rPr>
  </w:style>
  <w:style w:type="character" w:customStyle="1" w:styleId="BodyTextChar1">
    <w:name w:val="Body Text Char1"/>
    <w:link w:val="BodyText"/>
    <w:semiHidden/>
    <w:rsid w:val="002E4256"/>
    <w:rPr>
      <w:rFonts w:eastAsia="Times New Roman"/>
      <w:sz w:val="24"/>
      <w:lang w:val="en-US"/>
    </w:rPr>
  </w:style>
  <w:style w:type="character" w:styleId="Hyperlink">
    <w:name w:val="Hyperlink"/>
    <w:uiPriority w:val="99"/>
    <w:rsid w:val="002E4256"/>
    <w:rPr>
      <w:rFonts w:ascii="Times New Roman" w:hAnsi="Times New Roman" w:cs="Times New Roman"/>
      <w:color w:val="0000FF"/>
      <w:u w:val="single"/>
    </w:rPr>
  </w:style>
  <w:style w:type="paragraph" w:styleId="FootnoteText">
    <w:name w:val="footnote text"/>
    <w:basedOn w:val="Normal"/>
    <w:link w:val="FootnoteTextChar"/>
    <w:uiPriority w:val="99"/>
    <w:rsid w:val="002E4256"/>
    <w:rPr>
      <w:rFonts w:ascii="Arial" w:eastAsia="Calibri" w:hAnsi="Arial"/>
      <w:sz w:val="20"/>
      <w:szCs w:val="20"/>
    </w:rPr>
  </w:style>
  <w:style w:type="character" w:customStyle="1" w:styleId="FootnoteTextChar">
    <w:name w:val="Footnote Text Char"/>
    <w:link w:val="FootnoteText"/>
    <w:uiPriority w:val="99"/>
    <w:rsid w:val="00A34C91"/>
    <w:rPr>
      <w:rFonts w:ascii="Arial" w:hAnsi="Arial" w:cs="Arial"/>
      <w:sz w:val="20"/>
      <w:szCs w:val="20"/>
      <w:lang w:eastAsia="lt-LT"/>
    </w:rPr>
  </w:style>
  <w:style w:type="character" w:styleId="FootnoteReference">
    <w:name w:val="footnote reference"/>
    <w:uiPriority w:val="99"/>
    <w:rsid w:val="002E4256"/>
    <w:rPr>
      <w:rFonts w:cs="Times New Roman"/>
      <w:vertAlign w:val="superscript"/>
    </w:rPr>
  </w:style>
  <w:style w:type="paragraph" w:styleId="Header">
    <w:name w:val="header"/>
    <w:basedOn w:val="Normal"/>
    <w:link w:val="HeaderChar"/>
    <w:uiPriority w:val="99"/>
    <w:rsid w:val="002E4256"/>
    <w:pPr>
      <w:tabs>
        <w:tab w:val="center" w:pos="4986"/>
        <w:tab w:val="right" w:pos="9972"/>
      </w:tabs>
    </w:pPr>
    <w:rPr>
      <w:rFonts w:eastAsia="Calibri"/>
    </w:rPr>
  </w:style>
  <w:style w:type="character" w:customStyle="1" w:styleId="HeaderChar">
    <w:name w:val="Header Char"/>
    <w:link w:val="Header"/>
    <w:uiPriority w:val="99"/>
    <w:rsid w:val="00F93FA8"/>
    <w:rPr>
      <w:rFonts w:cs="Times New Roman"/>
      <w:sz w:val="24"/>
      <w:szCs w:val="24"/>
    </w:rPr>
  </w:style>
  <w:style w:type="paragraph" w:customStyle="1" w:styleId="bodytext0">
    <w:name w:val="bodytext"/>
    <w:basedOn w:val="Normal"/>
    <w:rsid w:val="002E4256"/>
    <w:pPr>
      <w:spacing w:before="100" w:beforeAutospacing="1" w:after="100" w:afterAutospacing="1"/>
    </w:pPr>
    <w:rPr>
      <w:lang w:val="en-US" w:eastAsia="en-US"/>
    </w:rPr>
  </w:style>
  <w:style w:type="paragraph" w:styleId="BodyText">
    <w:name w:val="Body Text"/>
    <w:basedOn w:val="Normal"/>
    <w:link w:val="BodyTextChar1"/>
    <w:semiHidden/>
    <w:rsid w:val="002E4256"/>
    <w:pPr>
      <w:spacing w:before="100" w:beforeAutospacing="1" w:after="100" w:afterAutospacing="1"/>
    </w:pPr>
    <w:rPr>
      <w:szCs w:val="20"/>
      <w:lang w:val="en-US"/>
    </w:rPr>
  </w:style>
  <w:style w:type="character" w:customStyle="1" w:styleId="BodyTextChar">
    <w:name w:val="Body Text Char"/>
    <w:semiHidden/>
    <w:rsid w:val="00F93FA8"/>
    <w:rPr>
      <w:rFonts w:cs="Times New Roman"/>
      <w:sz w:val="24"/>
      <w:szCs w:val="24"/>
    </w:rPr>
  </w:style>
  <w:style w:type="character" w:customStyle="1" w:styleId="wordimportedliststyle2stylesforwordrtfimportedlists">
    <w:name w:val="wordimportedliststyle2stylesforwordrtfimportedlists"/>
    <w:rsid w:val="002E4256"/>
    <w:rPr>
      <w:rFonts w:cs="Times New Roman"/>
    </w:rPr>
  </w:style>
  <w:style w:type="character" w:styleId="HTMLCite">
    <w:name w:val="HTML Cite"/>
    <w:semiHidden/>
    <w:rsid w:val="00B904EB"/>
    <w:rPr>
      <w:rFonts w:cs="Times New Roman"/>
      <w:i/>
      <w:iCs/>
    </w:rPr>
  </w:style>
  <w:style w:type="character" w:customStyle="1" w:styleId="apple-converted-space">
    <w:name w:val="apple-converted-space"/>
    <w:rsid w:val="00AC1116"/>
    <w:rPr>
      <w:rFonts w:cs="Times New Roman"/>
    </w:rPr>
  </w:style>
  <w:style w:type="paragraph" w:styleId="BodyTextIndent">
    <w:name w:val="Body Text Indent"/>
    <w:aliases w:val="Diagrama6"/>
    <w:basedOn w:val="Normal"/>
    <w:link w:val="BodyTextIndentChar"/>
    <w:uiPriority w:val="99"/>
    <w:rsid w:val="003F22AE"/>
    <w:pPr>
      <w:spacing w:after="120"/>
      <w:ind w:left="283"/>
    </w:pPr>
    <w:rPr>
      <w:rFonts w:eastAsia="Calibri"/>
    </w:rPr>
  </w:style>
  <w:style w:type="character" w:customStyle="1" w:styleId="BodyText2Char">
    <w:name w:val="Body Text 2 Char"/>
    <w:aliases w:val="Diagrama Char"/>
    <w:semiHidden/>
    <w:rsid w:val="00F93FA8"/>
    <w:rPr>
      <w:rFonts w:cs="Times New Roman"/>
      <w:sz w:val="24"/>
      <w:szCs w:val="24"/>
    </w:rPr>
  </w:style>
  <w:style w:type="character" w:customStyle="1" w:styleId="BalloonTextChar1">
    <w:name w:val="Balloon Text Char1"/>
    <w:aliases w:val="Diagrama1 Char"/>
    <w:link w:val="BalloonText"/>
    <w:uiPriority w:val="99"/>
    <w:semiHidden/>
    <w:rsid w:val="00BF5D1E"/>
    <w:rPr>
      <w:rFonts w:ascii="Tahoma" w:hAnsi="Tahoma"/>
      <w:sz w:val="16"/>
    </w:rPr>
  </w:style>
  <w:style w:type="paragraph" w:styleId="BodyTextIndent2">
    <w:name w:val="Body Text Indent 2"/>
    <w:aliases w:val="Diagrama5"/>
    <w:basedOn w:val="Normal"/>
    <w:link w:val="BodyTextIndent2Char"/>
    <w:semiHidden/>
    <w:rsid w:val="00416899"/>
    <w:pPr>
      <w:spacing w:after="120" w:line="480" w:lineRule="auto"/>
      <w:ind w:left="283"/>
    </w:pPr>
    <w:rPr>
      <w:rFonts w:eastAsia="Calibri"/>
    </w:rPr>
  </w:style>
  <w:style w:type="character" w:customStyle="1" w:styleId="BodyTextIndent2Char">
    <w:name w:val="Body Text Indent 2 Char"/>
    <w:aliases w:val="Diagrama5 Char"/>
    <w:link w:val="BodyTextIndent2"/>
    <w:semiHidden/>
    <w:rsid w:val="00F93FA8"/>
    <w:rPr>
      <w:rFonts w:cs="Times New Roman"/>
      <w:sz w:val="24"/>
      <w:szCs w:val="24"/>
    </w:rPr>
  </w:style>
  <w:style w:type="paragraph" w:styleId="Footer">
    <w:name w:val="footer"/>
    <w:aliases w:val="Diagrama4"/>
    <w:basedOn w:val="Normal"/>
    <w:link w:val="FooterChar"/>
    <w:rsid w:val="00416899"/>
    <w:pPr>
      <w:spacing w:before="100" w:beforeAutospacing="1" w:after="100" w:afterAutospacing="1"/>
    </w:pPr>
    <w:rPr>
      <w:rFonts w:eastAsia="Calibri"/>
    </w:rPr>
  </w:style>
  <w:style w:type="character" w:customStyle="1" w:styleId="FooterChar">
    <w:name w:val="Footer Char"/>
    <w:aliases w:val="Diagrama4 Char"/>
    <w:link w:val="Footer"/>
    <w:rsid w:val="00F93FA8"/>
    <w:rPr>
      <w:rFonts w:cs="Times New Roman"/>
      <w:sz w:val="24"/>
      <w:szCs w:val="24"/>
    </w:rPr>
  </w:style>
  <w:style w:type="paragraph" w:customStyle="1" w:styleId="listparagraph2">
    <w:name w:val="listparagraph2"/>
    <w:basedOn w:val="Normal"/>
    <w:rsid w:val="0025445B"/>
    <w:pPr>
      <w:spacing w:before="100" w:beforeAutospacing="1" w:after="100" w:afterAutospacing="1"/>
    </w:pPr>
    <w:rPr>
      <w:lang w:val="en-US" w:eastAsia="en-US"/>
    </w:rPr>
  </w:style>
  <w:style w:type="character" w:styleId="FollowedHyperlink">
    <w:name w:val="FollowedHyperlink"/>
    <w:rsid w:val="003F22AE"/>
    <w:rPr>
      <w:rFonts w:cs="Times New Roman"/>
      <w:color w:val="800080"/>
      <w:u w:val="single"/>
    </w:rPr>
  </w:style>
  <w:style w:type="paragraph" w:styleId="BlockText">
    <w:name w:val="Block Text"/>
    <w:basedOn w:val="Normal"/>
    <w:rsid w:val="009A2D3A"/>
    <w:pPr>
      <w:ind w:left="-284" w:right="46" w:firstLine="284"/>
      <w:jc w:val="both"/>
    </w:pPr>
  </w:style>
  <w:style w:type="paragraph" w:customStyle="1" w:styleId="markableunmarked">
    <w:name w:val="markable unmarked"/>
    <w:basedOn w:val="Normal"/>
    <w:rsid w:val="00DF5E96"/>
    <w:pPr>
      <w:spacing w:before="100" w:beforeAutospacing="1" w:after="100" w:afterAutospacing="1"/>
    </w:pPr>
    <w:rPr>
      <w:lang w:val="ru-RU" w:eastAsia="ru-RU"/>
    </w:rPr>
  </w:style>
  <w:style w:type="paragraph" w:customStyle="1" w:styleId="dainiausstilius">
    <w:name w:val="dainiausstilius"/>
    <w:basedOn w:val="Normal"/>
    <w:rsid w:val="003002C3"/>
    <w:pPr>
      <w:spacing w:before="100" w:beforeAutospacing="1" w:after="100" w:afterAutospacing="1"/>
    </w:pPr>
    <w:rPr>
      <w:lang w:val="ru-RU" w:eastAsia="ru-RU"/>
    </w:rPr>
  </w:style>
  <w:style w:type="paragraph" w:styleId="PlainText">
    <w:name w:val="Plain Text"/>
    <w:basedOn w:val="Normal"/>
    <w:link w:val="PlainTextChar"/>
    <w:uiPriority w:val="99"/>
    <w:rsid w:val="00035F54"/>
    <w:pPr>
      <w:spacing w:before="100" w:beforeAutospacing="1" w:after="100" w:afterAutospacing="1"/>
    </w:pPr>
    <w:rPr>
      <w:rFonts w:ascii="Courier New" w:eastAsia="Calibri" w:hAnsi="Courier New"/>
      <w:sz w:val="20"/>
      <w:szCs w:val="20"/>
    </w:rPr>
  </w:style>
  <w:style w:type="character" w:customStyle="1" w:styleId="PlainTextChar">
    <w:name w:val="Plain Text Char"/>
    <w:link w:val="PlainText"/>
    <w:uiPriority w:val="99"/>
    <w:rsid w:val="00F93FA8"/>
    <w:rPr>
      <w:rFonts w:ascii="Courier New" w:hAnsi="Courier New" w:cs="Courier New"/>
      <w:sz w:val="20"/>
      <w:szCs w:val="20"/>
    </w:rPr>
  </w:style>
  <w:style w:type="character" w:customStyle="1" w:styleId="datametai">
    <w:name w:val="datametai"/>
    <w:rsid w:val="008906E2"/>
  </w:style>
  <w:style w:type="character" w:customStyle="1" w:styleId="datamnuo">
    <w:name w:val="datamnuo"/>
    <w:rsid w:val="008906E2"/>
  </w:style>
  <w:style w:type="character" w:customStyle="1" w:styleId="datadiena">
    <w:name w:val="datadiena"/>
    <w:rsid w:val="008906E2"/>
  </w:style>
  <w:style w:type="character" w:customStyle="1" w:styleId="statymonr">
    <w:name w:val="statymonr"/>
    <w:rsid w:val="008906E2"/>
  </w:style>
  <w:style w:type="character" w:styleId="CommentReference">
    <w:name w:val="annotation reference"/>
    <w:semiHidden/>
    <w:rsid w:val="00BF5D1E"/>
    <w:rPr>
      <w:rFonts w:cs="Times New Roman"/>
      <w:sz w:val="16"/>
      <w:szCs w:val="16"/>
    </w:rPr>
  </w:style>
  <w:style w:type="paragraph" w:styleId="CommentText">
    <w:name w:val="annotation text"/>
    <w:aliases w:val="Diagrama3"/>
    <w:basedOn w:val="Normal"/>
    <w:link w:val="CommentTextChar"/>
    <w:semiHidden/>
    <w:rsid w:val="00BF5D1E"/>
    <w:rPr>
      <w:rFonts w:eastAsia="Calibri"/>
      <w:sz w:val="20"/>
      <w:szCs w:val="20"/>
    </w:rPr>
  </w:style>
  <w:style w:type="character" w:customStyle="1" w:styleId="CommentTextChar">
    <w:name w:val="Comment Text Char"/>
    <w:aliases w:val="Diagrama3 Char"/>
    <w:link w:val="CommentText"/>
    <w:semiHidden/>
    <w:rsid w:val="00F93FA8"/>
    <w:rPr>
      <w:rFonts w:cs="Times New Roman"/>
      <w:sz w:val="20"/>
      <w:szCs w:val="20"/>
    </w:rPr>
  </w:style>
  <w:style w:type="paragraph" w:styleId="CommentSubject">
    <w:name w:val="annotation subject"/>
    <w:aliases w:val="Diagrama2"/>
    <w:basedOn w:val="CommentText"/>
    <w:next w:val="CommentText"/>
    <w:link w:val="CommentSubjectChar"/>
    <w:uiPriority w:val="99"/>
    <w:semiHidden/>
    <w:rsid w:val="00BF5D1E"/>
    <w:rPr>
      <w:rFonts w:ascii="Tahoma" w:hAnsi="Tahoma"/>
      <w:b/>
      <w:bCs/>
    </w:rPr>
  </w:style>
  <w:style w:type="character" w:customStyle="1" w:styleId="CommentSubjectChar">
    <w:name w:val="Comment Subject Char"/>
    <w:aliases w:val="Diagrama2 Char"/>
    <w:link w:val="CommentSubject"/>
    <w:uiPriority w:val="99"/>
    <w:semiHidden/>
    <w:rsid w:val="00F93FA8"/>
    <w:rPr>
      <w:rFonts w:ascii="Tahoma" w:hAnsi="Tahoma" w:cs="Tahoma"/>
      <w:b/>
      <w:bCs/>
      <w:sz w:val="20"/>
      <w:szCs w:val="20"/>
    </w:rPr>
  </w:style>
  <w:style w:type="paragraph" w:styleId="BalloonText">
    <w:name w:val="Balloon Text"/>
    <w:aliases w:val="Diagrama1"/>
    <w:basedOn w:val="Normal"/>
    <w:link w:val="BalloonTextChar1"/>
    <w:uiPriority w:val="99"/>
    <w:semiHidden/>
    <w:rsid w:val="00BF5D1E"/>
    <w:rPr>
      <w:rFonts w:ascii="Tahoma" w:eastAsia="Calibri" w:hAnsi="Tahoma"/>
      <w:sz w:val="16"/>
      <w:szCs w:val="20"/>
    </w:rPr>
  </w:style>
  <w:style w:type="character" w:customStyle="1" w:styleId="BalloonTextChar">
    <w:name w:val="Balloon Text Char"/>
    <w:aliases w:val="Diagrama Char5"/>
    <w:semiHidden/>
    <w:rsid w:val="00F93FA8"/>
    <w:rPr>
      <w:rFonts w:cs="Times New Roman"/>
      <w:sz w:val="2"/>
    </w:rPr>
  </w:style>
  <w:style w:type="paragraph" w:styleId="DocumentMap">
    <w:name w:val="Document Map"/>
    <w:basedOn w:val="Normal"/>
    <w:link w:val="DocumentMapChar"/>
    <w:semiHidden/>
    <w:rsid w:val="00A7323A"/>
    <w:pPr>
      <w:shd w:val="clear" w:color="auto" w:fill="000080"/>
    </w:pPr>
    <w:rPr>
      <w:rFonts w:eastAsia="Calibri"/>
      <w:sz w:val="2"/>
      <w:szCs w:val="20"/>
    </w:rPr>
  </w:style>
  <w:style w:type="character" w:customStyle="1" w:styleId="DocumentMapChar">
    <w:name w:val="Document Map Char"/>
    <w:link w:val="DocumentMap"/>
    <w:semiHidden/>
    <w:rsid w:val="00F93FA8"/>
    <w:rPr>
      <w:rFonts w:cs="Times New Roman"/>
      <w:sz w:val="2"/>
    </w:rPr>
  </w:style>
  <w:style w:type="paragraph" w:customStyle="1" w:styleId="Preformatted">
    <w:name w:val="Preformatted"/>
    <w:basedOn w:val="Normal"/>
    <w:rsid w:val="00D92D4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en-US"/>
    </w:rPr>
  </w:style>
  <w:style w:type="character" w:customStyle="1" w:styleId="notranslate">
    <w:name w:val="notranslate"/>
    <w:rsid w:val="00D92D40"/>
    <w:rPr>
      <w:rFonts w:cs="Times New Roman"/>
    </w:rPr>
  </w:style>
  <w:style w:type="paragraph" w:customStyle="1" w:styleId="preformatted0">
    <w:name w:val="preformatted"/>
    <w:basedOn w:val="Normal"/>
    <w:rsid w:val="00D92D40"/>
    <w:pPr>
      <w:spacing w:before="100" w:beforeAutospacing="1" w:after="100" w:afterAutospacing="1"/>
    </w:pPr>
    <w:rPr>
      <w:rFonts w:ascii="Arial Unicode MS" w:eastAsia="Arial Unicode MS" w:hAnsi="Arial Unicode MS" w:cs="Arial Unicode MS"/>
      <w:lang w:val="en-GB" w:eastAsia="en-US"/>
    </w:rPr>
  </w:style>
  <w:style w:type="paragraph" w:customStyle="1" w:styleId="Pasiulymai2">
    <w:name w:val="Pasiulymai2"/>
    <w:basedOn w:val="Normal"/>
    <w:rsid w:val="00D92D40"/>
    <w:pPr>
      <w:jc w:val="both"/>
    </w:pPr>
    <w:rPr>
      <w:lang w:eastAsia="en-US"/>
    </w:rPr>
  </w:style>
  <w:style w:type="paragraph" w:styleId="BodyTextIndent3">
    <w:name w:val="Body Text Indent 3"/>
    <w:basedOn w:val="Normal"/>
    <w:link w:val="BodyTextIndent3Char"/>
    <w:uiPriority w:val="99"/>
    <w:rsid w:val="00D92D40"/>
    <w:pPr>
      <w:spacing w:after="120"/>
      <w:ind w:left="283"/>
    </w:pPr>
    <w:rPr>
      <w:rFonts w:eastAsia="Calibri"/>
      <w:sz w:val="16"/>
      <w:szCs w:val="16"/>
    </w:rPr>
  </w:style>
  <w:style w:type="character" w:customStyle="1" w:styleId="BodyTextIndent3Char">
    <w:name w:val="Body Text Indent 3 Char"/>
    <w:link w:val="BodyTextIndent3"/>
    <w:uiPriority w:val="99"/>
    <w:rsid w:val="00F93FA8"/>
    <w:rPr>
      <w:rFonts w:cs="Times New Roman"/>
      <w:sz w:val="16"/>
      <w:szCs w:val="16"/>
    </w:rPr>
  </w:style>
  <w:style w:type="paragraph" w:customStyle="1" w:styleId="HTMLiankstoformatuotas1">
    <w:name w:val="HTML iš anksto formatuotas1"/>
    <w:basedOn w:val="Normal"/>
    <w:rsid w:val="00D92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x">
    <w:name w:val="x"/>
    <w:rsid w:val="00D92D40"/>
    <w:rPr>
      <w:rFonts w:ascii="Arial" w:eastAsia="Times New Roman" w:hAnsi="Arial" w:cs="Arial"/>
    </w:rPr>
  </w:style>
  <w:style w:type="paragraph" w:customStyle="1" w:styleId="Default">
    <w:name w:val="Default"/>
    <w:rsid w:val="00BD015D"/>
    <w:pPr>
      <w:autoSpaceDE w:val="0"/>
      <w:autoSpaceDN w:val="0"/>
      <w:adjustRightInd w:val="0"/>
    </w:pPr>
    <w:rPr>
      <w:rFonts w:eastAsia="Times New Roman"/>
      <w:color w:val="000000"/>
      <w:sz w:val="24"/>
      <w:szCs w:val="24"/>
    </w:rPr>
  </w:style>
  <w:style w:type="paragraph" w:customStyle="1" w:styleId="Atsakymas">
    <w:name w:val="Atsakymas"/>
    <w:basedOn w:val="BodyTextIndent3"/>
    <w:link w:val="AtsakymasDiagrama"/>
    <w:rsid w:val="00EB6D27"/>
    <w:pPr>
      <w:tabs>
        <w:tab w:val="left" w:pos="1987"/>
      </w:tabs>
      <w:spacing w:after="0"/>
      <w:ind w:left="1531" w:hanging="680"/>
    </w:pPr>
    <w:rPr>
      <w:rFonts w:ascii="Arial" w:hAnsi="Arial"/>
      <w:sz w:val="22"/>
      <w:szCs w:val="20"/>
      <w:lang w:eastAsia="en-US"/>
    </w:rPr>
  </w:style>
  <w:style w:type="character" w:customStyle="1" w:styleId="AtsakymasDiagrama">
    <w:name w:val="Atsakymas Diagrama"/>
    <w:link w:val="Atsakymas"/>
    <w:rsid w:val="00EB6D27"/>
    <w:rPr>
      <w:rFonts w:ascii="Arial" w:hAnsi="Arial"/>
      <w:sz w:val="22"/>
      <w:lang w:val="lt-LT" w:eastAsia="en-US"/>
    </w:rPr>
  </w:style>
  <w:style w:type="paragraph" w:customStyle="1" w:styleId="Kl">
    <w:name w:val="Kl"/>
    <w:basedOn w:val="Normal"/>
    <w:link w:val="KlDiagrama"/>
    <w:rsid w:val="00EB6D27"/>
    <w:pPr>
      <w:jc w:val="both"/>
    </w:pPr>
    <w:rPr>
      <w:rFonts w:ascii="Arial" w:eastAsia="Calibri" w:hAnsi="Arial"/>
      <w:b/>
      <w:sz w:val="22"/>
      <w:szCs w:val="20"/>
      <w:lang w:eastAsia="en-US"/>
    </w:rPr>
  </w:style>
  <w:style w:type="character" w:customStyle="1" w:styleId="KlDiagrama">
    <w:name w:val="Kl Diagrama"/>
    <w:link w:val="Kl"/>
    <w:rsid w:val="00EB6D27"/>
    <w:rPr>
      <w:rFonts w:ascii="Arial" w:hAnsi="Arial"/>
      <w:b/>
      <w:sz w:val="22"/>
      <w:lang w:val="lt-LT" w:eastAsia="en-US"/>
    </w:rPr>
  </w:style>
  <w:style w:type="paragraph" w:customStyle="1" w:styleId="Addressee">
    <w:name w:val="Addressee"/>
    <w:basedOn w:val="Normal"/>
    <w:rsid w:val="00EB6D27"/>
    <w:pPr>
      <w:tabs>
        <w:tab w:val="num" w:pos="1080"/>
      </w:tabs>
      <w:ind w:left="34"/>
    </w:pPr>
    <w:rPr>
      <w:rFonts w:ascii="Arial" w:hAnsi="Arial" w:cs="Arial"/>
      <w:sz w:val="20"/>
      <w:szCs w:val="20"/>
      <w:lang w:eastAsia="en-US"/>
    </w:rPr>
  </w:style>
  <w:style w:type="paragraph" w:customStyle="1" w:styleId="Style2">
    <w:name w:val="Style2"/>
    <w:rsid w:val="00EB6D27"/>
    <w:pPr>
      <w:spacing w:before="120" w:after="60"/>
      <w:ind w:left="567" w:hanging="567"/>
    </w:pPr>
    <w:rPr>
      <w:rFonts w:ascii="Arial" w:eastAsia="Times New Roman" w:hAnsi="Arial" w:cs="Arial"/>
      <w:b/>
      <w:bCs/>
      <w:lang w:eastAsia="en-US"/>
    </w:rPr>
  </w:style>
  <w:style w:type="paragraph" w:styleId="EndnoteText">
    <w:name w:val="endnote text"/>
    <w:basedOn w:val="Normal"/>
    <w:link w:val="EndnoteTextChar"/>
    <w:semiHidden/>
    <w:rsid w:val="002812A7"/>
    <w:rPr>
      <w:rFonts w:eastAsia="Calibri"/>
      <w:sz w:val="20"/>
      <w:szCs w:val="20"/>
    </w:rPr>
  </w:style>
  <w:style w:type="character" w:customStyle="1" w:styleId="EndnoteTextChar">
    <w:name w:val="Endnote Text Char"/>
    <w:link w:val="EndnoteText"/>
    <w:semiHidden/>
    <w:rsid w:val="00F93FA8"/>
    <w:rPr>
      <w:rFonts w:cs="Times New Roman"/>
      <w:sz w:val="20"/>
      <w:szCs w:val="20"/>
    </w:rPr>
  </w:style>
  <w:style w:type="character" w:styleId="EndnoteReference">
    <w:name w:val="endnote reference"/>
    <w:semiHidden/>
    <w:rsid w:val="002812A7"/>
    <w:rPr>
      <w:rFonts w:cs="Times New Roman"/>
      <w:vertAlign w:val="superscript"/>
    </w:rPr>
  </w:style>
  <w:style w:type="character" w:customStyle="1" w:styleId="st">
    <w:name w:val="st"/>
    <w:rsid w:val="004151DB"/>
    <w:rPr>
      <w:rFonts w:cs="Times New Roman"/>
    </w:rPr>
  </w:style>
  <w:style w:type="character" w:styleId="Emphasis">
    <w:name w:val="Emphasis"/>
    <w:qFormat/>
    <w:rsid w:val="004151DB"/>
    <w:rPr>
      <w:rFonts w:cs="Times New Roman"/>
      <w:i/>
      <w:iCs/>
    </w:rPr>
  </w:style>
  <w:style w:type="paragraph" w:customStyle="1" w:styleId="BodyText1">
    <w:name w:val="Body Text1"/>
    <w:basedOn w:val="Normal"/>
    <w:rsid w:val="008F612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Linija">
    <w:name w:val="Linija"/>
    <w:basedOn w:val="Normal"/>
    <w:rsid w:val="009A618C"/>
    <w:pPr>
      <w:suppressAutoHyphens/>
      <w:autoSpaceDE w:val="0"/>
      <w:autoSpaceDN w:val="0"/>
      <w:adjustRightInd w:val="0"/>
      <w:spacing w:line="298" w:lineRule="auto"/>
      <w:jc w:val="center"/>
      <w:textAlignment w:val="center"/>
    </w:pPr>
    <w:rPr>
      <w:color w:val="000000"/>
      <w:sz w:val="12"/>
      <w:szCs w:val="12"/>
      <w:lang w:val="en-US"/>
    </w:rPr>
  </w:style>
  <w:style w:type="paragraph" w:styleId="ListParagraph">
    <w:name w:val="List Paragraph"/>
    <w:basedOn w:val="Normal"/>
    <w:uiPriority w:val="34"/>
    <w:qFormat/>
    <w:rsid w:val="009A618C"/>
    <w:pPr>
      <w:ind w:left="720"/>
    </w:pPr>
    <w:rPr>
      <w:rFonts w:ascii="TimesLT" w:hAnsi="TimesLT" w:cs="TimesLT"/>
    </w:rPr>
  </w:style>
  <w:style w:type="paragraph" w:customStyle="1" w:styleId="CentrBold">
    <w:name w:val="CentrBold"/>
    <w:rsid w:val="00981057"/>
    <w:pPr>
      <w:autoSpaceDE w:val="0"/>
      <w:autoSpaceDN w:val="0"/>
      <w:adjustRightInd w:val="0"/>
      <w:jc w:val="center"/>
    </w:pPr>
    <w:rPr>
      <w:rFonts w:ascii="TimesLT" w:eastAsia="Times New Roman" w:hAnsi="TimesLT" w:cs="TimesLT"/>
      <w:b/>
      <w:bCs/>
      <w:caps/>
      <w:lang w:val="en-US" w:eastAsia="en-US"/>
    </w:rPr>
  </w:style>
  <w:style w:type="paragraph" w:styleId="NormalWeb">
    <w:name w:val="Normal (Web)"/>
    <w:basedOn w:val="Normal"/>
    <w:uiPriority w:val="99"/>
    <w:rsid w:val="006B663D"/>
    <w:pPr>
      <w:spacing w:before="100" w:beforeAutospacing="1" w:after="100" w:afterAutospacing="1"/>
    </w:pPr>
    <w:rPr>
      <w:sz w:val="17"/>
      <w:szCs w:val="17"/>
    </w:rPr>
  </w:style>
  <w:style w:type="paragraph" w:styleId="BodyText3">
    <w:name w:val="Body Text 3"/>
    <w:basedOn w:val="Normal"/>
    <w:link w:val="BodyText3Char"/>
    <w:rsid w:val="006B663D"/>
    <w:pPr>
      <w:spacing w:after="120"/>
    </w:pPr>
    <w:rPr>
      <w:rFonts w:eastAsia="Calibri"/>
      <w:sz w:val="16"/>
      <w:szCs w:val="16"/>
    </w:rPr>
  </w:style>
  <w:style w:type="character" w:customStyle="1" w:styleId="BodyText3Char">
    <w:name w:val="Body Text 3 Char"/>
    <w:link w:val="BodyText3"/>
    <w:rsid w:val="00F93FA8"/>
    <w:rPr>
      <w:rFonts w:cs="Times New Roman"/>
      <w:sz w:val="16"/>
      <w:szCs w:val="16"/>
    </w:rPr>
  </w:style>
  <w:style w:type="character" w:customStyle="1" w:styleId="AtsakymasChar">
    <w:name w:val="Atsakymas Char"/>
    <w:rsid w:val="00BF2F58"/>
    <w:rPr>
      <w:rFonts w:ascii="Arial" w:hAnsi="Arial"/>
      <w:sz w:val="22"/>
      <w:lang w:val="lt-LT" w:eastAsia="en-US"/>
    </w:rPr>
  </w:style>
  <w:style w:type="character" w:customStyle="1" w:styleId="KlChar1">
    <w:name w:val="Kl Char1"/>
    <w:rsid w:val="00BF2F58"/>
    <w:rPr>
      <w:rFonts w:ascii="Arial" w:hAnsi="Arial"/>
      <w:b/>
      <w:sz w:val="22"/>
      <w:lang w:val="lt-LT" w:eastAsia="en-US"/>
    </w:rPr>
  </w:style>
  <w:style w:type="paragraph" w:styleId="Revision">
    <w:name w:val="Revision"/>
    <w:hidden/>
    <w:uiPriority w:val="99"/>
    <w:semiHidden/>
    <w:rsid w:val="00727A54"/>
    <w:rPr>
      <w:rFonts w:eastAsia="Times New Roman"/>
      <w:sz w:val="24"/>
      <w:szCs w:val="24"/>
    </w:rPr>
  </w:style>
  <w:style w:type="character" w:styleId="Strong">
    <w:name w:val="Strong"/>
    <w:basedOn w:val="DefaultParagraphFont"/>
    <w:uiPriority w:val="22"/>
    <w:qFormat/>
    <w:rsid w:val="00AB513A"/>
    <w:rPr>
      <w:b/>
      <w:bCs/>
    </w:rPr>
  </w:style>
  <w:style w:type="table" w:styleId="TableGrid">
    <w:name w:val="Table Grid"/>
    <w:basedOn w:val="TableNormal"/>
    <w:uiPriority w:val="59"/>
    <w:rsid w:val="003E2C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2"/>
    <w:rsid w:val="004907F1"/>
    <w:pPr>
      <w:autoSpaceDE w:val="0"/>
      <w:autoSpaceDN w:val="0"/>
      <w:adjustRightInd w:val="0"/>
      <w:ind w:firstLine="312"/>
      <w:jc w:val="both"/>
    </w:pPr>
    <w:rPr>
      <w:rFonts w:ascii="TimesLT" w:eastAsia="Times New Roman" w:hAnsi="TimesLT"/>
      <w:lang w:val="en-US" w:eastAsia="en-US"/>
    </w:rPr>
  </w:style>
  <w:style w:type="character" w:customStyle="1" w:styleId="BodyTextIndentChar">
    <w:name w:val="Body Text Indent Char"/>
    <w:aliases w:val="Diagrama6 Char"/>
    <w:basedOn w:val="DefaultParagraphFont"/>
    <w:link w:val="BodyTextIndent"/>
    <w:uiPriority w:val="99"/>
    <w:rsid w:val="00141687"/>
    <w:rPr>
      <w:sz w:val="24"/>
      <w:szCs w:val="24"/>
    </w:rPr>
  </w:style>
  <w:style w:type="character" w:customStyle="1" w:styleId="dlxnowrap">
    <w:name w:val="dlxnowrap"/>
    <w:basedOn w:val="DefaultParagraphFont"/>
    <w:rsid w:val="00F36F70"/>
  </w:style>
  <w:style w:type="character" w:customStyle="1" w:styleId="highlight">
    <w:name w:val="highlight"/>
    <w:basedOn w:val="DefaultParagraphFont"/>
    <w:rsid w:val="005A0F44"/>
  </w:style>
  <w:style w:type="paragraph" w:customStyle="1" w:styleId="patvirtinta">
    <w:name w:val="patvirtinta"/>
    <w:basedOn w:val="Normal"/>
    <w:rsid w:val="008C3FD8"/>
    <w:pPr>
      <w:autoSpaceDE w:val="0"/>
      <w:autoSpaceDN w:val="0"/>
      <w:ind w:left="5953"/>
    </w:pPr>
    <w:rPr>
      <w:rFonts w:ascii="TimesLT" w:hAnsi="TimesLT"/>
      <w:sz w:val="20"/>
      <w:szCs w:val="20"/>
      <w:lang w:val="en-US" w:eastAsia="en-US"/>
    </w:rPr>
  </w:style>
  <w:style w:type="character" w:customStyle="1" w:styleId="headofdiv">
    <w:name w:val="head_of_div"/>
    <w:basedOn w:val="DefaultParagraphFont"/>
    <w:rsid w:val="002D4C4C"/>
  </w:style>
  <w:style w:type="paragraph" w:customStyle="1" w:styleId="centrbold0">
    <w:name w:val="centrbold"/>
    <w:basedOn w:val="Normal"/>
    <w:rsid w:val="007842E8"/>
    <w:pPr>
      <w:spacing w:before="100" w:beforeAutospacing="1" w:after="100" w:afterAutospacing="1"/>
    </w:pPr>
  </w:style>
  <w:style w:type="character" w:customStyle="1" w:styleId="Heading3Char">
    <w:name w:val="Heading 3 Char"/>
    <w:basedOn w:val="DefaultParagraphFont"/>
    <w:link w:val="Heading3"/>
    <w:rsid w:val="002766BE"/>
    <w:rPr>
      <w:rFonts w:asciiTheme="majorHAnsi" w:eastAsiaTheme="majorEastAsia" w:hAnsiTheme="majorHAnsi" w:cstheme="majorBidi"/>
      <w:b/>
      <w:bCs/>
      <w:color w:val="4F81BD" w:themeColor="accent1"/>
      <w:sz w:val="24"/>
      <w:szCs w:val="24"/>
    </w:rPr>
  </w:style>
  <w:style w:type="character" w:styleId="PageNumber">
    <w:name w:val="page number"/>
    <w:basedOn w:val="DefaultParagraphFont"/>
    <w:rsid w:val="001D7D23"/>
    <w:rPr>
      <w:rFonts w:cs="Times New Roman"/>
    </w:rPr>
  </w:style>
  <w:style w:type="paragraph" w:customStyle="1" w:styleId="linija0">
    <w:name w:val="linija"/>
    <w:basedOn w:val="Normal"/>
    <w:rsid w:val="001D7D23"/>
    <w:pPr>
      <w:spacing w:before="100" w:beforeAutospacing="1" w:after="100" w:afterAutospacing="1"/>
    </w:pPr>
  </w:style>
  <w:style w:type="paragraph" w:customStyle="1" w:styleId="BodyText30">
    <w:name w:val="Body Text3"/>
    <w:basedOn w:val="Normal"/>
    <w:rsid w:val="0031739C"/>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paragraph" w:customStyle="1" w:styleId="Patvirtinta0">
    <w:name w:val="Patvirtinta"/>
    <w:rsid w:val="00FE6D0E"/>
    <w:pPr>
      <w:tabs>
        <w:tab w:val="left" w:pos="1304"/>
        <w:tab w:val="left" w:pos="1457"/>
        <w:tab w:val="left" w:pos="1604"/>
        <w:tab w:val="left" w:pos="1757"/>
      </w:tabs>
      <w:ind w:left="5953"/>
    </w:pPr>
    <w:rPr>
      <w:rFonts w:ascii="TimesLT" w:eastAsia="Times New Roman" w:hAnsi="TimesLT"/>
      <w:snapToGrid w:val="0"/>
      <w:lang w:val="en-US" w:eastAsia="en-US"/>
    </w:rPr>
  </w:style>
  <w:style w:type="paragraph" w:customStyle="1" w:styleId="pirmaslygis">
    <w:name w:val="pirmas lygis"/>
    <w:basedOn w:val="Normal"/>
    <w:rsid w:val="00D63CEE"/>
    <w:pPr>
      <w:numPr>
        <w:numId w:val="1"/>
      </w:numPr>
      <w:spacing w:before="120" w:after="60"/>
      <w:jc w:val="both"/>
      <w:outlineLvl w:val="1"/>
    </w:pPr>
    <w:rPr>
      <w:lang w:eastAsia="en-US"/>
    </w:rPr>
  </w:style>
  <w:style w:type="paragraph" w:customStyle="1" w:styleId="Tekstas">
    <w:name w:val="Tekstas"/>
    <w:basedOn w:val="Normal"/>
    <w:rsid w:val="005D6EFB"/>
    <w:pPr>
      <w:spacing w:before="40" w:after="40"/>
      <w:ind w:firstLine="1247"/>
      <w:jc w:val="both"/>
    </w:pPr>
    <w:rPr>
      <w:szCs w:val="20"/>
      <w:lang w:eastAsia="en-US"/>
    </w:rPr>
  </w:style>
  <w:style w:type="paragraph" w:customStyle="1" w:styleId="Sraopastraipa1">
    <w:name w:val="Sąrao pastraipa1"/>
    <w:basedOn w:val="Normal"/>
    <w:uiPriority w:val="99"/>
    <w:rsid w:val="00253CDA"/>
    <w:pPr>
      <w:spacing w:after="200" w:line="276" w:lineRule="auto"/>
      <w:ind w:left="720"/>
    </w:pPr>
    <w:rPr>
      <w:rFonts w:ascii="Calibri" w:hAnsi="Calibri"/>
      <w:sz w:val="22"/>
      <w:szCs w:val="22"/>
      <w:lang w:eastAsia="en-US"/>
    </w:rPr>
  </w:style>
  <w:style w:type="paragraph" w:customStyle="1" w:styleId="pavadinimas1">
    <w:name w:val="pavadinimas1"/>
    <w:basedOn w:val="Normal"/>
    <w:rsid w:val="002007CF"/>
    <w:pPr>
      <w:spacing w:before="100" w:beforeAutospacing="1" w:after="100" w:afterAutospacing="1"/>
    </w:pPr>
  </w:style>
  <w:style w:type="paragraph" w:styleId="HTMLPreformatted">
    <w:name w:val="HTML Preformatted"/>
    <w:basedOn w:val="Normal"/>
    <w:link w:val="HTMLPreformattedChar"/>
    <w:rsid w:val="00644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644673"/>
    <w:rPr>
      <w:rFonts w:ascii="Courier New" w:eastAsia="Times New Roman" w:hAnsi="Courier New" w:cs="Courier New"/>
    </w:rPr>
  </w:style>
  <w:style w:type="paragraph" w:styleId="Date">
    <w:name w:val="Date"/>
    <w:basedOn w:val="Normal"/>
    <w:next w:val="Normal"/>
    <w:link w:val="DateChar"/>
    <w:semiHidden/>
    <w:rsid w:val="00644673"/>
    <w:pPr>
      <w:jc w:val="both"/>
    </w:pPr>
    <w:rPr>
      <w:rFonts w:ascii="TimesLT" w:hAnsi="TimesLT"/>
      <w:szCs w:val="20"/>
    </w:rPr>
  </w:style>
  <w:style w:type="character" w:customStyle="1" w:styleId="DateChar">
    <w:name w:val="Date Char"/>
    <w:basedOn w:val="DefaultParagraphFont"/>
    <w:link w:val="Date"/>
    <w:semiHidden/>
    <w:rsid w:val="00644673"/>
    <w:rPr>
      <w:rFonts w:ascii="TimesLT" w:eastAsia="Times New Roman" w:hAnsi="TimesLT"/>
      <w:sz w:val="24"/>
    </w:rPr>
  </w:style>
  <w:style w:type="paragraph" w:customStyle="1" w:styleId="CentrBoldm">
    <w:name w:val="CentrBoldm"/>
    <w:basedOn w:val="Normal"/>
    <w:rsid w:val="00644673"/>
    <w:pPr>
      <w:autoSpaceDE w:val="0"/>
      <w:autoSpaceDN w:val="0"/>
      <w:adjustRightInd w:val="0"/>
      <w:jc w:val="center"/>
    </w:pPr>
    <w:rPr>
      <w:rFonts w:ascii="TimesLT" w:hAnsi="TimesLT"/>
      <w:b/>
      <w:bCs/>
      <w:sz w:val="20"/>
      <w:szCs w:val="20"/>
      <w:lang w:val="en-US" w:eastAsia="en-US"/>
    </w:rPr>
  </w:style>
  <w:style w:type="paragraph" w:customStyle="1" w:styleId="Hyperlink1">
    <w:name w:val="Hyperlink1"/>
    <w:basedOn w:val="Normal"/>
    <w:rsid w:val="00644673"/>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dlxnowrap1">
    <w:name w:val="dlxnowrap1"/>
    <w:basedOn w:val="DefaultParagraphFont"/>
    <w:rsid w:val="00AA0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180"/>
      <w:marRight w:val="18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180"/>
      <w:marRight w:val="18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180"/>
      <w:marRight w:val="18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180"/>
      <w:marRight w:val="18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0">
      <w:marLeft w:val="180"/>
      <w:marRight w:val="18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sChild>
    </w:div>
    <w:div w:id="37">
      <w:marLeft w:val="180"/>
      <w:marRight w:val="18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180"/>
      <w:marRight w:val="18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180"/>
      <w:marRight w:val="18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43">
      <w:marLeft w:val="0"/>
      <w:marRight w:val="0"/>
      <w:marTop w:val="0"/>
      <w:marBottom w:val="0"/>
      <w:divBdr>
        <w:top w:val="none" w:sz="0" w:space="0" w:color="auto"/>
        <w:left w:val="none" w:sz="0" w:space="0" w:color="auto"/>
        <w:bottom w:val="none" w:sz="0" w:space="0" w:color="auto"/>
        <w:right w:val="none" w:sz="0" w:space="0" w:color="auto"/>
      </w:divBdr>
    </w:div>
    <w:div w:id="50">
      <w:marLeft w:val="180"/>
      <w:marRight w:val="18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54">
      <w:marLeft w:val="180"/>
      <w:marRight w:val="18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180"/>
      <w:marRight w:val="18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180"/>
      <w:marRight w:val="18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 w:id="62">
      <w:marLeft w:val="150"/>
      <w:marRight w:val="15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 w:id="67">
      <w:marLeft w:val="180"/>
      <w:marRight w:val="18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sChild>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180"/>
      <w:marRight w:val="18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7">
      <w:marLeft w:val="180"/>
      <w:marRight w:val="18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2247704">
      <w:bodyDiv w:val="1"/>
      <w:marLeft w:val="0"/>
      <w:marRight w:val="0"/>
      <w:marTop w:val="0"/>
      <w:marBottom w:val="0"/>
      <w:divBdr>
        <w:top w:val="none" w:sz="0" w:space="0" w:color="auto"/>
        <w:left w:val="none" w:sz="0" w:space="0" w:color="auto"/>
        <w:bottom w:val="none" w:sz="0" w:space="0" w:color="auto"/>
        <w:right w:val="none" w:sz="0" w:space="0" w:color="auto"/>
      </w:divBdr>
    </w:div>
    <w:div w:id="204024804">
      <w:bodyDiv w:val="1"/>
      <w:marLeft w:val="0"/>
      <w:marRight w:val="0"/>
      <w:marTop w:val="0"/>
      <w:marBottom w:val="0"/>
      <w:divBdr>
        <w:top w:val="none" w:sz="0" w:space="0" w:color="auto"/>
        <w:left w:val="none" w:sz="0" w:space="0" w:color="auto"/>
        <w:bottom w:val="none" w:sz="0" w:space="0" w:color="auto"/>
        <w:right w:val="none" w:sz="0" w:space="0" w:color="auto"/>
      </w:divBdr>
    </w:div>
    <w:div w:id="223177599">
      <w:bodyDiv w:val="1"/>
      <w:marLeft w:val="0"/>
      <w:marRight w:val="0"/>
      <w:marTop w:val="0"/>
      <w:marBottom w:val="0"/>
      <w:divBdr>
        <w:top w:val="none" w:sz="0" w:space="0" w:color="auto"/>
        <w:left w:val="none" w:sz="0" w:space="0" w:color="auto"/>
        <w:bottom w:val="none" w:sz="0" w:space="0" w:color="auto"/>
        <w:right w:val="none" w:sz="0" w:space="0" w:color="auto"/>
      </w:divBdr>
      <w:divsChild>
        <w:div w:id="240410894">
          <w:marLeft w:val="0"/>
          <w:marRight w:val="0"/>
          <w:marTop w:val="0"/>
          <w:marBottom w:val="0"/>
          <w:divBdr>
            <w:top w:val="none" w:sz="0" w:space="0" w:color="auto"/>
            <w:left w:val="none" w:sz="0" w:space="0" w:color="auto"/>
            <w:bottom w:val="none" w:sz="0" w:space="0" w:color="auto"/>
            <w:right w:val="none" w:sz="0" w:space="0" w:color="auto"/>
          </w:divBdr>
        </w:div>
        <w:div w:id="1849633821">
          <w:marLeft w:val="0"/>
          <w:marRight w:val="0"/>
          <w:marTop w:val="0"/>
          <w:marBottom w:val="0"/>
          <w:divBdr>
            <w:top w:val="none" w:sz="0" w:space="0" w:color="auto"/>
            <w:left w:val="none" w:sz="0" w:space="0" w:color="auto"/>
            <w:bottom w:val="none" w:sz="0" w:space="0" w:color="auto"/>
            <w:right w:val="none" w:sz="0" w:space="0" w:color="auto"/>
          </w:divBdr>
        </w:div>
        <w:div w:id="1943149707">
          <w:marLeft w:val="0"/>
          <w:marRight w:val="0"/>
          <w:marTop w:val="0"/>
          <w:marBottom w:val="0"/>
          <w:divBdr>
            <w:top w:val="none" w:sz="0" w:space="0" w:color="auto"/>
            <w:left w:val="none" w:sz="0" w:space="0" w:color="auto"/>
            <w:bottom w:val="none" w:sz="0" w:space="0" w:color="auto"/>
            <w:right w:val="none" w:sz="0" w:space="0" w:color="auto"/>
          </w:divBdr>
        </w:div>
      </w:divsChild>
    </w:div>
    <w:div w:id="230236433">
      <w:bodyDiv w:val="1"/>
      <w:marLeft w:val="0"/>
      <w:marRight w:val="0"/>
      <w:marTop w:val="0"/>
      <w:marBottom w:val="0"/>
      <w:divBdr>
        <w:top w:val="none" w:sz="0" w:space="0" w:color="auto"/>
        <w:left w:val="none" w:sz="0" w:space="0" w:color="auto"/>
        <w:bottom w:val="none" w:sz="0" w:space="0" w:color="auto"/>
        <w:right w:val="none" w:sz="0" w:space="0" w:color="auto"/>
      </w:divBdr>
    </w:div>
    <w:div w:id="267658593">
      <w:bodyDiv w:val="1"/>
      <w:marLeft w:val="0"/>
      <w:marRight w:val="0"/>
      <w:marTop w:val="0"/>
      <w:marBottom w:val="0"/>
      <w:divBdr>
        <w:top w:val="none" w:sz="0" w:space="0" w:color="auto"/>
        <w:left w:val="none" w:sz="0" w:space="0" w:color="auto"/>
        <w:bottom w:val="none" w:sz="0" w:space="0" w:color="auto"/>
        <w:right w:val="none" w:sz="0" w:space="0" w:color="auto"/>
      </w:divBdr>
    </w:div>
    <w:div w:id="357507988">
      <w:bodyDiv w:val="1"/>
      <w:marLeft w:val="0"/>
      <w:marRight w:val="0"/>
      <w:marTop w:val="0"/>
      <w:marBottom w:val="0"/>
      <w:divBdr>
        <w:top w:val="none" w:sz="0" w:space="0" w:color="auto"/>
        <w:left w:val="none" w:sz="0" w:space="0" w:color="auto"/>
        <w:bottom w:val="none" w:sz="0" w:space="0" w:color="auto"/>
        <w:right w:val="none" w:sz="0" w:space="0" w:color="auto"/>
      </w:divBdr>
    </w:div>
    <w:div w:id="392126339">
      <w:bodyDiv w:val="1"/>
      <w:marLeft w:val="0"/>
      <w:marRight w:val="0"/>
      <w:marTop w:val="0"/>
      <w:marBottom w:val="0"/>
      <w:divBdr>
        <w:top w:val="none" w:sz="0" w:space="0" w:color="auto"/>
        <w:left w:val="none" w:sz="0" w:space="0" w:color="auto"/>
        <w:bottom w:val="none" w:sz="0" w:space="0" w:color="auto"/>
        <w:right w:val="none" w:sz="0" w:space="0" w:color="auto"/>
      </w:divBdr>
      <w:divsChild>
        <w:div w:id="26759881">
          <w:marLeft w:val="0"/>
          <w:marRight w:val="0"/>
          <w:marTop w:val="0"/>
          <w:marBottom w:val="0"/>
          <w:divBdr>
            <w:top w:val="none" w:sz="0" w:space="0" w:color="auto"/>
            <w:left w:val="none" w:sz="0" w:space="0" w:color="auto"/>
            <w:bottom w:val="none" w:sz="0" w:space="0" w:color="auto"/>
            <w:right w:val="none" w:sz="0" w:space="0" w:color="auto"/>
          </w:divBdr>
        </w:div>
        <w:div w:id="935594341">
          <w:marLeft w:val="0"/>
          <w:marRight w:val="0"/>
          <w:marTop w:val="0"/>
          <w:marBottom w:val="0"/>
          <w:divBdr>
            <w:top w:val="none" w:sz="0" w:space="0" w:color="auto"/>
            <w:left w:val="none" w:sz="0" w:space="0" w:color="auto"/>
            <w:bottom w:val="none" w:sz="0" w:space="0" w:color="auto"/>
            <w:right w:val="none" w:sz="0" w:space="0" w:color="auto"/>
          </w:divBdr>
        </w:div>
        <w:div w:id="1787118537">
          <w:marLeft w:val="0"/>
          <w:marRight w:val="0"/>
          <w:marTop w:val="0"/>
          <w:marBottom w:val="0"/>
          <w:divBdr>
            <w:top w:val="none" w:sz="0" w:space="0" w:color="auto"/>
            <w:left w:val="none" w:sz="0" w:space="0" w:color="auto"/>
            <w:bottom w:val="none" w:sz="0" w:space="0" w:color="auto"/>
            <w:right w:val="none" w:sz="0" w:space="0" w:color="auto"/>
          </w:divBdr>
        </w:div>
      </w:divsChild>
    </w:div>
    <w:div w:id="545260511">
      <w:bodyDiv w:val="1"/>
      <w:marLeft w:val="0"/>
      <w:marRight w:val="0"/>
      <w:marTop w:val="0"/>
      <w:marBottom w:val="0"/>
      <w:divBdr>
        <w:top w:val="none" w:sz="0" w:space="0" w:color="auto"/>
        <w:left w:val="none" w:sz="0" w:space="0" w:color="auto"/>
        <w:bottom w:val="none" w:sz="0" w:space="0" w:color="auto"/>
        <w:right w:val="none" w:sz="0" w:space="0" w:color="auto"/>
      </w:divBdr>
    </w:div>
    <w:div w:id="560601964">
      <w:bodyDiv w:val="1"/>
      <w:marLeft w:val="0"/>
      <w:marRight w:val="0"/>
      <w:marTop w:val="0"/>
      <w:marBottom w:val="0"/>
      <w:divBdr>
        <w:top w:val="none" w:sz="0" w:space="0" w:color="auto"/>
        <w:left w:val="none" w:sz="0" w:space="0" w:color="auto"/>
        <w:bottom w:val="none" w:sz="0" w:space="0" w:color="auto"/>
        <w:right w:val="none" w:sz="0" w:space="0" w:color="auto"/>
      </w:divBdr>
    </w:div>
    <w:div w:id="565577606">
      <w:bodyDiv w:val="1"/>
      <w:marLeft w:val="0"/>
      <w:marRight w:val="0"/>
      <w:marTop w:val="0"/>
      <w:marBottom w:val="0"/>
      <w:divBdr>
        <w:top w:val="none" w:sz="0" w:space="0" w:color="auto"/>
        <w:left w:val="none" w:sz="0" w:space="0" w:color="auto"/>
        <w:bottom w:val="none" w:sz="0" w:space="0" w:color="auto"/>
        <w:right w:val="none" w:sz="0" w:space="0" w:color="auto"/>
      </w:divBdr>
    </w:div>
    <w:div w:id="591665041">
      <w:bodyDiv w:val="1"/>
      <w:marLeft w:val="0"/>
      <w:marRight w:val="0"/>
      <w:marTop w:val="0"/>
      <w:marBottom w:val="0"/>
      <w:divBdr>
        <w:top w:val="none" w:sz="0" w:space="0" w:color="auto"/>
        <w:left w:val="none" w:sz="0" w:space="0" w:color="auto"/>
        <w:bottom w:val="none" w:sz="0" w:space="0" w:color="auto"/>
        <w:right w:val="none" w:sz="0" w:space="0" w:color="auto"/>
      </w:divBdr>
    </w:div>
    <w:div w:id="593972914">
      <w:bodyDiv w:val="1"/>
      <w:marLeft w:val="0"/>
      <w:marRight w:val="0"/>
      <w:marTop w:val="0"/>
      <w:marBottom w:val="0"/>
      <w:divBdr>
        <w:top w:val="none" w:sz="0" w:space="0" w:color="auto"/>
        <w:left w:val="none" w:sz="0" w:space="0" w:color="auto"/>
        <w:bottom w:val="none" w:sz="0" w:space="0" w:color="auto"/>
        <w:right w:val="none" w:sz="0" w:space="0" w:color="auto"/>
      </w:divBdr>
    </w:div>
    <w:div w:id="753554294">
      <w:bodyDiv w:val="1"/>
      <w:marLeft w:val="0"/>
      <w:marRight w:val="0"/>
      <w:marTop w:val="0"/>
      <w:marBottom w:val="0"/>
      <w:divBdr>
        <w:top w:val="none" w:sz="0" w:space="0" w:color="auto"/>
        <w:left w:val="none" w:sz="0" w:space="0" w:color="auto"/>
        <w:bottom w:val="none" w:sz="0" w:space="0" w:color="auto"/>
        <w:right w:val="none" w:sz="0" w:space="0" w:color="auto"/>
      </w:divBdr>
    </w:div>
    <w:div w:id="801188874">
      <w:bodyDiv w:val="1"/>
      <w:marLeft w:val="0"/>
      <w:marRight w:val="0"/>
      <w:marTop w:val="0"/>
      <w:marBottom w:val="0"/>
      <w:divBdr>
        <w:top w:val="none" w:sz="0" w:space="0" w:color="auto"/>
        <w:left w:val="none" w:sz="0" w:space="0" w:color="auto"/>
        <w:bottom w:val="none" w:sz="0" w:space="0" w:color="auto"/>
        <w:right w:val="none" w:sz="0" w:space="0" w:color="auto"/>
      </w:divBdr>
    </w:div>
    <w:div w:id="820081413">
      <w:bodyDiv w:val="1"/>
      <w:marLeft w:val="0"/>
      <w:marRight w:val="0"/>
      <w:marTop w:val="0"/>
      <w:marBottom w:val="0"/>
      <w:divBdr>
        <w:top w:val="none" w:sz="0" w:space="0" w:color="auto"/>
        <w:left w:val="none" w:sz="0" w:space="0" w:color="auto"/>
        <w:bottom w:val="none" w:sz="0" w:space="0" w:color="auto"/>
        <w:right w:val="none" w:sz="0" w:space="0" w:color="auto"/>
      </w:divBdr>
    </w:div>
    <w:div w:id="881285860">
      <w:bodyDiv w:val="1"/>
      <w:marLeft w:val="0"/>
      <w:marRight w:val="0"/>
      <w:marTop w:val="0"/>
      <w:marBottom w:val="0"/>
      <w:divBdr>
        <w:top w:val="none" w:sz="0" w:space="0" w:color="auto"/>
        <w:left w:val="none" w:sz="0" w:space="0" w:color="auto"/>
        <w:bottom w:val="none" w:sz="0" w:space="0" w:color="auto"/>
        <w:right w:val="none" w:sz="0" w:space="0" w:color="auto"/>
      </w:divBdr>
    </w:div>
    <w:div w:id="1110473526">
      <w:bodyDiv w:val="1"/>
      <w:marLeft w:val="0"/>
      <w:marRight w:val="0"/>
      <w:marTop w:val="0"/>
      <w:marBottom w:val="0"/>
      <w:divBdr>
        <w:top w:val="none" w:sz="0" w:space="0" w:color="auto"/>
        <w:left w:val="none" w:sz="0" w:space="0" w:color="auto"/>
        <w:bottom w:val="none" w:sz="0" w:space="0" w:color="auto"/>
        <w:right w:val="none" w:sz="0" w:space="0" w:color="auto"/>
      </w:divBdr>
      <w:divsChild>
        <w:div w:id="744835599">
          <w:marLeft w:val="0"/>
          <w:marRight w:val="0"/>
          <w:marTop w:val="0"/>
          <w:marBottom w:val="0"/>
          <w:divBdr>
            <w:top w:val="none" w:sz="0" w:space="0" w:color="auto"/>
            <w:left w:val="none" w:sz="0" w:space="0" w:color="auto"/>
            <w:bottom w:val="none" w:sz="0" w:space="0" w:color="auto"/>
            <w:right w:val="none" w:sz="0" w:space="0" w:color="auto"/>
          </w:divBdr>
        </w:div>
        <w:div w:id="792402093">
          <w:marLeft w:val="0"/>
          <w:marRight w:val="0"/>
          <w:marTop w:val="0"/>
          <w:marBottom w:val="0"/>
          <w:divBdr>
            <w:top w:val="none" w:sz="0" w:space="0" w:color="auto"/>
            <w:left w:val="none" w:sz="0" w:space="0" w:color="auto"/>
            <w:bottom w:val="none" w:sz="0" w:space="0" w:color="auto"/>
            <w:right w:val="none" w:sz="0" w:space="0" w:color="auto"/>
          </w:divBdr>
        </w:div>
      </w:divsChild>
    </w:div>
    <w:div w:id="1156532907">
      <w:bodyDiv w:val="1"/>
      <w:marLeft w:val="0"/>
      <w:marRight w:val="0"/>
      <w:marTop w:val="0"/>
      <w:marBottom w:val="0"/>
      <w:divBdr>
        <w:top w:val="none" w:sz="0" w:space="0" w:color="auto"/>
        <w:left w:val="none" w:sz="0" w:space="0" w:color="auto"/>
        <w:bottom w:val="none" w:sz="0" w:space="0" w:color="auto"/>
        <w:right w:val="none" w:sz="0" w:space="0" w:color="auto"/>
      </w:divBdr>
    </w:div>
    <w:div w:id="1279096996">
      <w:bodyDiv w:val="1"/>
      <w:marLeft w:val="0"/>
      <w:marRight w:val="0"/>
      <w:marTop w:val="0"/>
      <w:marBottom w:val="0"/>
      <w:divBdr>
        <w:top w:val="none" w:sz="0" w:space="0" w:color="auto"/>
        <w:left w:val="none" w:sz="0" w:space="0" w:color="auto"/>
        <w:bottom w:val="none" w:sz="0" w:space="0" w:color="auto"/>
        <w:right w:val="none" w:sz="0" w:space="0" w:color="auto"/>
      </w:divBdr>
    </w:div>
    <w:div w:id="1338734012">
      <w:bodyDiv w:val="1"/>
      <w:marLeft w:val="0"/>
      <w:marRight w:val="0"/>
      <w:marTop w:val="0"/>
      <w:marBottom w:val="0"/>
      <w:divBdr>
        <w:top w:val="none" w:sz="0" w:space="0" w:color="auto"/>
        <w:left w:val="none" w:sz="0" w:space="0" w:color="auto"/>
        <w:bottom w:val="none" w:sz="0" w:space="0" w:color="auto"/>
        <w:right w:val="none" w:sz="0" w:space="0" w:color="auto"/>
      </w:divBdr>
      <w:divsChild>
        <w:div w:id="1705404489">
          <w:marLeft w:val="0"/>
          <w:marRight w:val="0"/>
          <w:marTop w:val="0"/>
          <w:marBottom w:val="0"/>
          <w:divBdr>
            <w:top w:val="none" w:sz="0" w:space="0" w:color="auto"/>
            <w:left w:val="none" w:sz="0" w:space="0" w:color="auto"/>
            <w:bottom w:val="none" w:sz="0" w:space="0" w:color="auto"/>
            <w:right w:val="none" w:sz="0" w:space="0" w:color="auto"/>
          </w:divBdr>
        </w:div>
        <w:div w:id="1791391308">
          <w:marLeft w:val="0"/>
          <w:marRight w:val="0"/>
          <w:marTop w:val="0"/>
          <w:marBottom w:val="0"/>
          <w:divBdr>
            <w:top w:val="none" w:sz="0" w:space="0" w:color="auto"/>
            <w:left w:val="none" w:sz="0" w:space="0" w:color="auto"/>
            <w:bottom w:val="none" w:sz="0" w:space="0" w:color="auto"/>
            <w:right w:val="none" w:sz="0" w:space="0" w:color="auto"/>
          </w:divBdr>
        </w:div>
      </w:divsChild>
    </w:div>
    <w:div w:id="1342512433">
      <w:bodyDiv w:val="1"/>
      <w:marLeft w:val="0"/>
      <w:marRight w:val="0"/>
      <w:marTop w:val="0"/>
      <w:marBottom w:val="0"/>
      <w:divBdr>
        <w:top w:val="none" w:sz="0" w:space="0" w:color="auto"/>
        <w:left w:val="none" w:sz="0" w:space="0" w:color="auto"/>
        <w:bottom w:val="none" w:sz="0" w:space="0" w:color="auto"/>
        <w:right w:val="none" w:sz="0" w:space="0" w:color="auto"/>
      </w:divBdr>
    </w:div>
    <w:div w:id="1400711412">
      <w:bodyDiv w:val="1"/>
      <w:marLeft w:val="0"/>
      <w:marRight w:val="0"/>
      <w:marTop w:val="0"/>
      <w:marBottom w:val="0"/>
      <w:divBdr>
        <w:top w:val="none" w:sz="0" w:space="0" w:color="auto"/>
        <w:left w:val="none" w:sz="0" w:space="0" w:color="auto"/>
        <w:bottom w:val="none" w:sz="0" w:space="0" w:color="auto"/>
        <w:right w:val="none" w:sz="0" w:space="0" w:color="auto"/>
      </w:divBdr>
    </w:div>
    <w:div w:id="1412893197">
      <w:bodyDiv w:val="1"/>
      <w:marLeft w:val="0"/>
      <w:marRight w:val="0"/>
      <w:marTop w:val="0"/>
      <w:marBottom w:val="0"/>
      <w:divBdr>
        <w:top w:val="none" w:sz="0" w:space="0" w:color="auto"/>
        <w:left w:val="none" w:sz="0" w:space="0" w:color="auto"/>
        <w:bottom w:val="none" w:sz="0" w:space="0" w:color="auto"/>
        <w:right w:val="none" w:sz="0" w:space="0" w:color="auto"/>
      </w:divBdr>
      <w:divsChild>
        <w:div w:id="28990156">
          <w:marLeft w:val="0"/>
          <w:marRight w:val="0"/>
          <w:marTop w:val="0"/>
          <w:marBottom w:val="0"/>
          <w:divBdr>
            <w:top w:val="none" w:sz="0" w:space="0" w:color="auto"/>
            <w:left w:val="none" w:sz="0" w:space="0" w:color="auto"/>
            <w:bottom w:val="none" w:sz="0" w:space="0" w:color="auto"/>
            <w:right w:val="none" w:sz="0" w:space="0" w:color="auto"/>
          </w:divBdr>
        </w:div>
        <w:div w:id="194932920">
          <w:marLeft w:val="0"/>
          <w:marRight w:val="0"/>
          <w:marTop w:val="0"/>
          <w:marBottom w:val="0"/>
          <w:divBdr>
            <w:top w:val="none" w:sz="0" w:space="0" w:color="auto"/>
            <w:left w:val="none" w:sz="0" w:space="0" w:color="auto"/>
            <w:bottom w:val="none" w:sz="0" w:space="0" w:color="auto"/>
            <w:right w:val="none" w:sz="0" w:space="0" w:color="auto"/>
          </w:divBdr>
        </w:div>
        <w:div w:id="236287667">
          <w:marLeft w:val="0"/>
          <w:marRight w:val="0"/>
          <w:marTop w:val="0"/>
          <w:marBottom w:val="0"/>
          <w:divBdr>
            <w:top w:val="none" w:sz="0" w:space="0" w:color="auto"/>
            <w:left w:val="none" w:sz="0" w:space="0" w:color="auto"/>
            <w:bottom w:val="none" w:sz="0" w:space="0" w:color="auto"/>
            <w:right w:val="none" w:sz="0" w:space="0" w:color="auto"/>
          </w:divBdr>
        </w:div>
        <w:div w:id="275793301">
          <w:marLeft w:val="0"/>
          <w:marRight w:val="0"/>
          <w:marTop w:val="0"/>
          <w:marBottom w:val="0"/>
          <w:divBdr>
            <w:top w:val="none" w:sz="0" w:space="0" w:color="auto"/>
            <w:left w:val="none" w:sz="0" w:space="0" w:color="auto"/>
            <w:bottom w:val="none" w:sz="0" w:space="0" w:color="auto"/>
            <w:right w:val="none" w:sz="0" w:space="0" w:color="auto"/>
          </w:divBdr>
        </w:div>
        <w:div w:id="283584759">
          <w:marLeft w:val="0"/>
          <w:marRight w:val="0"/>
          <w:marTop w:val="0"/>
          <w:marBottom w:val="0"/>
          <w:divBdr>
            <w:top w:val="none" w:sz="0" w:space="0" w:color="auto"/>
            <w:left w:val="none" w:sz="0" w:space="0" w:color="auto"/>
            <w:bottom w:val="none" w:sz="0" w:space="0" w:color="auto"/>
            <w:right w:val="none" w:sz="0" w:space="0" w:color="auto"/>
          </w:divBdr>
        </w:div>
        <w:div w:id="356665183">
          <w:marLeft w:val="0"/>
          <w:marRight w:val="0"/>
          <w:marTop w:val="0"/>
          <w:marBottom w:val="0"/>
          <w:divBdr>
            <w:top w:val="none" w:sz="0" w:space="0" w:color="auto"/>
            <w:left w:val="none" w:sz="0" w:space="0" w:color="auto"/>
            <w:bottom w:val="none" w:sz="0" w:space="0" w:color="auto"/>
            <w:right w:val="none" w:sz="0" w:space="0" w:color="auto"/>
          </w:divBdr>
        </w:div>
        <w:div w:id="378090929">
          <w:marLeft w:val="0"/>
          <w:marRight w:val="0"/>
          <w:marTop w:val="0"/>
          <w:marBottom w:val="0"/>
          <w:divBdr>
            <w:top w:val="none" w:sz="0" w:space="0" w:color="auto"/>
            <w:left w:val="none" w:sz="0" w:space="0" w:color="auto"/>
            <w:bottom w:val="none" w:sz="0" w:space="0" w:color="auto"/>
            <w:right w:val="none" w:sz="0" w:space="0" w:color="auto"/>
          </w:divBdr>
        </w:div>
        <w:div w:id="405497738">
          <w:marLeft w:val="0"/>
          <w:marRight w:val="0"/>
          <w:marTop w:val="0"/>
          <w:marBottom w:val="0"/>
          <w:divBdr>
            <w:top w:val="none" w:sz="0" w:space="0" w:color="auto"/>
            <w:left w:val="none" w:sz="0" w:space="0" w:color="auto"/>
            <w:bottom w:val="none" w:sz="0" w:space="0" w:color="auto"/>
            <w:right w:val="none" w:sz="0" w:space="0" w:color="auto"/>
          </w:divBdr>
        </w:div>
        <w:div w:id="431048100">
          <w:marLeft w:val="0"/>
          <w:marRight w:val="0"/>
          <w:marTop w:val="0"/>
          <w:marBottom w:val="0"/>
          <w:divBdr>
            <w:top w:val="none" w:sz="0" w:space="0" w:color="auto"/>
            <w:left w:val="none" w:sz="0" w:space="0" w:color="auto"/>
            <w:bottom w:val="none" w:sz="0" w:space="0" w:color="auto"/>
            <w:right w:val="none" w:sz="0" w:space="0" w:color="auto"/>
          </w:divBdr>
        </w:div>
        <w:div w:id="453839001">
          <w:marLeft w:val="0"/>
          <w:marRight w:val="0"/>
          <w:marTop w:val="0"/>
          <w:marBottom w:val="0"/>
          <w:divBdr>
            <w:top w:val="none" w:sz="0" w:space="0" w:color="auto"/>
            <w:left w:val="none" w:sz="0" w:space="0" w:color="auto"/>
            <w:bottom w:val="none" w:sz="0" w:space="0" w:color="auto"/>
            <w:right w:val="none" w:sz="0" w:space="0" w:color="auto"/>
          </w:divBdr>
        </w:div>
        <w:div w:id="463156175">
          <w:marLeft w:val="0"/>
          <w:marRight w:val="0"/>
          <w:marTop w:val="0"/>
          <w:marBottom w:val="0"/>
          <w:divBdr>
            <w:top w:val="none" w:sz="0" w:space="0" w:color="auto"/>
            <w:left w:val="none" w:sz="0" w:space="0" w:color="auto"/>
            <w:bottom w:val="none" w:sz="0" w:space="0" w:color="auto"/>
            <w:right w:val="none" w:sz="0" w:space="0" w:color="auto"/>
          </w:divBdr>
        </w:div>
        <w:div w:id="464012080">
          <w:marLeft w:val="0"/>
          <w:marRight w:val="0"/>
          <w:marTop w:val="0"/>
          <w:marBottom w:val="0"/>
          <w:divBdr>
            <w:top w:val="none" w:sz="0" w:space="0" w:color="auto"/>
            <w:left w:val="none" w:sz="0" w:space="0" w:color="auto"/>
            <w:bottom w:val="none" w:sz="0" w:space="0" w:color="auto"/>
            <w:right w:val="none" w:sz="0" w:space="0" w:color="auto"/>
          </w:divBdr>
        </w:div>
        <w:div w:id="480850517">
          <w:marLeft w:val="0"/>
          <w:marRight w:val="0"/>
          <w:marTop w:val="0"/>
          <w:marBottom w:val="0"/>
          <w:divBdr>
            <w:top w:val="none" w:sz="0" w:space="0" w:color="auto"/>
            <w:left w:val="none" w:sz="0" w:space="0" w:color="auto"/>
            <w:bottom w:val="none" w:sz="0" w:space="0" w:color="auto"/>
            <w:right w:val="none" w:sz="0" w:space="0" w:color="auto"/>
          </w:divBdr>
        </w:div>
        <w:div w:id="509687795">
          <w:marLeft w:val="0"/>
          <w:marRight w:val="0"/>
          <w:marTop w:val="0"/>
          <w:marBottom w:val="0"/>
          <w:divBdr>
            <w:top w:val="none" w:sz="0" w:space="0" w:color="auto"/>
            <w:left w:val="none" w:sz="0" w:space="0" w:color="auto"/>
            <w:bottom w:val="none" w:sz="0" w:space="0" w:color="auto"/>
            <w:right w:val="none" w:sz="0" w:space="0" w:color="auto"/>
          </w:divBdr>
        </w:div>
        <w:div w:id="522092075">
          <w:marLeft w:val="0"/>
          <w:marRight w:val="0"/>
          <w:marTop w:val="0"/>
          <w:marBottom w:val="0"/>
          <w:divBdr>
            <w:top w:val="none" w:sz="0" w:space="0" w:color="auto"/>
            <w:left w:val="none" w:sz="0" w:space="0" w:color="auto"/>
            <w:bottom w:val="none" w:sz="0" w:space="0" w:color="auto"/>
            <w:right w:val="none" w:sz="0" w:space="0" w:color="auto"/>
          </w:divBdr>
        </w:div>
        <w:div w:id="555360820">
          <w:marLeft w:val="0"/>
          <w:marRight w:val="0"/>
          <w:marTop w:val="0"/>
          <w:marBottom w:val="0"/>
          <w:divBdr>
            <w:top w:val="none" w:sz="0" w:space="0" w:color="auto"/>
            <w:left w:val="none" w:sz="0" w:space="0" w:color="auto"/>
            <w:bottom w:val="none" w:sz="0" w:space="0" w:color="auto"/>
            <w:right w:val="none" w:sz="0" w:space="0" w:color="auto"/>
          </w:divBdr>
        </w:div>
        <w:div w:id="559294914">
          <w:marLeft w:val="0"/>
          <w:marRight w:val="0"/>
          <w:marTop w:val="0"/>
          <w:marBottom w:val="0"/>
          <w:divBdr>
            <w:top w:val="none" w:sz="0" w:space="0" w:color="auto"/>
            <w:left w:val="none" w:sz="0" w:space="0" w:color="auto"/>
            <w:bottom w:val="none" w:sz="0" w:space="0" w:color="auto"/>
            <w:right w:val="none" w:sz="0" w:space="0" w:color="auto"/>
          </w:divBdr>
        </w:div>
        <w:div w:id="596980922">
          <w:marLeft w:val="0"/>
          <w:marRight w:val="0"/>
          <w:marTop w:val="0"/>
          <w:marBottom w:val="0"/>
          <w:divBdr>
            <w:top w:val="none" w:sz="0" w:space="0" w:color="auto"/>
            <w:left w:val="none" w:sz="0" w:space="0" w:color="auto"/>
            <w:bottom w:val="none" w:sz="0" w:space="0" w:color="auto"/>
            <w:right w:val="none" w:sz="0" w:space="0" w:color="auto"/>
          </w:divBdr>
        </w:div>
        <w:div w:id="650796543">
          <w:marLeft w:val="0"/>
          <w:marRight w:val="0"/>
          <w:marTop w:val="0"/>
          <w:marBottom w:val="0"/>
          <w:divBdr>
            <w:top w:val="none" w:sz="0" w:space="0" w:color="auto"/>
            <w:left w:val="none" w:sz="0" w:space="0" w:color="auto"/>
            <w:bottom w:val="none" w:sz="0" w:space="0" w:color="auto"/>
            <w:right w:val="none" w:sz="0" w:space="0" w:color="auto"/>
          </w:divBdr>
        </w:div>
        <w:div w:id="669259919">
          <w:marLeft w:val="0"/>
          <w:marRight w:val="0"/>
          <w:marTop w:val="0"/>
          <w:marBottom w:val="0"/>
          <w:divBdr>
            <w:top w:val="none" w:sz="0" w:space="0" w:color="auto"/>
            <w:left w:val="none" w:sz="0" w:space="0" w:color="auto"/>
            <w:bottom w:val="none" w:sz="0" w:space="0" w:color="auto"/>
            <w:right w:val="none" w:sz="0" w:space="0" w:color="auto"/>
          </w:divBdr>
        </w:div>
        <w:div w:id="680743039">
          <w:marLeft w:val="0"/>
          <w:marRight w:val="0"/>
          <w:marTop w:val="0"/>
          <w:marBottom w:val="0"/>
          <w:divBdr>
            <w:top w:val="none" w:sz="0" w:space="0" w:color="auto"/>
            <w:left w:val="none" w:sz="0" w:space="0" w:color="auto"/>
            <w:bottom w:val="none" w:sz="0" w:space="0" w:color="auto"/>
            <w:right w:val="none" w:sz="0" w:space="0" w:color="auto"/>
          </w:divBdr>
        </w:div>
        <w:div w:id="738792759">
          <w:marLeft w:val="0"/>
          <w:marRight w:val="0"/>
          <w:marTop w:val="0"/>
          <w:marBottom w:val="0"/>
          <w:divBdr>
            <w:top w:val="none" w:sz="0" w:space="0" w:color="auto"/>
            <w:left w:val="none" w:sz="0" w:space="0" w:color="auto"/>
            <w:bottom w:val="none" w:sz="0" w:space="0" w:color="auto"/>
            <w:right w:val="none" w:sz="0" w:space="0" w:color="auto"/>
          </w:divBdr>
        </w:div>
        <w:div w:id="744181970">
          <w:marLeft w:val="0"/>
          <w:marRight w:val="0"/>
          <w:marTop w:val="0"/>
          <w:marBottom w:val="0"/>
          <w:divBdr>
            <w:top w:val="none" w:sz="0" w:space="0" w:color="auto"/>
            <w:left w:val="none" w:sz="0" w:space="0" w:color="auto"/>
            <w:bottom w:val="none" w:sz="0" w:space="0" w:color="auto"/>
            <w:right w:val="none" w:sz="0" w:space="0" w:color="auto"/>
          </w:divBdr>
        </w:div>
        <w:div w:id="747311874">
          <w:marLeft w:val="0"/>
          <w:marRight w:val="0"/>
          <w:marTop w:val="0"/>
          <w:marBottom w:val="0"/>
          <w:divBdr>
            <w:top w:val="none" w:sz="0" w:space="0" w:color="auto"/>
            <w:left w:val="none" w:sz="0" w:space="0" w:color="auto"/>
            <w:bottom w:val="none" w:sz="0" w:space="0" w:color="auto"/>
            <w:right w:val="none" w:sz="0" w:space="0" w:color="auto"/>
          </w:divBdr>
        </w:div>
        <w:div w:id="753402387">
          <w:marLeft w:val="0"/>
          <w:marRight w:val="0"/>
          <w:marTop w:val="0"/>
          <w:marBottom w:val="0"/>
          <w:divBdr>
            <w:top w:val="none" w:sz="0" w:space="0" w:color="auto"/>
            <w:left w:val="none" w:sz="0" w:space="0" w:color="auto"/>
            <w:bottom w:val="none" w:sz="0" w:space="0" w:color="auto"/>
            <w:right w:val="none" w:sz="0" w:space="0" w:color="auto"/>
          </w:divBdr>
        </w:div>
        <w:div w:id="893004865">
          <w:marLeft w:val="0"/>
          <w:marRight w:val="0"/>
          <w:marTop w:val="0"/>
          <w:marBottom w:val="0"/>
          <w:divBdr>
            <w:top w:val="none" w:sz="0" w:space="0" w:color="auto"/>
            <w:left w:val="none" w:sz="0" w:space="0" w:color="auto"/>
            <w:bottom w:val="none" w:sz="0" w:space="0" w:color="auto"/>
            <w:right w:val="none" w:sz="0" w:space="0" w:color="auto"/>
          </w:divBdr>
        </w:div>
        <w:div w:id="927466200">
          <w:marLeft w:val="0"/>
          <w:marRight w:val="0"/>
          <w:marTop w:val="0"/>
          <w:marBottom w:val="0"/>
          <w:divBdr>
            <w:top w:val="none" w:sz="0" w:space="0" w:color="auto"/>
            <w:left w:val="none" w:sz="0" w:space="0" w:color="auto"/>
            <w:bottom w:val="none" w:sz="0" w:space="0" w:color="auto"/>
            <w:right w:val="none" w:sz="0" w:space="0" w:color="auto"/>
          </w:divBdr>
        </w:div>
        <w:div w:id="950164961">
          <w:marLeft w:val="0"/>
          <w:marRight w:val="0"/>
          <w:marTop w:val="0"/>
          <w:marBottom w:val="0"/>
          <w:divBdr>
            <w:top w:val="none" w:sz="0" w:space="0" w:color="auto"/>
            <w:left w:val="none" w:sz="0" w:space="0" w:color="auto"/>
            <w:bottom w:val="none" w:sz="0" w:space="0" w:color="auto"/>
            <w:right w:val="none" w:sz="0" w:space="0" w:color="auto"/>
          </w:divBdr>
        </w:div>
        <w:div w:id="964198369">
          <w:marLeft w:val="0"/>
          <w:marRight w:val="0"/>
          <w:marTop w:val="0"/>
          <w:marBottom w:val="0"/>
          <w:divBdr>
            <w:top w:val="none" w:sz="0" w:space="0" w:color="auto"/>
            <w:left w:val="none" w:sz="0" w:space="0" w:color="auto"/>
            <w:bottom w:val="none" w:sz="0" w:space="0" w:color="auto"/>
            <w:right w:val="none" w:sz="0" w:space="0" w:color="auto"/>
          </w:divBdr>
        </w:div>
        <w:div w:id="1057975665">
          <w:marLeft w:val="0"/>
          <w:marRight w:val="0"/>
          <w:marTop w:val="0"/>
          <w:marBottom w:val="0"/>
          <w:divBdr>
            <w:top w:val="none" w:sz="0" w:space="0" w:color="auto"/>
            <w:left w:val="none" w:sz="0" w:space="0" w:color="auto"/>
            <w:bottom w:val="none" w:sz="0" w:space="0" w:color="auto"/>
            <w:right w:val="none" w:sz="0" w:space="0" w:color="auto"/>
          </w:divBdr>
        </w:div>
        <w:div w:id="1060641356">
          <w:marLeft w:val="0"/>
          <w:marRight w:val="0"/>
          <w:marTop w:val="0"/>
          <w:marBottom w:val="0"/>
          <w:divBdr>
            <w:top w:val="none" w:sz="0" w:space="0" w:color="auto"/>
            <w:left w:val="none" w:sz="0" w:space="0" w:color="auto"/>
            <w:bottom w:val="none" w:sz="0" w:space="0" w:color="auto"/>
            <w:right w:val="none" w:sz="0" w:space="0" w:color="auto"/>
          </w:divBdr>
        </w:div>
        <w:div w:id="1073040744">
          <w:marLeft w:val="0"/>
          <w:marRight w:val="0"/>
          <w:marTop w:val="0"/>
          <w:marBottom w:val="0"/>
          <w:divBdr>
            <w:top w:val="none" w:sz="0" w:space="0" w:color="auto"/>
            <w:left w:val="none" w:sz="0" w:space="0" w:color="auto"/>
            <w:bottom w:val="none" w:sz="0" w:space="0" w:color="auto"/>
            <w:right w:val="none" w:sz="0" w:space="0" w:color="auto"/>
          </w:divBdr>
        </w:div>
        <w:div w:id="1074858009">
          <w:marLeft w:val="0"/>
          <w:marRight w:val="0"/>
          <w:marTop w:val="0"/>
          <w:marBottom w:val="0"/>
          <w:divBdr>
            <w:top w:val="none" w:sz="0" w:space="0" w:color="auto"/>
            <w:left w:val="none" w:sz="0" w:space="0" w:color="auto"/>
            <w:bottom w:val="none" w:sz="0" w:space="0" w:color="auto"/>
            <w:right w:val="none" w:sz="0" w:space="0" w:color="auto"/>
          </w:divBdr>
        </w:div>
        <w:div w:id="1123115563">
          <w:marLeft w:val="0"/>
          <w:marRight w:val="0"/>
          <w:marTop w:val="0"/>
          <w:marBottom w:val="0"/>
          <w:divBdr>
            <w:top w:val="none" w:sz="0" w:space="0" w:color="auto"/>
            <w:left w:val="none" w:sz="0" w:space="0" w:color="auto"/>
            <w:bottom w:val="none" w:sz="0" w:space="0" w:color="auto"/>
            <w:right w:val="none" w:sz="0" w:space="0" w:color="auto"/>
          </w:divBdr>
        </w:div>
        <w:div w:id="1131480826">
          <w:marLeft w:val="0"/>
          <w:marRight w:val="0"/>
          <w:marTop w:val="0"/>
          <w:marBottom w:val="0"/>
          <w:divBdr>
            <w:top w:val="none" w:sz="0" w:space="0" w:color="auto"/>
            <w:left w:val="none" w:sz="0" w:space="0" w:color="auto"/>
            <w:bottom w:val="none" w:sz="0" w:space="0" w:color="auto"/>
            <w:right w:val="none" w:sz="0" w:space="0" w:color="auto"/>
          </w:divBdr>
        </w:div>
        <w:div w:id="1199123701">
          <w:marLeft w:val="0"/>
          <w:marRight w:val="0"/>
          <w:marTop w:val="0"/>
          <w:marBottom w:val="0"/>
          <w:divBdr>
            <w:top w:val="none" w:sz="0" w:space="0" w:color="auto"/>
            <w:left w:val="none" w:sz="0" w:space="0" w:color="auto"/>
            <w:bottom w:val="none" w:sz="0" w:space="0" w:color="auto"/>
            <w:right w:val="none" w:sz="0" w:space="0" w:color="auto"/>
          </w:divBdr>
        </w:div>
        <w:div w:id="1216505006">
          <w:marLeft w:val="0"/>
          <w:marRight w:val="0"/>
          <w:marTop w:val="0"/>
          <w:marBottom w:val="0"/>
          <w:divBdr>
            <w:top w:val="none" w:sz="0" w:space="0" w:color="auto"/>
            <w:left w:val="none" w:sz="0" w:space="0" w:color="auto"/>
            <w:bottom w:val="none" w:sz="0" w:space="0" w:color="auto"/>
            <w:right w:val="none" w:sz="0" w:space="0" w:color="auto"/>
          </w:divBdr>
        </w:div>
        <w:div w:id="1222518207">
          <w:marLeft w:val="0"/>
          <w:marRight w:val="0"/>
          <w:marTop w:val="0"/>
          <w:marBottom w:val="0"/>
          <w:divBdr>
            <w:top w:val="none" w:sz="0" w:space="0" w:color="auto"/>
            <w:left w:val="none" w:sz="0" w:space="0" w:color="auto"/>
            <w:bottom w:val="none" w:sz="0" w:space="0" w:color="auto"/>
            <w:right w:val="none" w:sz="0" w:space="0" w:color="auto"/>
          </w:divBdr>
        </w:div>
        <w:div w:id="1263878306">
          <w:marLeft w:val="0"/>
          <w:marRight w:val="0"/>
          <w:marTop w:val="0"/>
          <w:marBottom w:val="0"/>
          <w:divBdr>
            <w:top w:val="none" w:sz="0" w:space="0" w:color="auto"/>
            <w:left w:val="none" w:sz="0" w:space="0" w:color="auto"/>
            <w:bottom w:val="none" w:sz="0" w:space="0" w:color="auto"/>
            <w:right w:val="none" w:sz="0" w:space="0" w:color="auto"/>
          </w:divBdr>
        </w:div>
        <w:div w:id="1267956099">
          <w:marLeft w:val="0"/>
          <w:marRight w:val="0"/>
          <w:marTop w:val="0"/>
          <w:marBottom w:val="0"/>
          <w:divBdr>
            <w:top w:val="none" w:sz="0" w:space="0" w:color="auto"/>
            <w:left w:val="none" w:sz="0" w:space="0" w:color="auto"/>
            <w:bottom w:val="none" w:sz="0" w:space="0" w:color="auto"/>
            <w:right w:val="none" w:sz="0" w:space="0" w:color="auto"/>
          </w:divBdr>
        </w:div>
        <w:div w:id="1284535480">
          <w:marLeft w:val="0"/>
          <w:marRight w:val="0"/>
          <w:marTop w:val="0"/>
          <w:marBottom w:val="0"/>
          <w:divBdr>
            <w:top w:val="none" w:sz="0" w:space="0" w:color="auto"/>
            <w:left w:val="none" w:sz="0" w:space="0" w:color="auto"/>
            <w:bottom w:val="none" w:sz="0" w:space="0" w:color="auto"/>
            <w:right w:val="none" w:sz="0" w:space="0" w:color="auto"/>
          </w:divBdr>
        </w:div>
        <w:div w:id="1322462989">
          <w:marLeft w:val="0"/>
          <w:marRight w:val="0"/>
          <w:marTop w:val="0"/>
          <w:marBottom w:val="0"/>
          <w:divBdr>
            <w:top w:val="none" w:sz="0" w:space="0" w:color="auto"/>
            <w:left w:val="none" w:sz="0" w:space="0" w:color="auto"/>
            <w:bottom w:val="none" w:sz="0" w:space="0" w:color="auto"/>
            <w:right w:val="none" w:sz="0" w:space="0" w:color="auto"/>
          </w:divBdr>
        </w:div>
        <w:div w:id="1347905357">
          <w:marLeft w:val="0"/>
          <w:marRight w:val="0"/>
          <w:marTop w:val="0"/>
          <w:marBottom w:val="0"/>
          <w:divBdr>
            <w:top w:val="none" w:sz="0" w:space="0" w:color="auto"/>
            <w:left w:val="none" w:sz="0" w:space="0" w:color="auto"/>
            <w:bottom w:val="none" w:sz="0" w:space="0" w:color="auto"/>
            <w:right w:val="none" w:sz="0" w:space="0" w:color="auto"/>
          </w:divBdr>
        </w:div>
        <w:div w:id="1364550270">
          <w:marLeft w:val="0"/>
          <w:marRight w:val="0"/>
          <w:marTop w:val="0"/>
          <w:marBottom w:val="0"/>
          <w:divBdr>
            <w:top w:val="none" w:sz="0" w:space="0" w:color="auto"/>
            <w:left w:val="none" w:sz="0" w:space="0" w:color="auto"/>
            <w:bottom w:val="none" w:sz="0" w:space="0" w:color="auto"/>
            <w:right w:val="none" w:sz="0" w:space="0" w:color="auto"/>
          </w:divBdr>
        </w:div>
        <w:div w:id="1377586136">
          <w:marLeft w:val="0"/>
          <w:marRight w:val="0"/>
          <w:marTop w:val="0"/>
          <w:marBottom w:val="0"/>
          <w:divBdr>
            <w:top w:val="none" w:sz="0" w:space="0" w:color="auto"/>
            <w:left w:val="none" w:sz="0" w:space="0" w:color="auto"/>
            <w:bottom w:val="none" w:sz="0" w:space="0" w:color="auto"/>
            <w:right w:val="none" w:sz="0" w:space="0" w:color="auto"/>
          </w:divBdr>
        </w:div>
        <w:div w:id="1496913550">
          <w:marLeft w:val="0"/>
          <w:marRight w:val="0"/>
          <w:marTop w:val="0"/>
          <w:marBottom w:val="0"/>
          <w:divBdr>
            <w:top w:val="none" w:sz="0" w:space="0" w:color="auto"/>
            <w:left w:val="none" w:sz="0" w:space="0" w:color="auto"/>
            <w:bottom w:val="none" w:sz="0" w:space="0" w:color="auto"/>
            <w:right w:val="none" w:sz="0" w:space="0" w:color="auto"/>
          </w:divBdr>
        </w:div>
        <w:div w:id="1542208817">
          <w:marLeft w:val="0"/>
          <w:marRight w:val="0"/>
          <w:marTop w:val="0"/>
          <w:marBottom w:val="0"/>
          <w:divBdr>
            <w:top w:val="none" w:sz="0" w:space="0" w:color="auto"/>
            <w:left w:val="none" w:sz="0" w:space="0" w:color="auto"/>
            <w:bottom w:val="none" w:sz="0" w:space="0" w:color="auto"/>
            <w:right w:val="none" w:sz="0" w:space="0" w:color="auto"/>
          </w:divBdr>
        </w:div>
        <w:div w:id="1542937484">
          <w:marLeft w:val="0"/>
          <w:marRight w:val="0"/>
          <w:marTop w:val="0"/>
          <w:marBottom w:val="0"/>
          <w:divBdr>
            <w:top w:val="none" w:sz="0" w:space="0" w:color="auto"/>
            <w:left w:val="none" w:sz="0" w:space="0" w:color="auto"/>
            <w:bottom w:val="none" w:sz="0" w:space="0" w:color="auto"/>
            <w:right w:val="none" w:sz="0" w:space="0" w:color="auto"/>
          </w:divBdr>
        </w:div>
        <w:div w:id="1557162191">
          <w:marLeft w:val="0"/>
          <w:marRight w:val="0"/>
          <w:marTop w:val="0"/>
          <w:marBottom w:val="0"/>
          <w:divBdr>
            <w:top w:val="none" w:sz="0" w:space="0" w:color="auto"/>
            <w:left w:val="none" w:sz="0" w:space="0" w:color="auto"/>
            <w:bottom w:val="none" w:sz="0" w:space="0" w:color="auto"/>
            <w:right w:val="none" w:sz="0" w:space="0" w:color="auto"/>
          </w:divBdr>
        </w:div>
        <w:div w:id="1571843431">
          <w:marLeft w:val="0"/>
          <w:marRight w:val="0"/>
          <w:marTop w:val="0"/>
          <w:marBottom w:val="0"/>
          <w:divBdr>
            <w:top w:val="none" w:sz="0" w:space="0" w:color="auto"/>
            <w:left w:val="none" w:sz="0" w:space="0" w:color="auto"/>
            <w:bottom w:val="none" w:sz="0" w:space="0" w:color="auto"/>
            <w:right w:val="none" w:sz="0" w:space="0" w:color="auto"/>
          </w:divBdr>
        </w:div>
        <w:div w:id="1630698360">
          <w:marLeft w:val="0"/>
          <w:marRight w:val="0"/>
          <w:marTop w:val="0"/>
          <w:marBottom w:val="0"/>
          <w:divBdr>
            <w:top w:val="none" w:sz="0" w:space="0" w:color="auto"/>
            <w:left w:val="none" w:sz="0" w:space="0" w:color="auto"/>
            <w:bottom w:val="none" w:sz="0" w:space="0" w:color="auto"/>
            <w:right w:val="none" w:sz="0" w:space="0" w:color="auto"/>
          </w:divBdr>
        </w:div>
        <w:div w:id="1641691375">
          <w:marLeft w:val="0"/>
          <w:marRight w:val="0"/>
          <w:marTop w:val="0"/>
          <w:marBottom w:val="0"/>
          <w:divBdr>
            <w:top w:val="none" w:sz="0" w:space="0" w:color="auto"/>
            <w:left w:val="none" w:sz="0" w:space="0" w:color="auto"/>
            <w:bottom w:val="none" w:sz="0" w:space="0" w:color="auto"/>
            <w:right w:val="none" w:sz="0" w:space="0" w:color="auto"/>
          </w:divBdr>
        </w:div>
        <w:div w:id="1657799746">
          <w:marLeft w:val="0"/>
          <w:marRight w:val="0"/>
          <w:marTop w:val="0"/>
          <w:marBottom w:val="0"/>
          <w:divBdr>
            <w:top w:val="none" w:sz="0" w:space="0" w:color="auto"/>
            <w:left w:val="none" w:sz="0" w:space="0" w:color="auto"/>
            <w:bottom w:val="none" w:sz="0" w:space="0" w:color="auto"/>
            <w:right w:val="none" w:sz="0" w:space="0" w:color="auto"/>
          </w:divBdr>
        </w:div>
        <w:div w:id="1697775755">
          <w:marLeft w:val="0"/>
          <w:marRight w:val="0"/>
          <w:marTop w:val="0"/>
          <w:marBottom w:val="0"/>
          <w:divBdr>
            <w:top w:val="none" w:sz="0" w:space="0" w:color="auto"/>
            <w:left w:val="none" w:sz="0" w:space="0" w:color="auto"/>
            <w:bottom w:val="none" w:sz="0" w:space="0" w:color="auto"/>
            <w:right w:val="none" w:sz="0" w:space="0" w:color="auto"/>
          </w:divBdr>
        </w:div>
        <w:div w:id="1724793782">
          <w:marLeft w:val="0"/>
          <w:marRight w:val="0"/>
          <w:marTop w:val="0"/>
          <w:marBottom w:val="0"/>
          <w:divBdr>
            <w:top w:val="none" w:sz="0" w:space="0" w:color="auto"/>
            <w:left w:val="none" w:sz="0" w:space="0" w:color="auto"/>
            <w:bottom w:val="none" w:sz="0" w:space="0" w:color="auto"/>
            <w:right w:val="none" w:sz="0" w:space="0" w:color="auto"/>
          </w:divBdr>
        </w:div>
        <w:div w:id="1737168480">
          <w:marLeft w:val="0"/>
          <w:marRight w:val="0"/>
          <w:marTop w:val="0"/>
          <w:marBottom w:val="0"/>
          <w:divBdr>
            <w:top w:val="none" w:sz="0" w:space="0" w:color="auto"/>
            <w:left w:val="none" w:sz="0" w:space="0" w:color="auto"/>
            <w:bottom w:val="none" w:sz="0" w:space="0" w:color="auto"/>
            <w:right w:val="none" w:sz="0" w:space="0" w:color="auto"/>
          </w:divBdr>
        </w:div>
        <w:div w:id="1818037354">
          <w:marLeft w:val="0"/>
          <w:marRight w:val="0"/>
          <w:marTop w:val="0"/>
          <w:marBottom w:val="0"/>
          <w:divBdr>
            <w:top w:val="none" w:sz="0" w:space="0" w:color="auto"/>
            <w:left w:val="none" w:sz="0" w:space="0" w:color="auto"/>
            <w:bottom w:val="none" w:sz="0" w:space="0" w:color="auto"/>
            <w:right w:val="none" w:sz="0" w:space="0" w:color="auto"/>
          </w:divBdr>
        </w:div>
        <w:div w:id="1859585145">
          <w:marLeft w:val="0"/>
          <w:marRight w:val="0"/>
          <w:marTop w:val="0"/>
          <w:marBottom w:val="0"/>
          <w:divBdr>
            <w:top w:val="none" w:sz="0" w:space="0" w:color="auto"/>
            <w:left w:val="none" w:sz="0" w:space="0" w:color="auto"/>
            <w:bottom w:val="none" w:sz="0" w:space="0" w:color="auto"/>
            <w:right w:val="none" w:sz="0" w:space="0" w:color="auto"/>
          </w:divBdr>
        </w:div>
        <w:div w:id="2061051646">
          <w:marLeft w:val="0"/>
          <w:marRight w:val="0"/>
          <w:marTop w:val="0"/>
          <w:marBottom w:val="0"/>
          <w:divBdr>
            <w:top w:val="none" w:sz="0" w:space="0" w:color="auto"/>
            <w:left w:val="none" w:sz="0" w:space="0" w:color="auto"/>
            <w:bottom w:val="none" w:sz="0" w:space="0" w:color="auto"/>
            <w:right w:val="none" w:sz="0" w:space="0" w:color="auto"/>
          </w:divBdr>
        </w:div>
        <w:div w:id="2072576644">
          <w:marLeft w:val="0"/>
          <w:marRight w:val="0"/>
          <w:marTop w:val="0"/>
          <w:marBottom w:val="0"/>
          <w:divBdr>
            <w:top w:val="none" w:sz="0" w:space="0" w:color="auto"/>
            <w:left w:val="none" w:sz="0" w:space="0" w:color="auto"/>
            <w:bottom w:val="none" w:sz="0" w:space="0" w:color="auto"/>
            <w:right w:val="none" w:sz="0" w:space="0" w:color="auto"/>
          </w:divBdr>
        </w:div>
        <w:div w:id="2146925294">
          <w:marLeft w:val="0"/>
          <w:marRight w:val="0"/>
          <w:marTop w:val="0"/>
          <w:marBottom w:val="0"/>
          <w:divBdr>
            <w:top w:val="none" w:sz="0" w:space="0" w:color="auto"/>
            <w:left w:val="none" w:sz="0" w:space="0" w:color="auto"/>
            <w:bottom w:val="none" w:sz="0" w:space="0" w:color="auto"/>
            <w:right w:val="none" w:sz="0" w:space="0" w:color="auto"/>
          </w:divBdr>
        </w:div>
      </w:divsChild>
    </w:div>
    <w:div w:id="1440681069">
      <w:bodyDiv w:val="1"/>
      <w:marLeft w:val="0"/>
      <w:marRight w:val="0"/>
      <w:marTop w:val="0"/>
      <w:marBottom w:val="0"/>
      <w:divBdr>
        <w:top w:val="none" w:sz="0" w:space="0" w:color="auto"/>
        <w:left w:val="none" w:sz="0" w:space="0" w:color="auto"/>
        <w:bottom w:val="none" w:sz="0" w:space="0" w:color="auto"/>
        <w:right w:val="none" w:sz="0" w:space="0" w:color="auto"/>
      </w:divBdr>
    </w:div>
    <w:div w:id="1587035961">
      <w:bodyDiv w:val="1"/>
      <w:marLeft w:val="0"/>
      <w:marRight w:val="0"/>
      <w:marTop w:val="0"/>
      <w:marBottom w:val="0"/>
      <w:divBdr>
        <w:top w:val="none" w:sz="0" w:space="0" w:color="auto"/>
        <w:left w:val="none" w:sz="0" w:space="0" w:color="auto"/>
        <w:bottom w:val="none" w:sz="0" w:space="0" w:color="auto"/>
        <w:right w:val="none" w:sz="0" w:space="0" w:color="auto"/>
      </w:divBdr>
    </w:div>
    <w:div w:id="1847016625">
      <w:bodyDiv w:val="1"/>
      <w:marLeft w:val="0"/>
      <w:marRight w:val="0"/>
      <w:marTop w:val="0"/>
      <w:marBottom w:val="0"/>
      <w:divBdr>
        <w:top w:val="none" w:sz="0" w:space="0" w:color="auto"/>
        <w:left w:val="none" w:sz="0" w:space="0" w:color="auto"/>
        <w:bottom w:val="none" w:sz="0" w:space="0" w:color="auto"/>
        <w:right w:val="none" w:sz="0" w:space="0" w:color="auto"/>
      </w:divBdr>
    </w:div>
    <w:div w:id="1888760258">
      <w:bodyDiv w:val="1"/>
      <w:marLeft w:val="0"/>
      <w:marRight w:val="0"/>
      <w:marTop w:val="0"/>
      <w:marBottom w:val="0"/>
      <w:divBdr>
        <w:top w:val="none" w:sz="0" w:space="0" w:color="auto"/>
        <w:left w:val="none" w:sz="0" w:space="0" w:color="auto"/>
        <w:bottom w:val="none" w:sz="0" w:space="0" w:color="auto"/>
        <w:right w:val="none" w:sz="0" w:space="0" w:color="auto"/>
      </w:divBdr>
    </w:div>
    <w:div w:id="1938561024">
      <w:bodyDiv w:val="1"/>
      <w:marLeft w:val="0"/>
      <w:marRight w:val="0"/>
      <w:marTop w:val="0"/>
      <w:marBottom w:val="0"/>
      <w:divBdr>
        <w:top w:val="none" w:sz="0" w:space="0" w:color="auto"/>
        <w:left w:val="none" w:sz="0" w:space="0" w:color="auto"/>
        <w:bottom w:val="none" w:sz="0" w:space="0" w:color="auto"/>
        <w:right w:val="none" w:sz="0" w:space="0" w:color="auto"/>
      </w:divBdr>
    </w:div>
    <w:div w:id="1983584834">
      <w:bodyDiv w:val="1"/>
      <w:marLeft w:val="0"/>
      <w:marRight w:val="0"/>
      <w:marTop w:val="0"/>
      <w:marBottom w:val="0"/>
      <w:divBdr>
        <w:top w:val="none" w:sz="0" w:space="0" w:color="auto"/>
        <w:left w:val="none" w:sz="0" w:space="0" w:color="auto"/>
        <w:bottom w:val="none" w:sz="0" w:space="0" w:color="auto"/>
        <w:right w:val="none" w:sz="0" w:space="0" w:color="auto"/>
      </w:divBdr>
      <w:divsChild>
        <w:div w:id="1430858214">
          <w:marLeft w:val="0"/>
          <w:marRight w:val="0"/>
          <w:marTop w:val="0"/>
          <w:marBottom w:val="0"/>
          <w:divBdr>
            <w:top w:val="none" w:sz="0" w:space="0" w:color="auto"/>
            <w:left w:val="none" w:sz="0" w:space="0" w:color="auto"/>
            <w:bottom w:val="none" w:sz="0" w:space="0" w:color="auto"/>
            <w:right w:val="none" w:sz="0" w:space="0" w:color="auto"/>
          </w:divBdr>
        </w:div>
      </w:divsChild>
    </w:div>
    <w:div w:id="2038045012">
      <w:bodyDiv w:val="1"/>
      <w:marLeft w:val="0"/>
      <w:marRight w:val="0"/>
      <w:marTop w:val="0"/>
      <w:marBottom w:val="0"/>
      <w:divBdr>
        <w:top w:val="none" w:sz="0" w:space="0" w:color="auto"/>
        <w:left w:val="none" w:sz="0" w:space="0" w:color="auto"/>
        <w:bottom w:val="none" w:sz="0" w:space="0" w:color="auto"/>
        <w:right w:val="none" w:sz="0" w:space="0" w:color="auto"/>
      </w:divBdr>
    </w:div>
    <w:div w:id="2057309756">
      <w:bodyDiv w:val="1"/>
      <w:marLeft w:val="0"/>
      <w:marRight w:val="0"/>
      <w:marTop w:val="0"/>
      <w:marBottom w:val="0"/>
      <w:divBdr>
        <w:top w:val="none" w:sz="0" w:space="0" w:color="auto"/>
        <w:left w:val="none" w:sz="0" w:space="0" w:color="auto"/>
        <w:bottom w:val="none" w:sz="0" w:space="0" w:color="auto"/>
        <w:right w:val="none" w:sz="0" w:space="0" w:color="auto"/>
      </w:divBdr>
    </w:div>
    <w:div w:id="2138444897">
      <w:bodyDiv w:val="1"/>
      <w:marLeft w:val="0"/>
      <w:marRight w:val="0"/>
      <w:marTop w:val="0"/>
      <w:marBottom w:val="0"/>
      <w:divBdr>
        <w:top w:val="none" w:sz="0" w:space="0" w:color="auto"/>
        <w:left w:val="none" w:sz="0" w:space="0" w:color="auto"/>
        <w:bottom w:val="none" w:sz="0" w:space="0" w:color="auto"/>
        <w:right w:val="none" w:sz="0" w:space="0" w:color="auto"/>
      </w:divBdr>
    </w:div>
    <w:div w:id="214238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us.fominas@st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mailto:liudvikas.skrobockis@kksd.l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dokumentai@stt.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ltok.lt/ltok/apie-ltok/ltok-nariai/" TargetMode="External"/><Relationship Id="rId13" Type="http://schemas.openxmlformats.org/officeDocument/2006/relationships/hyperlink" Target="http://www.kksd.lt/get_file.php?file=eHMyY281cXFtcDFvWDJqT201Sm5uNXFRWkpxY21aM05hTWlacXBobWxhZVV5SmlobnFPWG5tNmphcENYeVptYmJwMlZtWmxublpkdWxKNW94R1ZtcU1uT2NLdWFjcHBwYVYxaWtaZVFsMkpwVVd1bnlaSEowMjNFbktxUm1HdWptNEp1cTVxc3hGbHFvR1RDbTg1cWw1aWFiS2lhbVpqT25NU1dvSk9xWTE3RTJwcWthNnFWZEpscmFRJTNEJTNE" TargetMode="External"/><Relationship Id="rId18" Type="http://schemas.openxmlformats.org/officeDocument/2006/relationships/hyperlink" Target="http://www.stt.lt/documents/ivertinti_teises_aktai_2015/AV_del_Kuno_kulturos_remimo_fondoII.docx" TargetMode="External"/><Relationship Id="rId3" Type="http://schemas.openxmlformats.org/officeDocument/2006/relationships/hyperlink" Target="http://www.kksd.lt/get_file.php?file=eHMyY281cXFtcDFvWDJqT201Sm5uNXFRWkpxY21aM05hTWlacXBobWxhZVV5SmlobnFPWG5tNmphcENYeVptYmJwMlZtWmxublpkdWxKNW94R1ZtcU1uT2NLdWFjcHBwYVYxaWtaZVFsMkpwVVd1bnlaSEowMjNFbktxUm1HdWptNEp1cTVxc3hGbHFvR1RDbTg1cWw1aWFiS2lhbVpqT25NU1dvSk9xWTE3RTJwcWthNnFWZEpscmFRJTNEJTNE" TargetMode="External"/><Relationship Id="rId7" Type="http://schemas.openxmlformats.org/officeDocument/2006/relationships/hyperlink" Target="http://ltok.lt/ltok/apie-ltok/ltok-vykdomasis-komitetas/" TargetMode="External"/><Relationship Id="rId12" Type="http://schemas.openxmlformats.org/officeDocument/2006/relationships/hyperlink" Target="http://www.lif.lt/lt/kur-ismokti-irkluoti-2/lietuvos-irklavimo-federacijos-istatai/" TargetMode="External"/><Relationship Id="rId17" Type="http://schemas.openxmlformats.org/officeDocument/2006/relationships/hyperlink" Target="http://www.kksd.lt/index.php?3345992122" TargetMode="External"/><Relationship Id="rId2" Type="http://schemas.openxmlformats.org/officeDocument/2006/relationships/hyperlink" Target="http://www.kksd.lt/get_file.php?file=eHMyY281cXFtcDFvWDJqT201Sm5uNXFRWkpxY21aM05hTWlacXBobWxhZVV5SmlobnFPWG5tNmphcENYeVptYmJwMlZtWmxublpkdWxKNW94R1ZtcU1uT2NLdWFjcHBwYVYxaWtaZVFsMkpwVVd1bnlaSEowMjNFbktxUm1HdWptNEp1cTVxc3hGbHFvR1RDbTg1cWw1aWFiS2lhbVpqT25NU1dvSk9xWTE3RTJwcWthNnFWZEpscmFRJTNEJTNE" TargetMode="External"/><Relationship Id="rId16" Type="http://schemas.openxmlformats.org/officeDocument/2006/relationships/hyperlink" Target="http://www.kksd.lt/index.php?2408079677" TargetMode="External"/><Relationship Id="rId1" Type="http://schemas.openxmlformats.org/officeDocument/2006/relationships/hyperlink" Target="https://www.e-tar.lt/portal/lt/legalAct/TAR.791BF9249C9C/gSyVGbVVip" TargetMode="External"/><Relationship Id="rId6" Type="http://schemas.openxmlformats.org/officeDocument/2006/relationships/hyperlink" Target="http://www.lsfs.lt/apie-mus/prezidiumas" TargetMode="External"/><Relationship Id="rId11" Type="http://schemas.openxmlformats.org/officeDocument/2006/relationships/hyperlink" Target="http://www.kksd.lt/get_file.php?file=eHMyY281cXFtcDFvWDJqT201Sm5uNXFRWkpxY21aM05hTWlacXBobWxhZVV5SmlobnFPWG5tNmphcENYeVptYmJwMlZtWmxublpkdWxKNW94R1ZtcU1uT2NLdWFjcHBwYVYxaWtaZVFsMkpwVVd1bnlaSEowMjNFbktxUm1HdWptNEp1cTVxc3hGbHFvR1RDbTg1cWw1aWFiS2lhbVpqT25NU1dvSk9xWTE3RTJwcWthNnFWZEpscmFRJTNEJTNE" TargetMode="External"/><Relationship Id="rId5" Type="http://schemas.openxmlformats.org/officeDocument/2006/relationships/hyperlink" Target="http://www.kksd.lt/get_file.php?file=eHMyY281cXFtcDFvWDJqT201Sm5uNXFRWkpxY21aM05hTWlacXBobWxhZVV5SmlobnFPWG5tNmphcENYeVptYmJwMlZtWmxublpkdWxKNW94R1ZtcU1uT2NLdWFjcHBwYVYxaWtaZVFsMkpwVVd1bnlaSEowMjNFbktxUm1HdWptNEp1cTVxc3hGbHFvR1RDbTg1cWw1aWFiS2lhbVpqT25NU1dvSk9xWTE3RTJwcWthNnFWZEpscmFRJTNEJTNE" TargetMode="External"/><Relationship Id="rId15" Type="http://schemas.openxmlformats.org/officeDocument/2006/relationships/hyperlink" Target="http://www.kksd.lt/get_file.php?file=eGMyWm81NnFtcDJiWDVYT3lKSnVuMm1RWkpxVW1jbk5hc2pHcXBobWxLZVR5RyUyQmhiNk9hbm15amxaQ2J5V2FibXAxcm1acG5tSk5tbUpWdHcyV1RxSnZPbkt0cmNwT0VuWHRqdEp5MW1YaHZVV1JteG1DZmtwbVh4bGVZcEdOUXh0S1ltVzJweEpxWm1XYlVsYzZYb1p5a2JGVEVXTWZSbU1TY3E4ZXRsWm5HMUd1c2FxQ2FwMiUyQmtsOEtjakcxZmJtcHJZcHFvbmMxdjFwZHlrWEtW" TargetMode="External"/><Relationship Id="rId10" Type="http://schemas.openxmlformats.org/officeDocument/2006/relationships/hyperlink" Target="http://www.antidopingas.lt/wp-content/uploads/2012/09/LAA-veiklos-ataskaita-2014-1.doc" TargetMode="External"/><Relationship Id="rId19" Type="http://schemas.openxmlformats.org/officeDocument/2006/relationships/hyperlink" Target="http://www.stt.lt/documents/ivertinti_teises_aktai_2015/AV_del_Kuno_kulturos_remimo_fondoII.docx" TargetMode="External"/><Relationship Id="rId4" Type="http://schemas.openxmlformats.org/officeDocument/2006/relationships/hyperlink" Target="http://www.ldsf.lt/federacijos-naujiena/ldsf-vadovu-vizitai/" TargetMode="External"/><Relationship Id="rId9" Type="http://schemas.openxmlformats.org/officeDocument/2006/relationships/hyperlink" Target="http://www.kksd.lt/get_file.php?file=eGMyWm81NnFtcDJiWDVYT3lKSnVuMm1RWkpxVW1jbk5hc2pHcXBobWxLZVR5RyUyQmhiNk9hbm15amxaQ2J5V2FibXAxcm1acG5tSk5tbUpWdHcyV1RxSnZPbkt0cmNwT0VuWHRqdEp5MW1YaHZVV1JteG1DZmtwbVh4bGVZcEdOUXh0S1ltVzJweEpxWm1XYlVsYzZYb1p5a2JGVEVXTWZSbU1TY3E4ZXRsWm5HMUd1c2FxQ2FwMiUyQmtsOEtjakcxZmJtcHJZcHFvbmMxdjFwZHlrWEtW" TargetMode="External"/><Relationship Id="rId14" Type="http://schemas.openxmlformats.org/officeDocument/2006/relationships/hyperlink" Target="http://www.kks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E11EB-4841-44A3-BE6B-19B29D7B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49110</Words>
  <Characters>27994</Characters>
  <Application>Microsoft Office Word</Application>
  <DocSecurity>0</DocSecurity>
  <Lines>233</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dc:creator>
  <cp:lastModifiedBy>Ramune</cp:lastModifiedBy>
  <cp:revision>2</cp:revision>
  <cp:lastPrinted>2016-04-13T12:44:00Z</cp:lastPrinted>
  <dcterms:created xsi:type="dcterms:W3CDTF">2020-02-27T07:22:00Z</dcterms:created>
  <dcterms:modified xsi:type="dcterms:W3CDTF">2020-02-27T07:22:00Z</dcterms:modified>
</cp:coreProperties>
</file>