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A91AD" w14:textId="77777777" w:rsidR="003B7C5B" w:rsidRPr="00546A2D" w:rsidRDefault="003B7C5B" w:rsidP="00AA1478">
      <w:pPr>
        <w:jc w:val="center"/>
        <w:rPr>
          <w:b/>
          <w:szCs w:val="24"/>
        </w:rPr>
      </w:pPr>
    </w:p>
    <w:p w14:paraId="7F9A91B0" w14:textId="77777777" w:rsidR="00D3054D" w:rsidRPr="00546A2D" w:rsidRDefault="00D3054D" w:rsidP="00AA1478">
      <w:pPr>
        <w:jc w:val="center"/>
        <w:rPr>
          <w:b/>
          <w:szCs w:val="24"/>
        </w:rPr>
      </w:pPr>
    </w:p>
    <w:p w14:paraId="7F9A91B1" w14:textId="77777777" w:rsidR="00921CEF" w:rsidRPr="00546A2D" w:rsidRDefault="00196221" w:rsidP="00AA1478">
      <w:pPr>
        <w:jc w:val="center"/>
        <w:rPr>
          <w:b/>
          <w:szCs w:val="24"/>
        </w:rPr>
      </w:pPr>
      <w:r w:rsidRPr="00546A2D">
        <w:rPr>
          <w:b/>
          <w:szCs w:val="24"/>
        </w:rPr>
        <w:t>KORUPCIJOS RIZ</w:t>
      </w:r>
      <w:r w:rsidR="00E05C11" w:rsidRPr="00546A2D">
        <w:rPr>
          <w:b/>
          <w:szCs w:val="24"/>
        </w:rPr>
        <w:t>I</w:t>
      </w:r>
      <w:r w:rsidRPr="00546A2D">
        <w:rPr>
          <w:b/>
          <w:szCs w:val="24"/>
        </w:rPr>
        <w:t xml:space="preserve">KOS ANALIZĖS IŠVADOJE PATEIKTŲ </w:t>
      </w:r>
      <w:r w:rsidR="00E05C11" w:rsidRPr="00546A2D">
        <w:rPr>
          <w:b/>
          <w:szCs w:val="24"/>
        </w:rPr>
        <w:t>PASIŪLYMŲ</w:t>
      </w:r>
      <w:r w:rsidRPr="00546A2D">
        <w:rPr>
          <w:b/>
          <w:szCs w:val="24"/>
        </w:rPr>
        <w:t xml:space="preserve"> STEBĖSENA</w:t>
      </w:r>
    </w:p>
    <w:p w14:paraId="7F9A91B2" w14:textId="77777777" w:rsidR="005F305E" w:rsidRPr="00546A2D" w:rsidRDefault="005F305E" w:rsidP="00AA1478">
      <w:pPr>
        <w:rPr>
          <w:szCs w:val="24"/>
        </w:rPr>
      </w:pPr>
    </w:p>
    <w:p w14:paraId="177A2F05" w14:textId="77777777" w:rsidR="004C2549" w:rsidRDefault="002F03A6" w:rsidP="005E617D">
      <w:pPr>
        <w:ind w:firstLine="851"/>
        <w:jc w:val="both"/>
        <w:rPr>
          <w:szCs w:val="24"/>
        </w:rPr>
      </w:pPr>
      <w:bookmarkStart w:id="0" w:name="OLE_LINK1"/>
      <w:bookmarkStart w:id="1" w:name="OLE_LINK2"/>
      <w:r w:rsidRPr="005E617D">
        <w:rPr>
          <w:szCs w:val="24"/>
        </w:rPr>
        <w:t>Informacija apie</w:t>
      </w:r>
      <w:r w:rsidR="005E617D" w:rsidRPr="005E617D">
        <w:rPr>
          <w:szCs w:val="24"/>
        </w:rPr>
        <w:t xml:space="preserve"> </w:t>
      </w:r>
      <w:r w:rsidR="005E617D" w:rsidRPr="005E617D">
        <w:rPr>
          <w:bCs/>
          <w:szCs w:val="24"/>
        </w:rPr>
        <w:t>Išvadoje dėl korupcijos rizikos analizės Lietuvos Respublikos aplinkos ministerijos V</w:t>
      </w:r>
      <w:r w:rsidR="005E617D" w:rsidRPr="005E617D">
        <w:rPr>
          <w:bCs/>
          <w:iCs/>
          <w:szCs w:val="24"/>
        </w:rPr>
        <w:t>ilniaus, Šiaulių, K</w:t>
      </w:r>
      <w:r w:rsidR="005E617D" w:rsidRPr="005E617D">
        <w:rPr>
          <w:iCs/>
          <w:szCs w:val="24"/>
        </w:rPr>
        <w:t>auno, U</w:t>
      </w:r>
      <w:r w:rsidR="005E617D" w:rsidRPr="005E617D">
        <w:rPr>
          <w:bCs/>
          <w:iCs/>
          <w:szCs w:val="24"/>
        </w:rPr>
        <w:t>tenos regiono aplinkos apsaugos departamentų</w:t>
      </w:r>
      <w:r w:rsidR="007203C5">
        <w:rPr>
          <w:rStyle w:val="Puslapioinaosnuoroda"/>
          <w:bCs/>
          <w:iCs/>
          <w:szCs w:val="24"/>
        </w:rPr>
        <w:footnoteReference w:id="1"/>
      </w:r>
      <w:r w:rsidR="005E617D" w:rsidRPr="005E617D">
        <w:rPr>
          <w:bCs/>
          <w:iCs/>
          <w:szCs w:val="24"/>
        </w:rPr>
        <w:t xml:space="preserve"> </w:t>
      </w:r>
      <w:r w:rsidR="005E617D" w:rsidRPr="00BA1C55">
        <w:rPr>
          <w:iCs/>
          <w:szCs w:val="24"/>
        </w:rPr>
        <w:t xml:space="preserve">atliekų tvarkymo ir aplinkos apsaugos administracinės priežiūros ir kontrolės veiklos srityse 2016 metais (pateikta </w:t>
      </w:r>
      <w:r w:rsidR="005E617D" w:rsidRPr="00BA1C55">
        <w:rPr>
          <w:szCs w:val="24"/>
        </w:rPr>
        <w:t xml:space="preserve">2017 m. gruodžio </w:t>
      </w:r>
      <w:r w:rsidR="005E617D" w:rsidRPr="00BA1C55">
        <w:rPr>
          <w:rFonts w:eastAsia="Times New Roman"/>
          <w:szCs w:val="24"/>
          <w:lang w:eastAsia="lt-LT"/>
        </w:rPr>
        <w:t xml:space="preserve">28 d. raštu Nr. </w:t>
      </w:r>
      <w:r w:rsidR="005E617D" w:rsidRPr="00BA1C55">
        <w:rPr>
          <w:rStyle w:val="dlxnowrap1"/>
          <w:bCs/>
          <w:szCs w:val="24"/>
        </w:rPr>
        <w:t>4-01-10157</w:t>
      </w:r>
      <w:r w:rsidR="005E617D" w:rsidRPr="00BA1C55">
        <w:rPr>
          <w:bCs/>
          <w:noProof/>
          <w:szCs w:val="24"/>
          <w:lang w:eastAsia="lt-LT"/>
        </w:rPr>
        <w:drawing>
          <wp:inline distT="0" distB="0" distL="0" distR="0" wp14:anchorId="4A669EE4" wp14:editId="5DEA6BF9">
            <wp:extent cx="5715" cy="5715"/>
            <wp:effectExtent l="0" t="0" r="0" b="0"/>
            <wp:docPr id="2" name="Paveikslėlis 2"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005E617D" w:rsidRPr="00BA1C55">
        <w:rPr>
          <w:iCs/>
          <w:szCs w:val="24"/>
        </w:rPr>
        <w:t xml:space="preserve">) </w:t>
      </w:r>
      <w:bookmarkEnd w:id="0"/>
      <w:bookmarkEnd w:id="1"/>
      <w:r w:rsidR="00180BB0" w:rsidRPr="00BA1C55">
        <w:rPr>
          <w:noProof/>
          <w:szCs w:val="24"/>
          <w:lang w:eastAsia="lt-LT"/>
        </w:rPr>
        <w:drawing>
          <wp:inline distT="0" distB="0" distL="0" distR="0" wp14:anchorId="7F9A9409" wp14:editId="7F9A940A">
            <wp:extent cx="7620" cy="7620"/>
            <wp:effectExtent l="0" t="0" r="0" b="0"/>
            <wp:docPr id="3"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D9339F" w:rsidRPr="00BA1C55">
        <w:rPr>
          <w:szCs w:val="24"/>
        </w:rPr>
        <w:t xml:space="preserve"> </w:t>
      </w:r>
      <w:r w:rsidR="0023172B" w:rsidRPr="00BA1C55">
        <w:rPr>
          <w:rStyle w:val="dlxnowrap"/>
          <w:szCs w:val="24"/>
        </w:rPr>
        <w:t xml:space="preserve">(toliau – Išvada) </w:t>
      </w:r>
      <w:r w:rsidR="005F305E" w:rsidRPr="00BA1C55">
        <w:rPr>
          <w:szCs w:val="24"/>
        </w:rPr>
        <w:t xml:space="preserve">nurodytų </w:t>
      </w:r>
      <w:r w:rsidR="00964D2C" w:rsidRPr="00BA1C55">
        <w:rPr>
          <w:szCs w:val="24"/>
        </w:rPr>
        <w:t>pasiūlymų</w:t>
      </w:r>
      <w:r w:rsidR="005F305E" w:rsidRPr="00BA1C55">
        <w:rPr>
          <w:szCs w:val="24"/>
        </w:rPr>
        <w:t xml:space="preserve"> įgyvendinimą</w:t>
      </w:r>
      <w:r w:rsidRPr="00BA1C55">
        <w:rPr>
          <w:szCs w:val="24"/>
        </w:rPr>
        <w:t xml:space="preserve"> </w:t>
      </w:r>
      <w:r w:rsidR="004A52BD" w:rsidRPr="00BA1C55">
        <w:rPr>
          <w:szCs w:val="24"/>
        </w:rPr>
        <w:t xml:space="preserve">parengta </w:t>
      </w:r>
      <w:r w:rsidR="00F76A67" w:rsidRPr="00BA1C55">
        <w:rPr>
          <w:szCs w:val="24"/>
        </w:rPr>
        <w:t>pagal</w:t>
      </w:r>
      <w:r w:rsidR="004A52BD" w:rsidRPr="00BA1C55">
        <w:rPr>
          <w:szCs w:val="24"/>
        </w:rPr>
        <w:t>:</w:t>
      </w:r>
      <w:r w:rsidR="0079764F">
        <w:rPr>
          <w:szCs w:val="24"/>
        </w:rPr>
        <w:t xml:space="preserve"> </w:t>
      </w:r>
    </w:p>
    <w:p w14:paraId="416E6AB6" w14:textId="28B3AB80" w:rsidR="00A92814" w:rsidRDefault="004C2549" w:rsidP="005E617D">
      <w:pPr>
        <w:ind w:firstLine="851"/>
        <w:jc w:val="both"/>
        <w:rPr>
          <w:rStyle w:val="nobrstyle"/>
          <w:szCs w:val="24"/>
        </w:rPr>
      </w:pPr>
      <w:r>
        <w:rPr>
          <w:szCs w:val="24"/>
        </w:rPr>
        <w:t xml:space="preserve">- </w:t>
      </w:r>
      <w:r w:rsidR="0079764F">
        <w:rPr>
          <w:szCs w:val="24"/>
        </w:rPr>
        <w:t xml:space="preserve">Lietuvos Respublikos aplinkos ministerijos (toliau – </w:t>
      </w:r>
      <w:r w:rsidR="00A92814">
        <w:rPr>
          <w:rStyle w:val="nobrstyle"/>
          <w:szCs w:val="24"/>
        </w:rPr>
        <w:t>Ministerij</w:t>
      </w:r>
      <w:r w:rsidR="0079764F">
        <w:rPr>
          <w:rStyle w:val="nobrstyle"/>
          <w:szCs w:val="24"/>
        </w:rPr>
        <w:t>a)</w:t>
      </w:r>
      <w:r w:rsidR="00A92814">
        <w:rPr>
          <w:rStyle w:val="nobrstyle"/>
          <w:szCs w:val="24"/>
        </w:rPr>
        <w:t xml:space="preserve"> 2019 m. rugsėjo 9 d. rašt</w:t>
      </w:r>
      <w:r w:rsidR="00334694">
        <w:rPr>
          <w:rStyle w:val="nobrstyle"/>
          <w:szCs w:val="24"/>
        </w:rPr>
        <w:t>ą</w:t>
      </w:r>
      <w:r>
        <w:rPr>
          <w:rStyle w:val="nobrstyle"/>
          <w:szCs w:val="24"/>
        </w:rPr>
        <w:t xml:space="preserve"> Nr. (50-1)-D8(E)-2113</w:t>
      </w:r>
      <w:r w:rsidR="00451A4B">
        <w:rPr>
          <w:rStyle w:val="nobrstyle"/>
          <w:szCs w:val="24"/>
        </w:rPr>
        <w:t xml:space="preserve"> (toliau – AM raštas)</w:t>
      </w:r>
      <w:r>
        <w:rPr>
          <w:rStyle w:val="nobrstyle"/>
          <w:szCs w:val="24"/>
        </w:rPr>
        <w:t>;</w:t>
      </w:r>
    </w:p>
    <w:p w14:paraId="56686870" w14:textId="76B63271" w:rsidR="004C2549" w:rsidRPr="00BA1C55" w:rsidRDefault="004C2549" w:rsidP="005E617D">
      <w:pPr>
        <w:ind w:firstLine="851"/>
        <w:jc w:val="both"/>
        <w:rPr>
          <w:rStyle w:val="nobrstyle"/>
          <w:szCs w:val="24"/>
        </w:rPr>
      </w:pPr>
      <w:r>
        <w:rPr>
          <w:rStyle w:val="nobrstyle"/>
          <w:szCs w:val="24"/>
        </w:rPr>
        <w:t>- Aplinkos apsaugos departamento prie Aplinkos ministerijos (toliau – AAD arba Departamentas) 2020 m. vasario 14 d. raštą Nr. (6)-AD5-2507</w:t>
      </w:r>
      <w:r w:rsidR="00451A4B">
        <w:rPr>
          <w:rStyle w:val="nobrstyle"/>
          <w:szCs w:val="24"/>
        </w:rPr>
        <w:t xml:space="preserve"> (toliau – AAD raštas)</w:t>
      </w:r>
      <w:r>
        <w:rPr>
          <w:rStyle w:val="nobrstyle"/>
          <w:szCs w:val="24"/>
        </w:rPr>
        <w:t>.</w:t>
      </w:r>
    </w:p>
    <w:p w14:paraId="15922784" w14:textId="28E2B160" w:rsidR="00BA1C55" w:rsidRDefault="00BA1C55" w:rsidP="005E617D">
      <w:pPr>
        <w:ind w:firstLine="851"/>
        <w:jc w:val="both"/>
        <w:rPr>
          <w:rStyle w:val="nobrstyle"/>
          <w:rFonts w:ascii="Arial" w:hAnsi="Arial" w:cs="Arial"/>
          <w:color w:val="555555"/>
          <w:sz w:val="17"/>
          <w:szCs w:val="17"/>
        </w:rPr>
      </w:pPr>
    </w:p>
    <w:p w14:paraId="5FC0983B" w14:textId="77777777" w:rsidR="00787946" w:rsidRDefault="00787946" w:rsidP="005E617D">
      <w:pPr>
        <w:ind w:firstLine="851"/>
        <w:jc w:val="both"/>
        <w:rPr>
          <w:rStyle w:val="dlxnowrap1"/>
          <w:rFonts w:ascii="Arial" w:hAnsi="Arial" w:cs="Arial"/>
          <w:b/>
          <w:bCs/>
          <w:color w:val="555555"/>
          <w:sz w:val="17"/>
          <w:szCs w:val="17"/>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677"/>
        <w:gridCol w:w="4536"/>
      </w:tblGrid>
      <w:tr w:rsidR="0062075E" w:rsidRPr="00546A2D" w14:paraId="7F9A91C3" w14:textId="77777777" w:rsidTr="008244CB">
        <w:trPr>
          <w:trHeight w:val="622"/>
          <w:tblHeader/>
        </w:trPr>
        <w:tc>
          <w:tcPr>
            <w:tcW w:w="5524" w:type="dxa"/>
            <w:vAlign w:val="center"/>
          </w:tcPr>
          <w:p w14:paraId="7F9A91C0" w14:textId="77777777" w:rsidR="0062075E" w:rsidRPr="00546A2D" w:rsidRDefault="0062075E" w:rsidP="00BE04AB">
            <w:pPr>
              <w:jc w:val="center"/>
              <w:rPr>
                <w:szCs w:val="24"/>
              </w:rPr>
            </w:pPr>
            <w:r w:rsidRPr="00546A2D">
              <w:rPr>
                <w:b/>
                <w:szCs w:val="24"/>
              </w:rPr>
              <w:t>Specialiųjų tyrimų tarnybos pateikti pasiūlymai</w:t>
            </w:r>
          </w:p>
        </w:tc>
        <w:tc>
          <w:tcPr>
            <w:tcW w:w="4677" w:type="dxa"/>
            <w:vAlign w:val="center"/>
          </w:tcPr>
          <w:p w14:paraId="7F9A91C1" w14:textId="177C3E0C" w:rsidR="0062075E" w:rsidRPr="00546A2D" w:rsidRDefault="00BC6F18" w:rsidP="00BE04AB">
            <w:pPr>
              <w:jc w:val="center"/>
              <w:rPr>
                <w:b/>
                <w:szCs w:val="24"/>
              </w:rPr>
            </w:pPr>
            <w:r w:rsidRPr="00546A2D">
              <w:rPr>
                <w:b/>
                <w:szCs w:val="24"/>
              </w:rPr>
              <w:t xml:space="preserve">Įstaigos </w:t>
            </w:r>
            <w:r w:rsidR="007E4B35" w:rsidRPr="00546A2D">
              <w:rPr>
                <w:b/>
                <w:szCs w:val="24"/>
              </w:rPr>
              <w:t>pateikta informacija</w:t>
            </w:r>
          </w:p>
        </w:tc>
        <w:tc>
          <w:tcPr>
            <w:tcW w:w="4536" w:type="dxa"/>
            <w:vAlign w:val="center"/>
          </w:tcPr>
          <w:p w14:paraId="7F9A91C2" w14:textId="77777777" w:rsidR="0062075E" w:rsidRPr="00546A2D" w:rsidRDefault="00D515D9" w:rsidP="00BE04AB">
            <w:pPr>
              <w:jc w:val="center"/>
              <w:rPr>
                <w:szCs w:val="24"/>
              </w:rPr>
            </w:pPr>
            <w:r w:rsidRPr="00546A2D">
              <w:rPr>
                <w:b/>
                <w:szCs w:val="24"/>
              </w:rPr>
              <w:t>Specialiųjų tyrimų tarnybos</w:t>
            </w:r>
            <w:r w:rsidR="0062075E" w:rsidRPr="00546A2D">
              <w:rPr>
                <w:b/>
                <w:szCs w:val="24"/>
              </w:rPr>
              <w:t xml:space="preserve"> komentaras</w:t>
            </w:r>
          </w:p>
        </w:tc>
      </w:tr>
      <w:tr w:rsidR="00F80723" w:rsidRPr="00546A2D" w14:paraId="7F9A91C6" w14:textId="77777777" w:rsidTr="00334694">
        <w:trPr>
          <w:trHeight w:val="453"/>
        </w:trPr>
        <w:tc>
          <w:tcPr>
            <w:tcW w:w="14737" w:type="dxa"/>
            <w:gridSpan w:val="3"/>
            <w:vAlign w:val="center"/>
          </w:tcPr>
          <w:p w14:paraId="7F9A91C5" w14:textId="6CAF3610" w:rsidR="00F80723" w:rsidRPr="003A4E9D" w:rsidRDefault="003A4E9D" w:rsidP="00BE04AB">
            <w:pPr>
              <w:shd w:val="clear" w:color="auto" w:fill="FFFFFF"/>
              <w:tabs>
                <w:tab w:val="right" w:leader="underscore" w:pos="9638"/>
              </w:tabs>
              <w:ind w:firstLine="851"/>
              <w:jc w:val="center"/>
              <w:rPr>
                <w:i/>
                <w:szCs w:val="24"/>
              </w:rPr>
            </w:pPr>
            <w:r w:rsidRPr="003A4E9D">
              <w:rPr>
                <w:i/>
                <w:szCs w:val="24"/>
              </w:rPr>
              <w:t>PASIŪLYMAI ŪKIO SUBJEKTŲ PATIKRINIMŲ ORGANIZAVIMO SRITYJE</w:t>
            </w:r>
          </w:p>
        </w:tc>
      </w:tr>
      <w:tr w:rsidR="00FE1651" w:rsidRPr="00546A2D" w14:paraId="7F9A91CB" w14:textId="77777777" w:rsidTr="002A45E3">
        <w:trPr>
          <w:trHeight w:val="368"/>
        </w:trPr>
        <w:tc>
          <w:tcPr>
            <w:tcW w:w="5524" w:type="dxa"/>
          </w:tcPr>
          <w:p w14:paraId="7F9A91C7" w14:textId="0141FDF7" w:rsidR="00FE1651" w:rsidRPr="00546A2D" w:rsidRDefault="00FE1651" w:rsidP="00EF0924">
            <w:pPr>
              <w:shd w:val="clear" w:color="auto" w:fill="FFFFFF"/>
              <w:ind w:right="5"/>
              <w:jc w:val="both"/>
              <w:rPr>
                <w:rFonts w:eastAsia="Times New Roman"/>
                <w:szCs w:val="24"/>
                <w:lang w:eastAsia="lt-LT"/>
              </w:rPr>
            </w:pPr>
            <w:r w:rsidRPr="008524EC">
              <w:t xml:space="preserve">1.1. </w:t>
            </w:r>
            <w:r w:rsidRPr="008524EC">
              <w:rPr>
                <w:bCs/>
              </w:rPr>
              <w:t>patikrinimo planų rengimo, derinimo ir tvirtinimo taisyklėse, nustatyti konkrečius terminus, iki kada patikrinimų planas turi būti patvirtintas ir paskelbtas RAAD interneto tinklapyje bei informacinėje sistemoje;</w:t>
            </w:r>
          </w:p>
        </w:tc>
        <w:tc>
          <w:tcPr>
            <w:tcW w:w="4677" w:type="dxa"/>
            <w:noWrap/>
          </w:tcPr>
          <w:p w14:paraId="6D0B7CE9" w14:textId="77777777" w:rsidR="00FE1651" w:rsidRPr="00451A4B" w:rsidRDefault="00451A4B" w:rsidP="002A45E3">
            <w:pPr>
              <w:jc w:val="both"/>
              <w:rPr>
                <w:i/>
              </w:rPr>
            </w:pPr>
            <w:r w:rsidRPr="00451A4B">
              <w:rPr>
                <w:i/>
              </w:rPr>
              <w:t>AAD raštas</w:t>
            </w:r>
          </w:p>
          <w:p w14:paraId="58502793" w14:textId="77777777" w:rsidR="00451A4B" w:rsidRDefault="00451A4B" w:rsidP="00451A4B">
            <w:pPr>
              <w:jc w:val="both"/>
            </w:pPr>
            <w:r>
              <w:t>2020 m. sausio 3 d. pakeistos Departamento direktoriaus 2018 m. liepos 12 d. įsakymu Nr. AD1-61 patvirtintos Ūkio subjektų veiklos planinių ir neplaninių patikrinimų vykdant aplinkos apsaugos valstybinę kontrolę, taisyklės.</w:t>
            </w:r>
          </w:p>
          <w:p w14:paraId="7F9A91C8" w14:textId="160B12FD" w:rsidR="00451A4B" w:rsidRPr="00B34AE0" w:rsidRDefault="00451A4B" w:rsidP="00451A4B">
            <w:pPr>
              <w:jc w:val="both"/>
            </w:pPr>
            <w:r>
              <w:t xml:space="preserve">Pakeistų Ūkio subjektų veiklos planinių ir neplaninių patikrinimų taisyklių 15 punkte numatyta, kad: „Departamento Veiklos organizavimo skyrius organizuoja ir koordinuoja Departamento Patikrinimų plano parengimų kurį kasmet iki vasario 15 d. teikia tvirtinti Departamento direktoriui. Sudarant Patikrinimų planą būtina užtikrinti, kad tikrinamus ūkio subjektus atrinktų ne jų kontrolę vykdantys padaliniai. Patikrinimų planas privalo būti patvirtintas ne vėliau kaip iki einamųjų metų kovo 1 d. Departamento </w:t>
            </w:r>
            <w:r>
              <w:lastRenderedPageBreak/>
              <w:t>Veiklos organizavimo skyrius koordinuoja patvirtinto Patikrinimų plano įgyvendinimą“.</w:t>
            </w:r>
          </w:p>
        </w:tc>
        <w:tc>
          <w:tcPr>
            <w:tcW w:w="4536" w:type="dxa"/>
            <w:shd w:val="clear" w:color="auto" w:fill="auto"/>
            <w:noWrap/>
          </w:tcPr>
          <w:p w14:paraId="7F9A91CA" w14:textId="3B303EE0" w:rsidR="00451A4B" w:rsidRPr="00451A4B" w:rsidRDefault="00FE1651" w:rsidP="00451A4B">
            <w:pPr>
              <w:jc w:val="center"/>
              <w:rPr>
                <w:rFonts w:eastAsia="Times New Roman"/>
                <w:color w:val="00B050"/>
                <w:szCs w:val="24"/>
                <w:lang w:eastAsia="lt-LT"/>
              </w:rPr>
            </w:pPr>
            <w:r w:rsidRPr="00451A4B">
              <w:rPr>
                <w:rFonts w:eastAsia="Times New Roman"/>
                <w:color w:val="00B050"/>
                <w:szCs w:val="24"/>
                <w:lang w:eastAsia="lt-LT"/>
              </w:rPr>
              <w:lastRenderedPageBreak/>
              <w:t xml:space="preserve">Pasiūlymas laikytinas </w:t>
            </w:r>
            <w:r w:rsidR="00451A4B" w:rsidRPr="00451A4B">
              <w:rPr>
                <w:rFonts w:eastAsia="Times New Roman"/>
                <w:color w:val="00B050"/>
                <w:szCs w:val="24"/>
                <w:lang w:eastAsia="lt-LT"/>
              </w:rPr>
              <w:t>įgyvendintu</w:t>
            </w:r>
          </w:p>
          <w:p w14:paraId="44E8F197" w14:textId="77777777" w:rsidR="00FE1651" w:rsidRPr="00451A4B" w:rsidRDefault="00FE1651" w:rsidP="00451A4B">
            <w:pPr>
              <w:jc w:val="center"/>
              <w:rPr>
                <w:rFonts w:eastAsia="Times New Roman"/>
                <w:color w:val="00B050"/>
                <w:szCs w:val="24"/>
                <w:lang w:eastAsia="lt-LT"/>
              </w:rPr>
            </w:pPr>
          </w:p>
        </w:tc>
      </w:tr>
      <w:tr w:rsidR="002A45E3" w:rsidRPr="00546A2D" w14:paraId="48BBCF7C" w14:textId="77777777" w:rsidTr="002A45E3">
        <w:trPr>
          <w:trHeight w:val="3912"/>
        </w:trPr>
        <w:tc>
          <w:tcPr>
            <w:tcW w:w="5524" w:type="dxa"/>
          </w:tcPr>
          <w:p w14:paraId="2EACECA6" w14:textId="6CC3F1AD" w:rsidR="002A45E3" w:rsidRPr="003744FC" w:rsidRDefault="002A45E3" w:rsidP="00EF0924">
            <w:pPr>
              <w:shd w:val="clear" w:color="auto" w:fill="FFFFFF"/>
              <w:ind w:right="5"/>
              <w:jc w:val="both"/>
            </w:pPr>
            <w:r w:rsidRPr="008524EC">
              <w:t>1.2. RAAD Patikrinimų taisyklėse, aprašuose numatyti detalesnę patikrinimo planų keitimo tvarką, detalizuojant galimus pakeitimų pagrindus, užtikrinant griežtesnę patikrinimo plano įgyvendinimo kontrolę ir sumažinant galimybę elgtis neobjektyviai;</w:t>
            </w:r>
          </w:p>
        </w:tc>
        <w:tc>
          <w:tcPr>
            <w:tcW w:w="4677" w:type="dxa"/>
            <w:noWrap/>
          </w:tcPr>
          <w:p w14:paraId="501F7895" w14:textId="77777777" w:rsidR="002A45E3" w:rsidRPr="00451A4B" w:rsidRDefault="00451A4B" w:rsidP="002A45E3">
            <w:pPr>
              <w:jc w:val="both"/>
              <w:rPr>
                <w:i/>
              </w:rPr>
            </w:pPr>
            <w:r w:rsidRPr="00451A4B">
              <w:rPr>
                <w:i/>
              </w:rPr>
              <w:t>AAD raštas</w:t>
            </w:r>
          </w:p>
          <w:p w14:paraId="2B3D9E61" w14:textId="77777777" w:rsidR="00451A4B" w:rsidRDefault="00451A4B" w:rsidP="00451A4B">
            <w:pPr>
              <w:jc w:val="both"/>
            </w:pPr>
            <w:r>
              <w:t>Pakeistų Ūkio subjektų veiklos planinių ir neplaninių patikrinimų taisyklių 16 punkte numatyta, kad:</w:t>
            </w:r>
          </w:p>
          <w:p w14:paraId="3AFF71A6" w14:textId="75F1BF1C" w:rsidR="00451A4B" w:rsidRDefault="00451A4B" w:rsidP="00451A4B">
            <w:pPr>
              <w:jc w:val="both"/>
            </w:pPr>
            <w:r>
              <w:t>„Patikrinimų planas tvirtinamas ir gali būti keičiamas Departamento direktoriaus ar jo įgalioto asmens motyvuotu sprendimu. Patikrinimų plano keitimą koordinuoja Departamento Veiklos organizavimo skyrius, kuriam Kontrolę atliekančių struktūrinių padalinių vadovai tarnybiniu pranešimu, ne vėliau kaip 10 darbo dienų iki būtino Patikrinimų plano pakeitimo dienos, informuoja Departamento Veiklos organizavimo skyriaus vedėją apie poreikį atlikti Patikrinimų plano pakeitimus, nurodant konkrečius pakeitimus ir argumentuotus motyvus. Prieš teikiant informaciją poreikis keisti Patikrinimų planą privalo būti suderintas su atitinkamo Savarankiško struktūrinio padalinio vadovu. Departamento Veiklos organizavimo skyrius apie poreikį atlikti Patikrinimų plano pakeitimus informuoja Departamento direktorių ar jį pavaduojantį asmenį, kuriam pritarus - rengia motyvuotą sprendimą dėl Patikrinimų plano keitimo. Atlikti Patikrinimų plano pakeitimai viešinami.“</w:t>
            </w:r>
          </w:p>
        </w:tc>
        <w:tc>
          <w:tcPr>
            <w:tcW w:w="4536" w:type="dxa"/>
            <w:shd w:val="clear" w:color="auto" w:fill="auto"/>
            <w:noWrap/>
          </w:tcPr>
          <w:p w14:paraId="11762E32" w14:textId="0A542062" w:rsidR="00451A4B" w:rsidRPr="00451A4B" w:rsidRDefault="00451A4B" w:rsidP="00451A4B">
            <w:pPr>
              <w:jc w:val="center"/>
              <w:rPr>
                <w:rFonts w:eastAsia="Times New Roman"/>
                <w:color w:val="00B050"/>
                <w:szCs w:val="24"/>
                <w:lang w:eastAsia="lt-LT"/>
              </w:rPr>
            </w:pPr>
            <w:r>
              <w:rPr>
                <w:rFonts w:eastAsia="Times New Roman"/>
                <w:color w:val="00B050"/>
                <w:szCs w:val="24"/>
                <w:lang w:eastAsia="lt-LT"/>
              </w:rPr>
              <w:t>Formaliai p</w:t>
            </w:r>
            <w:r w:rsidRPr="00451A4B">
              <w:rPr>
                <w:rFonts w:eastAsia="Times New Roman"/>
                <w:color w:val="00B050"/>
                <w:szCs w:val="24"/>
                <w:lang w:eastAsia="lt-LT"/>
              </w:rPr>
              <w:t>asiūlymas laikytinas įgyvendintu</w:t>
            </w:r>
            <w:r>
              <w:rPr>
                <w:rFonts w:eastAsia="Times New Roman"/>
                <w:color w:val="00B050"/>
                <w:szCs w:val="24"/>
                <w:lang w:eastAsia="lt-LT"/>
              </w:rPr>
              <w:t>. Ar įgyvendinus pasiūlymą</w:t>
            </w:r>
            <w:r w:rsidR="007B4949">
              <w:rPr>
                <w:rFonts w:eastAsia="Times New Roman"/>
                <w:color w:val="00B050"/>
                <w:szCs w:val="24"/>
                <w:lang w:eastAsia="lt-LT"/>
              </w:rPr>
              <w:t>, yra pasiektas nustatytas tikslas, bus įvertinta atliekant kitas korupcijos rizikos analizes.</w:t>
            </w:r>
          </w:p>
          <w:p w14:paraId="74B7C2DF" w14:textId="26FD9449" w:rsidR="002A45E3" w:rsidRPr="002A45E3" w:rsidRDefault="002A45E3" w:rsidP="007D2ABC">
            <w:pPr>
              <w:ind w:firstLine="1296"/>
              <w:jc w:val="both"/>
              <w:rPr>
                <w:color w:val="0070C0"/>
                <w:szCs w:val="24"/>
              </w:rPr>
            </w:pPr>
          </w:p>
        </w:tc>
      </w:tr>
      <w:tr w:rsidR="007D2ABC" w:rsidRPr="00546A2D" w14:paraId="573B7C77" w14:textId="77777777" w:rsidTr="007D2ABC">
        <w:trPr>
          <w:trHeight w:val="226"/>
        </w:trPr>
        <w:tc>
          <w:tcPr>
            <w:tcW w:w="5524" w:type="dxa"/>
          </w:tcPr>
          <w:p w14:paraId="61CC1680" w14:textId="6261D327" w:rsidR="007D2ABC" w:rsidRPr="003744FC" w:rsidRDefault="007D2ABC" w:rsidP="007D2ABC">
            <w:pPr>
              <w:shd w:val="clear" w:color="auto" w:fill="FFFFFF"/>
              <w:ind w:right="5"/>
              <w:jc w:val="both"/>
            </w:pPr>
            <w:r w:rsidRPr="008524EC">
              <w:t>1.3. peržiūrėti patikrinimų atlikimą reglamentuojančius teisės aktus ir numatyti pareigą RAAD derinti įmonės centrinės būstinės ir jos filialų patikrinimus, kad jie būtų atliekami vienu metu;</w:t>
            </w:r>
          </w:p>
        </w:tc>
        <w:tc>
          <w:tcPr>
            <w:tcW w:w="4677" w:type="dxa"/>
            <w:noWrap/>
          </w:tcPr>
          <w:p w14:paraId="25056F95" w14:textId="77777777" w:rsidR="007D2ABC" w:rsidRPr="00430221" w:rsidRDefault="00FC44D0" w:rsidP="007D2ABC">
            <w:pPr>
              <w:jc w:val="both"/>
              <w:rPr>
                <w:i/>
              </w:rPr>
            </w:pPr>
            <w:r w:rsidRPr="00430221">
              <w:rPr>
                <w:i/>
              </w:rPr>
              <w:t>AAD raštas</w:t>
            </w:r>
          </w:p>
          <w:p w14:paraId="6D881552" w14:textId="132194BF" w:rsidR="00FC44D0" w:rsidRDefault="00FC44D0" w:rsidP="007D2ABC">
            <w:pPr>
              <w:jc w:val="both"/>
            </w:pPr>
            <w:r w:rsidRPr="00FC44D0">
              <w:t>Pakeistų Ūkio subjektų veiklos planinių ir neplaninių patikrinimų taisyklių 20 punkte numatyta, kad: „ne vėliau kaip likus 2 darbo</w:t>
            </w:r>
          </w:p>
        </w:tc>
        <w:tc>
          <w:tcPr>
            <w:tcW w:w="4536" w:type="dxa"/>
            <w:shd w:val="clear" w:color="auto" w:fill="auto"/>
            <w:noWrap/>
          </w:tcPr>
          <w:p w14:paraId="1B8D3183" w14:textId="77777777" w:rsidR="00FC44D0" w:rsidRPr="00451A4B" w:rsidRDefault="00FC44D0" w:rsidP="00FC44D0">
            <w:pPr>
              <w:jc w:val="center"/>
              <w:rPr>
                <w:rFonts w:eastAsia="Times New Roman"/>
                <w:color w:val="00B050"/>
                <w:szCs w:val="24"/>
                <w:lang w:eastAsia="lt-LT"/>
              </w:rPr>
            </w:pPr>
            <w:r w:rsidRPr="00451A4B">
              <w:rPr>
                <w:rFonts w:eastAsia="Times New Roman"/>
                <w:color w:val="00B050"/>
                <w:szCs w:val="24"/>
                <w:lang w:eastAsia="lt-LT"/>
              </w:rPr>
              <w:t>Pasiūlymas laikytinas įgyvendintu</w:t>
            </w:r>
          </w:p>
          <w:p w14:paraId="18A6EF6A" w14:textId="72831105" w:rsidR="007D2ABC" w:rsidRPr="00546A2D" w:rsidRDefault="007D2ABC" w:rsidP="007D2ABC">
            <w:pPr>
              <w:jc w:val="both"/>
              <w:rPr>
                <w:color w:val="4F81BD" w:themeColor="accent1"/>
                <w:szCs w:val="24"/>
              </w:rPr>
            </w:pPr>
          </w:p>
        </w:tc>
      </w:tr>
      <w:tr w:rsidR="007D2ABC" w:rsidRPr="00546A2D" w14:paraId="37ED245F" w14:textId="77777777" w:rsidTr="00275CCB">
        <w:trPr>
          <w:trHeight w:val="62"/>
        </w:trPr>
        <w:tc>
          <w:tcPr>
            <w:tcW w:w="5524" w:type="dxa"/>
          </w:tcPr>
          <w:p w14:paraId="2022BB99" w14:textId="5C965CED" w:rsidR="007D2ABC" w:rsidRPr="003744FC" w:rsidRDefault="007D2ABC" w:rsidP="007D2ABC">
            <w:pPr>
              <w:shd w:val="clear" w:color="auto" w:fill="FFFFFF"/>
              <w:ind w:right="5"/>
              <w:jc w:val="both"/>
            </w:pPr>
            <w:r w:rsidRPr="008524EC">
              <w:lastRenderedPageBreak/>
              <w:t>1.4. RAAD interneto svetainėse skelbti kuo išsamesnę informaciją, susijusią su patikrinimo planų pakeitimais;</w:t>
            </w:r>
          </w:p>
        </w:tc>
        <w:tc>
          <w:tcPr>
            <w:tcW w:w="4677" w:type="dxa"/>
            <w:noWrap/>
            <w:vAlign w:val="center"/>
          </w:tcPr>
          <w:p w14:paraId="6F83924E" w14:textId="78B76E20" w:rsidR="007D2ABC" w:rsidRDefault="00275CCB" w:rsidP="00275CCB">
            <w:pPr>
              <w:jc w:val="center"/>
            </w:pPr>
            <w:r>
              <w:t>-</w:t>
            </w:r>
          </w:p>
        </w:tc>
        <w:tc>
          <w:tcPr>
            <w:tcW w:w="4536" w:type="dxa"/>
            <w:shd w:val="clear" w:color="auto" w:fill="auto"/>
            <w:noWrap/>
          </w:tcPr>
          <w:p w14:paraId="25909D3E" w14:textId="57FF77D2" w:rsidR="007D2ABC" w:rsidRPr="00546A2D" w:rsidRDefault="00275CCB" w:rsidP="004D5287">
            <w:pPr>
              <w:jc w:val="center"/>
              <w:rPr>
                <w:color w:val="4F81BD" w:themeColor="accent1"/>
                <w:szCs w:val="24"/>
              </w:rPr>
            </w:pPr>
            <w:r w:rsidRPr="00275CCB">
              <w:rPr>
                <w:color w:val="00B050"/>
                <w:szCs w:val="24"/>
              </w:rPr>
              <w:t>Pasiūlymas įvertintas kaip įgyvendintas paga</w:t>
            </w:r>
            <w:r w:rsidR="000610DB">
              <w:rPr>
                <w:color w:val="00B050"/>
                <w:szCs w:val="24"/>
              </w:rPr>
              <w:t>l anksčiau pateiktą informaciją</w:t>
            </w:r>
            <w:r w:rsidR="005F673D">
              <w:rPr>
                <w:rStyle w:val="Puslapioinaosnuoroda"/>
                <w:color w:val="00B050"/>
                <w:szCs w:val="24"/>
              </w:rPr>
              <w:footnoteReference w:id="2"/>
            </w:r>
          </w:p>
        </w:tc>
      </w:tr>
      <w:tr w:rsidR="004269E8" w:rsidRPr="00546A2D" w14:paraId="73D1F426" w14:textId="77777777" w:rsidTr="004269E8">
        <w:trPr>
          <w:trHeight w:val="20"/>
        </w:trPr>
        <w:tc>
          <w:tcPr>
            <w:tcW w:w="5524" w:type="dxa"/>
          </w:tcPr>
          <w:p w14:paraId="2CF1CE58" w14:textId="566D33D4" w:rsidR="004269E8" w:rsidRPr="003744FC" w:rsidRDefault="004269E8" w:rsidP="007D2ABC">
            <w:pPr>
              <w:shd w:val="clear" w:color="auto" w:fill="FFFFFF"/>
              <w:ind w:right="5"/>
              <w:jc w:val="both"/>
            </w:pPr>
            <w:r w:rsidRPr="008524EC">
              <w:t>1.5. RAAD interneto svetainėse skelbti kontroliuojamų ūkio subjektų sąrašus;</w:t>
            </w:r>
          </w:p>
        </w:tc>
        <w:tc>
          <w:tcPr>
            <w:tcW w:w="4677" w:type="dxa"/>
            <w:noWrap/>
            <w:vAlign w:val="center"/>
          </w:tcPr>
          <w:p w14:paraId="5385E367" w14:textId="24335D75" w:rsidR="004269E8" w:rsidRDefault="004269E8" w:rsidP="004269E8">
            <w:pPr>
              <w:jc w:val="center"/>
            </w:pPr>
            <w:r>
              <w:rPr>
                <w:rFonts w:eastAsia="Times New Roman"/>
                <w:i/>
                <w:szCs w:val="24"/>
                <w:lang w:eastAsia="lt-LT"/>
              </w:rPr>
              <w:t>-</w:t>
            </w:r>
          </w:p>
        </w:tc>
        <w:tc>
          <w:tcPr>
            <w:tcW w:w="4536" w:type="dxa"/>
            <w:shd w:val="clear" w:color="auto" w:fill="auto"/>
            <w:noWrap/>
          </w:tcPr>
          <w:p w14:paraId="5271D3AA" w14:textId="7F743952" w:rsidR="004269E8" w:rsidRPr="00546A2D" w:rsidRDefault="004269E8" w:rsidP="004D5287">
            <w:pPr>
              <w:jc w:val="center"/>
              <w:rPr>
                <w:color w:val="4F81BD" w:themeColor="accent1"/>
                <w:szCs w:val="24"/>
              </w:rPr>
            </w:pPr>
            <w:r w:rsidRPr="00275CCB">
              <w:rPr>
                <w:color w:val="00B050"/>
                <w:szCs w:val="24"/>
              </w:rPr>
              <w:t>Pasiūlymas įvertintas kaip įgyvendintas paga</w:t>
            </w:r>
            <w:r w:rsidR="000610DB">
              <w:rPr>
                <w:color w:val="00B050"/>
                <w:szCs w:val="24"/>
              </w:rPr>
              <w:t>l anksčiau pateiktą informaciją</w:t>
            </w:r>
            <w:r w:rsidR="00BC402F">
              <w:rPr>
                <w:rStyle w:val="Puslapioinaosnuoroda"/>
                <w:color w:val="00B050"/>
                <w:szCs w:val="24"/>
              </w:rPr>
              <w:footnoteReference w:id="3"/>
            </w:r>
          </w:p>
        </w:tc>
      </w:tr>
      <w:tr w:rsidR="004269E8" w:rsidRPr="00546A2D" w14:paraId="7F9A91D0" w14:textId="77777777" w:rsidTr="004269E8">
        <w:trPr>
          <w:trHeight w:val="1821"/>
        </w:trPr>
        <w:tc>
          <w:tcPr>
            <w:tcW w:w="5524" w:type="dxa"/>
          </w:tcPr>
          <w:p w14:paraId="7F9A91CC" w14:textId="22E760F7" w:rsidR="004269E8" w:rsidRPr="00546A2D" w:rsidRDefault="004269E8" w:rsidP="007D2ABC">
            <w:pPr>
              <w:shd w:val="clear" w:color="auto" w:fill="FFFFFF"/>
              <w:ind w:right="5"/>
              <w:jc w:val="both"/>
              <w:rPr>
                <w:rFonts w:eastAsia="Times New Roman"/>
                <w:szCs w:val="24"/>
                <w:lang w:eastAsia="lt-LT"/>
              </w:rPr>
            </w:pPr>
            <w:r w:rsidRPr="003744FC">
              <w:t xml:space="preserve">1.6. peržiūrėti ir, poreikiui esant, atnaujinti ir aktualizuoti likviduojamos VAAT patvirtintus </w:t>
            </w:r>
            <w:r w:rsidRPr="003744FC">
              <w:rPr>
                <w:rFonts w:eastAsia="Times New Roman"/>
                <w:color w:val="000000"/>
                <w:spacing w:val="2"/>
              </w:rPr>
              <w:t xml:space="preserve">Ūkio subjektų, vykdančių ūkinę veiklą, kuriai reikia gauti Taršos integruotos </w:t>
            </w:r>
            <w:r w:rsidRPr="003744FC">
              <w:rPr>
                <w:rFonts w:eastAsia="Times New Roman"/>
                <w:color w:val="000000"/>
                <w:spacing w:val="-1"/>
              </w:rPr>
              <w:t xml:space="preserve">prevencijos ir kontrolės leidimus ar Taršos leidimus, vykdomos ūkinės veiklos keliamos rizikos </w:t>
            </w:r>
            <w:r w:rsidRPr="003744FC">
              <w:rPr>
                <w:rFonts w:eastAsia="Times New Roman"/>
                <w:color w:val="000000"/>
                <w:spacing w:val="-2"/>
              </w:rPr>
              <w:t xml:space="preserve">aplinkai vertinimo tvarkos aprašą ir </w:t>
            </w:r>
            <w:r w:rsidRPr="003744FC">
              <w:rPr>
                <w:rFonts w:eastAsia="Times New Roman"/>
                <w:color w:val="000000"/>
                <w:spacing w:val="-1"/>
              </w:rPr>
              <w:t>Ūkio subjektų, vykdančių ūkinę veiklą, kuriai nereikia gauti Taršos integruotos prevencijos ir kontrolės leidimų ar Taršos leidimų, vykdomos tikinės veiklos keliamos rizikos aplinkai vertinimo tvarkos aprašą;</w:t>
            </w:r>
          </w:p>
        </w:tc>
        <w:tc>
          <w:tcPr>
            <w:tcW w:w="4677" w:type="dxa"/>
            <w:noWrap/>
          </w:tcPr>
          <w:p w14:paraId="75516BB6" w14:textId="7E728A55" w:rsidR="00430221" w:rsidRPr="00430221" w:rsidRDefault="00430221" w:rsidP="004269E8">
            <w:pPr>
              <w:pStyle w:val="prastasiniatinklio"/>
              <w:spacing w:before="0" w:beforeAutospacing="0" w:after="0" w:afterAutospacing="0"/>
              <w:jc w:val="both"/>
              <w:rPr>
                <w:rStyle w:val="Bodytext2"/>
                <w:rFonts w:eastAsiaTheme="minorHAnsi"/>
                <w:i/>
                <w:color w:val="auto"/>
              </w:rPr>
            </w:pPr>
            <w:r w:rsidRPr="00430221">
              <w:rPr>
                <w:rStyle w:val="Bodytext2"/>
                <w:rFonts w:eastAsiaTheme="minorHAnsi"/>
                <w:i/>
                <w:color w:val="auto"/>
              </w:rPr>
              <w:t>AM raštas</w:t>
            </w:r>
          </w:p>
          <w:p w14:paraId="3673A7F3" w14:textId="77777777" w:rsidR="004269E8" w:rsidRPr="00F1294A" w:rsidRDefault="004269E8" w:rsidP="004269E8">
            <w:pPr>
              <w:pStyle w:val="prastasiniatinklio"/>
              <w:spacing w:before="0" w:beforeAutospacing="0" w:after="0" w:afterAutospacing="0"/>
              <w:jc w:val="both"/>
              <w:rPr>
                <w:rStyle w:val="Bodytext2"/>
                <w:rFonts w:eastAsiaTheme="minorHAnsi"/>
                <w:b/>
                <w:color w:val="auto"/>
              </w:rPr>
            </w:pPr>
            <w:r w:rsidRPr="00F1294A">
              <w:rPr>
                <w:rStyle w:val="Bodytext2"/>
                <w:rFonts w:eastAsiaTheme="minorHAnsi"/>
                <w:b/>
                <w:color w:val="auto"/>
              </w:rPr>
              <w:t>Atsižvelgta</w:t>
            </w:r>
          </w:p>
          <w:p w14:paraId="7F9A91CD" w14:textId="762A0A39" w:rsidR="004269E8" w:rsidRPr="004269E8" w:rsidRDefault="004269E8" w:rsidP="004269E8">
            <w:pPr>
              <w:pStyle w:val="Komentarotekstas"/>
              <w:jc w:val="both"/>
              <w:rPr>
                <w:sz w:val="24"/>
                <w:szCs w:val="24"/>
              </w:rPr>
            </w:pPr>
            <w:r w:rsidRPr="00F1294A">
              <w:rPr>
                <w:rStyle w:val="Bodytext2"/>
                <w:rFonts w:eastAsiaTheme="minorHAnsi"/>
              </w:rPr>
              <w:t xml:space="preserve">Panaikinus VAAT, minimas tvarkos aprašas nebegaliojo, todėl patvirtintas naujas AAD direktoriaus 2018-12-13 įsakymas Nr. AD1-194 „Dėl Ūkio subjektų vykdomos ūkinės veiklos keliamos rizikos aplinkai vertinimo tvarkos aprašo patvirtinimo“, kuriame </w:t>
            </w:r>
            <w:r w:rsidRPr="00F1294A">
              <w:rPr>
                <w:sz w:val="24"/>
                <w:szCs w:val="24"/>
              </w:rPr>
              <w:t>numatyti ūkio subjektų keliamos riz</w:t>
            </w:r>
            <w:r>
              <w:rPr>
                <w:sz w:val="24"/>
                <w:szCs w:val="24"/>
              </w:rPr>
              <w:t>ikos vertinimo kriterijai ir kt.</w:t>
            </w:r>
          </w:p>
        </w:tc>
        <w:tc>
          <w:tcPr>
            <w:tcW w:w="4536" w:type="dxa"/>
            <w:shd w:val="clear" w:color="auto" w:fill="auto"/>
            <w:noWrap/>
          </w:tcPr>
          <w:p w14:paraId="7F9A91CF" w14:textId="0D91D9A3" w:rsidR="004269E8" w:rsidRPr="00546A2D" w:rsidRDefault="004269E8" w:rsidP="004D5287">
            <w:pPr>
              <w:jc w:val="center"/>
              <w:rPr>
                <w:rFonts w:eastAsia="Times New Roman"/>
                <w:color w:val="4F81BD" w:themeColor="accent1"/>
                <w:szCs w:val="24"/>
                <w:lang w:eastAsia="lt-LT"/>
              </w:rPr>
            </w:pPr>
            <w:r w:rsidRPr="002A45E3">
              <w:rPr>
                <w:rFonts w:eastAsia="Times New Roman"/>
                <w:color w:val="00B050"/>
                <w:szCs w:val="24"/>
                <w:lang w:eastAsia="lt-LT"/>
              </w:rPr>
              <w:t>Pasiūlymas laikytinas įgyvendintu</w:t>
            </w:r>
          </w:p>
        </w:tc>
      </w:tr>
      <w:tr w:rsidR="004D5287" w:rsidRPr="00546A2D" w14:paraId="7F9A91D5" w14:textId="77777777" w:rsidTr="000610DB">
        <w:trPr>
          <w:trHeight w:val="680"/>
        </w:trPr>
        <w:tc>
          <w:tcPr>
            <w:tcW w:w="5524" w:type="dxa"/>
            <w:shd w:val="clear" w:color="auto" w:fill="auto"/>
          </w:tcPr>
          <w:p w14:paraId="7F9A91D1" w14:textId="5566B994" w:rsidR="004D5287" w:rsidRPr="00546A2D" w:rsidRDefault="004D5287" w:rsidP="004D5287">
            <w:pPr>
              <w:contextualSpacing/>
              <w:jc w:val="both"/>
              <w:rPr>
                <w:rFonts w:eastAsia="Times New Roman"/>
                <w:szCs w:val="24"/>
                <w:lang w:eastAsia="lt-LT"/>
              </w:rPr>
            </w:pPr>
            <w:r w:rsidRPr="003744FC">
              <w:rPr>
                <w:rFonts w:eastAsia="Times New Roman"/>
                <w:color w:val="000000"/>
                <w:spacing w:val="-1"/>
              </w:rPr>
              <w:t>1.7. nustatyti aiškesnius tikrintinų ūkio subjektų atrankos kriterijus, esant vienodam rizikingumo lygiui;</w:t>
            </w:r>
          </w:p>
        </w:tc>
        <w:tc>
          <w:tcPr>
            <w:tcW w:w="4677" w:type="dxa"/>
            <w:shd w:val="clear" w:color="auto" w:fill="auto"/>
            <w:noWrap/>
          </w:tcPr>
          <w:p w14:paraId="70AC61F2" w14:textId="77777777" w:rsidR="004D5287" w:rsidRPr="00430221" w:rsidRDefault="004D5287" w:rsidP="004D5287">
            <w:pPr>
              <w:jc w:val="both"/>
              <w:rPr>
                <w:rFonts w:eastAsia="Times New Roman"/>
                <w:i/>
                <w:szCs w:val="24"/>
                <w:lang w:eastAsia="lt-LT"/>
              </w:rPr>
            </w:pPr>
            <w:r w:rsidRPr="00430221">
              <w:rPr>
                <w:rFonts w:eastAsia="Times New Roman"/>
                <w:i/>
                <w:szCs w:val="24"/>
                <w:lang w:eastAsia="lt-LT"/>
              </w:rPr>
              <w:t>AAD raštas</w:t>
            </w:r>
          </w:p>
          <w:p w14:paraId="7F9A91D2" w14:textId="2971297D" w:rsidR="004D5287" w:rsidRPr="00546A2D" w:rsidRDefault="004D5287" w:rsidP="004D5287">
            <w:pPr>
              <w:jc w:val="both"/>
              <w:rPr>
                <w:rFonts w:eastAsia="Times New Roman"/>
                <w:szCs w:val="24"/>
                <w:lang w:eastAsia="lt-LT"/>
              </w:rPr>
            </w:pPr>
            <w:r w:rsidRPr="00430221">
              <w:rPr>
                <w:rFonts w:eastAsia="Times New Roman"/>
                <w:szCs w:val="24"/>
                <w:lang w:eastAsia="lt-LT"/>
              </w:rPr>
              <w:t>2020-02-13 (įsakymu Nr. AD1-41) patvirtintas Direktoriaus įsakymas Dėl ūkio subjektų vykdomos ūkinės veikos keliamos rizikos aplinkai vertinimo tvarkos aprašų pakeitimo“, kurio 18 punkte nurodyta „ &lt;...&gt; Esant vienodam rizikos dydžiui pirmumas tikrinti nustatomas ūkio subjektams, kurių vykdoma veikla gali turėti įtakos didesnės žalos aplinkai atsiradimui“.</w:t>
            </w:r>
          </w:p>
        </w:tc>
        <w:tc>
          <w:tcPr>
            <w:tcW w:w="4536" w:type="dxa"/>
            <w:shd w:val="clear" w:color="auto" w:fill="auto"/>
            <w:noWrap/>
          </w:tcPr>
          <w:p w14:paraId="7F9A91D4" w14:textId="5F0A2F95" w:rsidR="004D5287" w:rsidRPr="00546A2D" w:rsidRDefault="004D5287" w:rsidP="004D5287">
            <w:pPr>
              <w:jc w:val="center"/>
              <w:rPr>
                <w:rFonts w:eastAsia="Times New Roman"/>
                <w:color w:val="4F81BD" w:themeColor="accent1"/>
                <w:szCs w:val="24"/>
                <w:lang w:eastAsia="lt-LT"/>
              </w:rPr>
            </w:pPr>
            <w:r w:rsidRPr="002A45E3">
              <w:rPr>
                <w:rFonts w:eastAsia="Times New Roman"/>
                <w:color w:val="00B050"/>
                <w:szCs w:val="24"/>
                <w:lang w:eastAsia="lt-LT"/>
              </w:rPr>
              <w:t>Pasiūlymas laikytinas įgyvendintu</w:t>
            </w:r>
          </w:p>
        </w:tc>
      </w:tr>
      <w:tr w:rsidR="004D5287" w:rsidRPr="00546A2D" w14:paraId="65E663D4" w14:textId="77777777" w:rsidTr="000610DB">
        <w:trPr>
          <w:trHeight w:val="680"/>
        </w:trPr>
        <w:tc>
          <w:tcPr>
            <w:tcW w:w="5524" w:type="dxa"/>
            <w:shd w:val="clear" w:color="auto" w:fill="auto"/>
          </w:tcPr>
          <w:p w14:paraId="698D58E2" w14:textId="20366E76" w:rsidR="004D5287" w:rsidRPr="003744FC" w:rsidRDefault="004D5287" w:rsidP="004D5287">
            <w:pPr>
              <w:contextualSpacing/>
              <w:jc w:val="both"/>
              <w:rPr>
                <w:rFonts w:eastAsia="Times New Roman"/>
                <w:color w:val="000000"/>
                <w:spacing w:val="-1"/>
              </w:rPr>
            </w:pPr>
            <w:r w:rsidRPr="00BA5DEC">
              <w:lastRenderedPageBreak/>
              <w:t xml:space="preserve">1.8. RAAD vadovams užtikrinti, kad kontroliuojamų ūkio subjektų </w:t>
            </w:r>
            <w:r w:rsidRPr="00BA5DEC">
              <w:rPr>
                <w:rFonts w:eastAsia="Times New Roman"/>
                <w:color w:val="000000"/>
                <w:spacing w:val="2"/>
              </w:rPr>
              <w:t>vykdomos ūkinės veiklos keliamos rizikos aplinkai vertinimas būtų atliekamas laikantis teisės aktų nustatytų turinio ir formos reikalavimų;</w:t>
            </w:r>
          </w:p>
        </w:tc>
        <w:tc>
          <w:tcPr>
            <w:tcW w:w="4677" w:type="dxa"/>
            <w:shd w:val="clear" w:color="auto" w:fill="auto"/>
            <w:noWrap/>
            <w:vAlign w:val="center"/>
          </w:tcPr>
          <w:p w14:paraId="6E97CA2A" w14:textId="1E99693E" w:rsidR="004D5287" w:rsidRDefault="004D5287" w:rsidP="004D5287">
            <w:pPr>
              <w:jc w:val="center"/>
            </w:pPr>
            <w:r>
              <w:t>-</w:t>
            </w:r>
          </w:p>
        </w:tc>
        <w:tc>
          <w:tcPr>
            <w:tcW w:w="4536" w:type="dxa"/>
            <w:shd w:val="clear" w:color="auto" w:fill="auto"/>
            <w:noWrap/>
          </w:tcPr>
          <w:p w14:paraId="503394F5" w14:textId="48A6B3BA" w:rsidR="004D5287" w:rsidRPr="00546A2D" w:rsidRDefault="004D5287" w:rsidP="004D5287">
            <w:pPr>
              <w:jc w:val="center"/>
              <w:rPr>
                <w:color w:val="4F81BD" w:themeColor="accent1"/>
                <w:szCs w:val="24"/>
              </w:rPr>
            </w:pPr>
            <w:r w:rsidRPr="00275CCB">
              <w:rPr>
                <w:color w:val="00B050"/>
                <w:szCs w:val="24"/>
              </w:rPr>
              <w:t>Pasiūlymas įvertintas kaip įgyvendintas paga</w:t>
            </w:r>
            <w:r>
              <w:rPr>
                <w:color w:val="00B050"/>
                <w:szCs w:val="24"/>
              </w:rPr>
              <w:t>l anksčiau pateiktą informaciją</w:t>
            </w:r>
            <w:r>
              <w:rPr>
                <w:rStyle w:val="Puslapioinaosnuoroda"/>
                <w:color w:val="00B050"/>
                <w:szCs w:val="24"/>
              </w:rPr>
              <w:footnoteReference w:id="4"/>
            </w:r>
          </w:p>
        </w:tc>
      </w:tr>
      <w:tr w:rsidR="004D5287" w:rsidRPr="00546A2D" w14:paraId="7248A38F" w14:textId="77777777" w:rsidTr="000610DB">
        <w:trPr>
          <w:trHeight w:val="2238"/>
        </w:trPr>
        <w:tc>
          <w:tcPr>
            <w:tcW w:w="5524" w:type="dxa"/>
            <w:shd w:val="clear" w:color="auto" w:fill="auto"/>
          </w:tcPr>
          <w:p w14:paraId="722ABCD7" w14:textId="36BEBF17" w:rsidR="004D5287" w:rsidRPr="003744FC" w:rsidRDefault="004D5287" w:rsidP="004D5287">
            <w:pPr>
              <w:contextualSpacing/>
              <w:jc w:val="both"/>
              <w:rPr>
                <w:rFonts w:eastAsia="Times New Roman"/>
                <w:color w:val="000000"/>
                <w:spacing w:val="-1"/>
              </w:rPr>
            </w:pPr>
            <w:r w:rsidRPr="00BA5DEC">
              <w:t>1.9. kontrolę vykdantiems RAAD padaliniams peržiūrėti 2015–2017 metų patikrinimų planus, ataskaitas, įmonių rizikingumo vertinimo duomenis, patikrintų įmonių bylas, įvertinant ar kai kurios įmonės nebuvo nepagrįstai tikrintos dažniau, negu reikalauja teisės aktų nuostatos, ar kai kurių įmonių patikrinimai nebuvo nepagrįstai neatlikti / nukelti;</w:t>
            </w:r>
          </w:p>
        </w:tc>
        <w:tc>
          <w:tcPr>
            <w:tcW w:w="4677" w:type="dxa"/>
            <w:shd w:val="clear" w:color="auto" w:fill="auto"/>
            <w:noWrap/>
            <w:vAlign w:val="center"/>
          </w:tcPr>
          <w:p w14:paraId="6C9B6642" w14:textId="762D47FD" w:rsidR="004D5287" w:rsidRDefault="004D5287" w:rsidP="004D5287">
            <w:pPr>
              <w:jc w:val="center"/>
            </w:pPr>
            <w:r>
              <w:t>-</w:t>
            </w:r>
          </w:p>
        </w:tc>
        <w:tc>
          <w:tcPr>
            <w:tcW w:w="4536" w:type="dxa"/>
            <w:shd w:val="clear" w:color="auto" w:fill="auto"/>
            <w:noWrap/>
          </w:tcPr>
          <w:p w14:paraId="20AEF062" w14:textId="07FFD64E" w:rsidR="004D5287" w:rsidRPr="00546A2D" w:rsidRDefault="004D5287" w:rsidP="004D5287">
            <w:pPr>
              <w:jc w:val="center"/>
              <w:rPr>
                <w:color w:val="4F81BD" w:themeColor="accent1"/>
                <w:szCs w:val="24"/>
              </w:rPr>
            </w:pPr>
            <w:r w:rsidRPr="00275CCB">
              <w:rPr>
                <w:color w:val="00B050"/>
                <w:szCs w:val="24"/>
              </w:rPr>
              <w:t>Pasiūlymas įvertintas kaip įgyvendintas paga</w:t>
            </w:r>
            <w:r>
              <w:rPr>
                <w:color w:val="00B050"/>
                <w:szCs w:val="24"/>
              </w:rPr>
              <w:t>l anksčiau pateiktą informaciją</w:t>
            </w:r>
            <w:r>
              <w:rPr>
                <w:rStyle w:val="Puslapioinaosnuoroda"/>
                <w:color w:val="00B050"/>
                <w:szCs w:val="24"/>
              </w:rPr>
              <w:footnoteReference w:id="5"/>
            </w:r>
          </w:p>
        </w:tc>
      </w:tr>
      <w:tr w:rsidR="004D5287" w:rsidRPr="00546A2D" w14:paraId="5363BEA9" w14:textId="77777777" w:rsidTr="00680037">
        <w:trPr>
          <w:trHeight w:val="386"/>
        </w:trPr>
        <w:tc>
          <w:tcPr>
            <w:tcW w:w="5524" w:type="dxa"/>
            <w:shd w:val="clear" w:color="auto" w:fill="auto"/>
          </w:tcPr>
          <w:p w14:paraId="249BB629" w14:textId="4EB5AD78" w:rsidR="004D5287" w:rsidRPr="003744FC" w:rsidRDefault="004D5287" w:rsidP="004D5287">
            <w:pPr>
              <w:contextualSpacing/>
              <w:jc w:val="both"/>
              <w:rPr>
                <w:rFonts w:eastAsia="Times New Roman"/>
                <w:color w:val="000000"/>
                <w:spacing w:val="-1"/>
              </w:rPr>
            </w:pPr>
            <w:r w:rsidRPr="00BA5DEC">
              <w:t>1.10. užtikrinti, kad sudarant planinių patikrinimų planus būtų laikomasi ūkio subjektų patikrinimo dažnumo reikalavimų, o dažnesni patikrinimai būtų atliekami tik esant rimtam pagrindui;</w:t>
            </w:r>
          </w:p>
        </w:tc>
        <w:tc>
          <w:tcPr>
            <w:tcW w:w="4677" w:type="dxa"/>
            <w:shd w:val="clear" w:color="auto" w:fill="auto"/>
            <w:noWrap/>
            <w:vAlign w:val="center"/>
          </w:tcPr>
          <w:p w14:paraId="04A8080F" w14:textId="102CBD42" w:rsidR="004D5287" w:rsidRDefault="004D5287" w:rsidP="004D5287">
            <w:pPr>
              <w:jc w:val="center"/>
            </w:pPr>
            <w:r>
              <w:t>-</w:t>
            </w:r>
          </w:p>
        </w:tc>
        <w:tc>
          <w:tcPr>
            <w:tcW w:w="4536" w:type="dxa"/>
            <w:shd w:val="clear" w:color="auto" w:fill="auto"/>
            <w:noWrap/>
          </w:tcPr>
          <w:p w14:paraId="3D49CDAA" w14:textId="2A692CA2" w:rsidR="004D5287" w:rsidRPr="00546A2D" w:rsidRDefault="004D5287" w:rsidP="004D5287">
            <w:pPr>
              <w:jc w:val="center"/>
              <w:rPr>
                <w:color w:val="4F81BD" w:themeColor="accent1"/>
                <w:szCs w:val="24"/>
              </w:rPr>
            </w:pPr>
            <w:r w:rsidRPr="00275CCB">
              <w:rPr>
                <w:color w:val="00B050"/>
                <w:szCs w:val="24"/>
              </w:rPr>
              <w:t>Pasiūlymas įvertintas kaip įgyvendintas paga</w:t>
            </w:r>
            <w:r>
              <w:rPr>
                <w:color w:val="00B050"/>
                <w:szCs w:val="24"/>
              </w:rPr>
              <w:t>l anksčiau pateiktą informaciją</w:t>
            </w:r>
            <w:r>
              <w:rPr>
                <w:rStyle w:val="Puslapioinaosnuoroda"/>
                <w:color w:val="00B050"/>
                <w:szCs w:val="24"/>
              </w:rPr>
              <w:footnoteReference w:id="6"/>
            </w:r>
          </w:p>
        </w:tc>
      </w:tr>
      <w:tr w:rsidR="004D5287" w:rsidRPr="00546A2D" w14:paraId="7F9A91DA" w14:textId="77777777" w:rsidTr="008244CB">
        <w:trPr>
          <w:trHeight w:val="825"/>
        </w:trPr>
        <w:tc>
          <w:tcPr>
            <w:tcW w:w="5524" w:type="dxa"/>
            <w:shd w:val="clear" w:color="auto" w:fill="auto"/>
          </w:tcPr>
          <w:p w14:paraId="7F9A91D6" w14:textId="517E9DC7" w:rsidR="004D5287" w:rsidRPr="00546A2D" w:rsidRDefault="004D5287" w:rsidP="004D5287">
            <w:pPr>
              <w:contextualSpacing/>
              <w:jc w:val="both"/>
              <w:rPr>
                <w:rFonts w:eastAsia="Times New Roman"/>
                <w:color w:val="000000"/>
                <w:szCs w:val="24"/>
                <w:lang w:eastAsia="lt-LT"/>
              </w:rPr>
            </w:pPr>
            <w:r w:rsidRPr="003744FC">
              <w:t>1.11. Aplinkos ministerijai inicijuoti teisės aktų pakeitimus detalizuojant patikrinimų taikant rotaciją organizavimo ir vykdymo tvarką;</w:t>
            </w:r>
          </w:p>
        </w:tc>
        <w:tc>
          <w:tcPr>
            <w:tcW w:w="4677" w:type="dxa"/>
            <w:shd w:val="clear" w:color="auto" w:fill="auto"/>
            <w:noWrap/>
          </w:tcPr>
          <w:p w14:paraId="24D0410B" w14:textId="4AD47D81" w:rsidR="004D5287" w:rsidRPr="004D5287" w:rsidRDefault="004D5287" w:rsidP="004D5287">
            <w:pPr>
              <w:pStyle w:val="Paprastasistekstas"/>
              <w:rPr>
                <w:rFonts w:ascii="Times New Roman" w:hAnsi="Times New Roman"/>
                <w:i/>
                <w:sz w:val="24"/>
                <w:szCs w:val="24"/>
              </w:rPr>
            </w:pPr>
            <w:r w:rsidRPr="004D5287">
              <w:rPr>
                <w:rFonts w:ascii="Times New Roman" w:hAnsi="Times New Roman"/>
                <w:i/>
                <w:sz w:val="24"/>
                <w:szCs w:val="24"/>
              </w:rPr>
              <w:t>AM raštas</w:t>
            </w:r>
          </w:p>
          <w:p w14:paraId="728592A4" w14:textId="77777777" w:rsidR="004D5287" w:rsidRPr="00F1294A" w:rsidRDefault="004D5287" w:rsidP="004D5287">
            <w:pPr>
              <w:pStyle w:val="Paprastasistekstas"/>
              <w:rPr>
                <w:rFonts w:ascii="Times New Roman" w:hAnsi="Times New Roman"/>
                <w:b/>
                <w:sz w:val="24"/>
                <w:szCs w:val="24"/>
              </w:rPr>
            </w:pPr>
            <w:r w:rsidRPr="00F1294A">
              <w:rPr>
                <w:rFonts w:ascii="Times New Roman" w:hAnsi="Times New Roman"/>
                <w:b/>
                <w:sz w:val="24"/>
                <w:szCs w:val="24"/>
              </w:rPr>
              <w:t>Atsižvelgta</w:t>
            </w:r>
          </w:p>
          <w:p w14:paraId="095787FB" w14:textId="77777777" w:rsidR="004D5287" w:rsidRPr="00F1294A" w:rsidRDefault="004D5287" w:rsidP="004D5287">
            <w:pPr>
              <w:pStyle w:val="Paprastasistekstas"/>
              <w:jc w:val="both"/>
              <w:rPr>
                <w:rFonts w:ascii="Times New Roman" w:hAnsi="Times New Roman"/>
                <w:b/>
                <w:color w:val="FF0000"/>
                <w:sz w:val="24"/>
                <w:szCs w:val="24"/>
              </w:rPr>
            </w:pPr>
            <w:r w:rsidRPr="00F1294A">
              <w:rPr>
                <w:rFonts w:ascii="Times New Roman" w:hAnsi="Times New Roman"/>
                <w:sz w:val="24"/>
                <w:szCs w:val="24"/>
              </w:rPr>
              <w:t xml:space="preserve">Atsižvelgiant į tai, kad </w:t>
            </w:r>
            <w:r w:rsidRPr="00F1294A">
              <w:t xml:space="preserve"> </w:t>
            </w:r>
            <w:r w:rsidRPr="00F1294A">
              <w:rPr>
                <w:rFonts w:ascii="Times New Roman" w:hAnsi="Times New Roman"/>
                <w:sz w:val="24"/>
                <w:szCs w:val="24"/>
              </w:rPr>
              <w:t xml:space="preserve">nuo 2018 m. liepos 1 d. veiklą pradėjo vykdyti nauja Aplinkos ministerijos institucija – Aplinkos apsaugos departamentas, kuris sujungė aštuonis regioninius aplinkos apsaugos departamentus, aplinkos ministro 2018-06-26 įsakymu Nr. D1-594 „Dėl Lietuvos Respublikos aplinkos ministro 2011 m. vasario 14 d. įsakymo Nr. D1-134 „Dėl regioninės rotacijos principo taikymo vykdant aplinkos apsaugos valstybinę </w:t>
            </w:r>
            <w:r w:rsidRPr="00F1294A">
              <w:rPr>
                <w:rFonts w:ascii="Times New Roman" w:hAnsi="Times New Roman"/>
                <w:sz w:val="24"/>
                <w:szCs w:val="24"/>
              </w:rPr>
              <w:lastRenderedPageBreak/>
              <w:t xml:space="preserve">kontrolę“ pripažinimo netekusiu galios“ </w:t>
            </w:r>
            <w:r w:rsidRPr="00F1294A">
              <w:rPr>
                <w:rFonts w:ascii="Times New Roman" w:eastAsia="Times New Roman" w:hAnsi="Times New Roman"/>
                <w:color w:val="000000"/>
                <w:sz w:val="24"/>
                <w:szCs w:val="24"/>
                <w:lang w:eastAsia="en-GB"/>
              </w:rPr>
              <w:t xml:space="preserve">pripažintas netekusiu galios </w:t>
            </w:r>
            <w:r w:rsidRPr="00F1294A">
              <w:rPr>
                <w:rFonts w:ascii="Times New Roman" w:eastAsia="Times New Roman" w:hAnsi="Times New Roman"/>
                <w:sz w:val="24"/>
                <w:szCs w:val="24"/>
                <w:lang w:eastAsia="en-GB"/>
              </w:rPr>
              <w:t xml:space="preserve">Lietuvos Respublikos aplinkos ministro 2011 m. vasario 14 d. įsakymas Nr. D1-134 „Dėl regioninės rotacijos principo taikymo vykdant aplinkos apsaugos valstybinę kontrolę“ su visais pakeitimais ir </w:t>
            </w:r>
            <w:proofErr w:type="spellStart"/>
            <w:r w:rsidRPr="00F1294A">
              <w:rPr>
                <w:rFonts w:ascii="Times New Roman" w:eastAsia="Times New Roman" w:hAnsi="Times New Roman"/>
                <w:sz w:val="24"/>
                <w:szCs w:val="24"/>
                <w:lang w:eastAsia="en-GB"/>
              </w:rPr>
              <w:t>papildymais</w:t>
            </w:r>
            <w:proofErr w:type="spellEnd"/>
            <w:r w:rsidRPr="00F1294A">
              <w:rPr>
                <w:rFonts w:ascii="Times New Roman" w:eastAsia="Times New Roman" w:hAnsi="Times New Roman"/>
                <w:sz w:val="24"/>
                <w:szCs w:val="24"/>
                <w:lang w:eastAsia="en-GB"/>
              </w:rPr>
              <w:t>.</w:t>
            </w:r>
            <w:bookmarkStart w:id="2" w:name="part_bc12fff1adbb41a6b17e99412ba692f7"/>
            <w:bookmarkStart w:id="3" w:name="part_a6f0c34c1d8f41578781ecc8628da7c0"/>
            <w:bookmarkEnd w:id="2"/>
            <w:bookmarkEnd w:id="3"/>
          </w:p>
          <w:p w14:paraId="7F9A91D7" w14:textId="7E0858F5" w:rsidR="004D5287" w:rsidRPr="00546A2D" w:rsidRDefault="004D5287" w:rsidP="004D5287">
            <w:pPr>
              <w:pStyle w:val="prastasiniatinklio"/>
              <w:spacing w:before="0" w:beforeAutospacing="0" w:after="0" w:afterAutospacing="0"/>
              <w:jc w:val="both"/>
              <w:rPr>
                <w:rFonts w:eastAsia="Times New Roman"/>
              </w:rPr>
            </w:pPr>
            <w:r w:rsidRPr="00F1294A">
              <w:rPr>
                <w:iCs/>
              </w:rPr>
              <w:t>AAD direktoriaus 2019 m. balandžio 26 d. įsakymu Nr. AD1-91 patvirtinta Ūkio subjektų veiklos patikrinimų vykdant rotaciją Aplinkos apsaugos departamente prie Aplinkos ministerijos tvarka (toliau – Rotacijos tvarka), kurioje išsamiau detalizuotas rotacinių patikrinimų organizavimas ir vykdymas. Rotacijos tvarkoje išskirtos trys AAD taikomos rotacijos: 1. tarp kontroliuojančių pareigūnų inspekcijoje/skyriuje; 2. tarp inspekcijų/skyrių; 3. tarp struktūrinių padalinių. Nustatyta jų atlikimo tvarka, duomenų apie rotacijos rezultatus teikimas Korupcijos prevencijos ir vidaus tyrimų skyriui. Įsakyme numatyta, kad Korupcijos prevencijos ir vidaus tyrimų skyrius vadovybei teikia pasiūlymus dėl aplinkos apsaugos valstybinės kontrolės sričių, kuriose turėtų būti vykdoma rotacija, o prireikus – dėl atskirų rotacinių patikrinimų bei analizuoja ir vertina rotacijos principo taikymo aplinkos apsaugos valstybinės kontrolės srityje metinius rezultatus, teikia pasiūlymus AAD direktoriui.</w:t>
            </w:r>
            <w:r w:rsidRPr="00F1294A">
              <w:rPr>
                <w:iCs/>
                <w:color w:val="FF0000"/>
              </w:rPr>
              <w:t xml:space="preserve">  </w:t>
            </w:r>
          </w:p>
        </w:tc>
        <w:tc>
          <w:tcPr>
            <w:tcW w:w="4536" w:type="dxa"/>
            <w:shd w:val="clear" w:color="auto" w:fill="auto"/>
            <w:noWrap/>
            <w:hideMark/>
          </w:tcPr>
          <w:p w14:paraId="7F9A91D9" w14:textId="10B7AF7B" w:rsidR="004D5287" w:rsidRPr="00546A2D" w:rsidRDefault="004D5287" w:rsidP="004D5287">
            <w:pPr>
              <w:jc w:val="center"/>
              <w:rPr>
                <w:rFonts w:eastAsia="Times New Roman"/>
                <w:color w:val="4F81BD" w:themeColor="accent1"/>
                <w:szCs w:val="24"/>
                <w:lang w:eastAsia="lt-LT"/>
              </w:rPr>
            </w:pPr>
            <w:r w:rsidRPr="002A45E3">
              <w:rPr>
                <w:rFonts w:eastAsia="Times New Roman"/>
                <w:color w:val="00B050"/>
                <w:szCs w:val="24"/>
                <w:lang w:eastAsia="lt-LT"/>
              </w:rPr>
              <w:lastRenderedPageBreak/>
              <w:t>Pasiūlymas laikytinas įgyvendintu</w:t>
            </w:r>
          </w:p>
        </w:tc>
      </w:tr>
      <w:tr w:rsidR="004D5287" w:rsidRPr="00546A2D" w14:paraId="7F9A91DF" w14:textId="77777777" w:rsidTr="009B7024">
        <w:trPr>
          <w:trHeight w:val="2352"/>
        </w:trPr>
        <w:tc>
          <w:tcPr>
            <w:tcW w:w="5524" w:type="dxa"/>
            <w:shd w:val="clear" w:color="auto" w:fill="auto"/>
            <w:noWrap/>
          </w:tcPr>
          <w:p w14:paraId="7F9A91DB" w14:textId="1C893F44" w:rsidR="004D5287" w:rsidRPr="00546A2D" w:rsidRDefault="004D5287" w:rsidP="004D5287">
            <w:pPr>
              <w:contextualSpacing/>
              <w:jc w:val="both"/>
              <w:rPr>
                <w:rFonts w:eastAsia="Times New Roman"/>
                <w:szCs w:val="24"/>
                <w:lang w:eastAsia="lt-LT"/>
              </w:rPr>
            </w:pPr>
            <w:r w:rsidRPr="003744FC">
              <w:lastRenderedPageBreak/>
              <w:t>1.12. patikrinimų atlikimą reglamentuojančiuose teisės aktuose numatyti, kiek pareigūnų turi atlikti patikrinimą ir patikrinimą taikant rotaciją, priklausomai nuo patikrinimo rūšies ir pobūdžio;</w:t>
            </w:r>
          </w:p>
        </w:tc>
        <w:tc>
          <w:tcPr>
            <w:tcW w:w="4677" w:type="dxa"/>
            <w:shd w:val="clear" w:color="auto" w:fill="auto"/>
            <w:noWrap/>
          </w:tcPr>
          <w:p w14:paraId="367398C2" w14:textId="77777777" w:rsidR="004D5287" w:rsidRPr="00445519" w:rsidRDefault="00445519" w:rsidP="004D5287">
            <w:pPr>
              <w:jc w:val="both"/>
              <w:rPr>
                <w:rFonts w:eastAsia="Times New Roman"/>
                <w:i/>
                <w:szCs w:val="24"/>
                <w:lang w:eastAsia="lt-LT"/>
              </w:rPr>
            </w:pPr>
            <w:r w:rsidRPr="00445519">
              <w:rPr>
                <w:rFonts w:eastAsia="Times New Roman"/>
                <w:i/>
                <w:szCs w:val="24"/>
                <w:lang w:eastAsia="lt-LT"/>
              </w:rPr>
              <w:t>AAD raštas</w:t>
            </w:r>
          </w:p>
          <w:p w14:paraId="34B61412" w14:textId="77777777" w:rsidR="00445519" w:rsidRDefault="00445519" w:rsidP="004D5287">
            <w:pPr>
              <w:jc w:val="both"/>
            </w:pPr>
            <w:r w:rsidRPr="00445519">
              <w:rPr>
                <w:rFonts w:eastAsia="Times New Roman"/>
                <w:szCs w:val="24"/>
                <w:lang w:eastAsia="lt-LT"/>
              </w:rPr>
              <w:t>2019 m. gruodžio 31 d. (įsakymu Nr. AD1- 262) pakeistas Direktoriaus AD1-91 įsakymas „Dėl ūkio subjektų veiklos patikrinimų vykdant rotaciją Departamento tvarkos</w:t>
            </w:r>
            <w:r>
              <w:t xml:space="preserve"> </w:t>
            </w:r>
            <w:r w:rsidRPr="00445519">
              <w:rPr>
                <w:rFonts w:eastAsia="Times New Roman"/>
                <w:szCs w:val="24"/>
                <w:lang w:eastAsia="lt-LT"/>
              </w:rPr>
              <w:t>patvirtinimo“. Tvarkos 6.1, 6.2 punktuose numatyta, kad taikant rotaciją pagal Tvarkos 5.1 papunktį, gali būti skiriamas vienas pareigūnas; taikant rotaciją pagal Tvarkos 5.2 ir 5.3 papunkčius, turi būti skiriami ne mažiau kaip du pareigūnai“.</w:t>
            </w:r>
            <w:r>
              <w:t xml:space="preserve"> </w:t>
            </w:r>
          </w:p>
          <w:p w14:paraId="7F9A91DC" w14:textId="482CC4B0" w:rsidR="00445519" w:rsidRPr="00546A2D" w:rsidRDefault="00445519" w:rsidP="004D5287">
            <w:pPr>
              <w:jc w:val="both"/>
              <w:rPr>
                <w:rFonts w:eastAsia="Times New Roman"/>
                <w:szCs w:val="24"/>
                <w:lang w:eastAsia="lt-LT"/>
              </w:rPr>
            </w:pPr>
            <w:r w:rsidRPr="00445519">
              <w:rPr>
                <w:rFonts w:eastAsia="Times New Roman"/>
                <w:szCs w:val="24"/>
                <w:lang w:eastAsia="lt-LT"/>
              </w:rPr>
              <w:t>Pakeistų Ūkio subjektų veiklos planinių ir neplaninių patikrinimų taisyklių 12 ir 28 punktuos numatyta, kokiais atvejais patikrinimą atlieka du pareigūnai.</w:t>
            </w:r>
          </w:p>
        </w:tc>
        <w:tc>
          <w:tcPr>
            <w:tcW w:w="4536" w:type="dxa"/>
            <w:shd w:val="clear" w:color="auto" w:fill="auto"/>
            <w:noWrap/>
          </w:tcPr>
          <w:p w14:paraId="595BAAA6" w14:textId="77777777" w:rsidR="00255C7F" w:rsidRPr="00451A4B" w:rsidRDefault="00255C7F" w:rsidP="00255C7F">
            <w:pPr>
              <w:jc w:val="center"/>
              <w:rPr>
                <w:rFonts w:eastAsia="Times New Roman"/>
                <w:color w:val="00B050"/>
                <w:szCs w:val="24"/>
                <w:lang w:eastAsia="lt-LT"/>
              </w:rPr>
            </w:pPr>
            <w:r>
              <w:rPr>
                <w:rFonts w:eastAsia="Times New Roman"/>
                <w:color w:val="00B050"/>
                <w:szCs w:val="24"/>
                <w:lang w:eastAsia="lt-LT"/>
              </w:rPr>
              <w:t>Formaliai p</w:t>
            </w:r>
            <w:r w:rsidRPr="00451A4B">
              <w:rPr>
                <w:rFonts w:eastAsia="Times New Roman"/>
                <w:color w:val="00B050"/>
                <w:szCs w:val="24"/>
                <w:lang w:eastAsia="lt-LT"/>
              </w:rPr>
              <w:t>asiūlymas laikytinas įgyvendintu</w:t>
            </w:r>
            <w:r>
              <w:rPr>
                <w:rFonts w:eastAsia="Times New Roman"/>
                <w:color w:val="00B050"/>
                <w:szCs w:val="24"/>
                <w:lang w:eastAsia="lt-LT"/>
              </w:rPr>
              <w:t>. Ar įgyvendinus pasiūlymą, yra pasiektas nustatytas tikslas, bus įvertinta atliekant kitas korupcijos rizikos analizes.</w:t>
            </w:r>
          </w:p>
          <w:p w14:paraId="7F9A91DE" w14:textId="5D05541A" w:rsidR="004D5287" w:rsidRPr="00546A2D" w:rsidRDefault="004D5287" w:rsidP="004D5287">
            <w:pPr>
              <w:jc w:val="both"/>
              <w:rPr>
                <w:rFonts w:eastAsia="Times New Roman"/>
                <w:color w:val="4F81BD" w:themeColor="accent1"/>
                <w:szCs w:val="24"/>
                <w:lang w:eastAsia="lt-LT"/>
              </w:rPr>
            </w:pPr>
          </w:p>
        </w:tc>
      </w:tr>
      <w:tr w:rsidR="004D5287" w:rsidRPr="00546A2D" w14:paraId="0676C926" w14:textId="77777777" w:rsidTr="00C52119">
        <w:trPr>
          <w:trHeight w:val="1218"/>
        </w:trPr>
        <w:tc>
          <w:tcPr>
            <w:tcW w:w="5524" w:type="dxa"/>
            <w:shd w:val="clear" w:color="auto" w:fill="auto"/>
            <w:noWrap/>
          </w:tcPr>
          <w:p w14:paraId="2F8A63D4" w14:textId="0BB816AF" w:rsidR="004D5287" w:rsidRPr="003744FC" w:rsidRDefault="004D5287" w:rsidP="004D5287">
            <w:pPr>
              <w:contextualSpacing/>
              <w:jc w:val="both"/>
            </w:pPr>
            <w:r w:rsidRPr="00B24A91">
              <w:t>1.13. patikrinimų atlikimą reglamentuojančiuose teisės aktuose numatyti, kad jeigu patikrinimą atlieka vienas pareigūnas, jo surašytus patikrinimo dokumentus turėtų peržiūrėti ir vizuoti jo tiesioginis vadovas;</w:t>
            </w:r>
          </w:p>
        </w:tc>
        <w:tc>
          <w:tcPr>
            <w:tcW w:w="4677" w:type="dxa"/>
            <w:shd w:val="clear" w:color="auto" w:fill="auto"/>
            <w:noWrap/>
          </w:tcPr>
          <w:p w14:paraId="402FD258" w14:textId="31454C9E" w:rsidR="004F478D" w:rsidRPr="004F478D" w:rsidRDefault="004F478D" w:rsidP="004D5287">
            <w:pPr>
              <w:pStyle w:val="HTMLiankstoformatuotas"/>
              <w:jc w:val="both"/>
              <w:rPr>
                <w:rFonts w:ascii="Times New Roman" w:hAnsi="Times New Roman" w:cs="Times New Roman"/>
                <w:i/>
                <w:sz w:val="24"/>
                <w:szCs w:val="24"/>
              </w:rPr>
            </w:pPr>
            <w:r w:rsidRPr="004F478D">
              <w:rPr>
                <w:rFonts w:ascii="Times New Roman" w:hAnsi="Times New Roman" w:cs="Times New Roman"/>
                <w:i/>
                <w:sz w:val="24"/>
                <w:szCs w:val="24"/>
              </w:rPr>
              <w:t>AM raštas</w:t>
            </w:r>
          </w:p>
          <w:p w14:paraId="746A744C" w14:textId="77777777" w:rsidR="004D5287" w:rsidRPr="00F1294A" w:rsidRDefault="004D5287" w:rsidP="004D5287">
            <w:pPr>
              <w:pStyle w:val="HTMLiankstoformatuotas"/>
              <w:jc w:val="both"/>
              <w:rPr>
                <w:rFonts w:ascii="Times New Roman" w:hAnsi="Times New Roman" w:cs="Times New Roman"/>
                <w:b/>
                <w:sz w:val="24"/>
                <w:szCs w:val="24"/>
              </w:rPr>
            </w:pPr>
            <w:r w:rsidRPr="00F1294A">
              <w:rPr>
                <w:rFonts w:ascii="Times New Roman" w:hAnsi="Times New Roman" w:cs="Times New Roman"/>
                <w:b/>
                <w:sz w:val="24"/>
                <w:szCs w:val="24"/>
              </w:rPr>
              <w:t>Neatsižvelgta</w:t>
            </w:r>
          </w:p>
          <w:p w14:paraId="32FC6DAA" w14:textId="77777777" w:rsidR="004D5287" w:rsidRPr="00F1294A" w:rsidRDefault="004D5287" w:rsidP="004D5287">
            <w:pPr>
              <w:pStyle w:val="HTMLiankstoformatuotas"/>
              <w:jc w:val="both"/>
              <w:rPr>
                <w:rFonts w:ascii="Times New Roman" w:eastAsia="Times New Roman" w:hAnsi="Times New Roman" w:cs="Times New Roman"/>
                <w:sz w:val="24"/>
                <w:szCs w:val="24"/>
                <w:lang w:eastAsia="lt-LT"/>
              </w:rPr>
            </w:pPr>
            <w:r w:rsidRPr="00F1294A">
              <w:rPr>
                <w:rFonts w:ascii="Times New Roman" w:hAnsi="Times New Roman" w:cs="Times New Roman"/>
                <w:sz w:val="24"/>
                <w:szCs w:val="24"/>
              </w:rPr>
              <w:t xml:space="preserve">Aplinkos apsaugos valstybinės kontrolės įstatymo 4 str. 1 d. 3 p. nurodyta, kad </w:t>
            </w:r>
            <w:r w:rsidRPr="00F1294A">
              <w:rPr>
                <w:rFonts w:ascii="Times New Roman" w:eastAsia="Times New Roman" w:hAnsi="Times New Roman" w:cs="Times New Roman"/>
                <w:sz w:val="24"/>
                <w:szCs w:val="24"/>
                <w:lang w:eastAsia="lt-LT"/>
              </w:rPr>
              <w:t xml:space="preserve">valstybinė </w:t>
            </w:r>
            <w:hyperlink r:id="rId9" w:anchor="109z" w:history="1">
              <w:r w:rsidRPr="00F1294A">
                <w:rPr>
                  <w:rFonts w:ascii="Times New Roman" w:eastAsia="Times New Roman" w:hAnsi="Times New Roman" w:cs="Times New Roman"/>
                  <w:sz w:val="24"/>
                  <w:szCs w:val="24"/>
                  <w:lang w:eastAsia="lt-LT"/>
                </w:rPr>
                <w:t>kontrolė</w:t>
              </w:r>
            </w:hyperlink>
            <w:r w:rsidRPr="00F1294A">
              <w:rPr>
                <w:rFonts w:ascii="Times New Roman" w:eastAsia="Times New Roman" w:hAnsi="Times New Roman" w:cs="Times New Roman"/>
                <w:sz w:val="24"/>
                <w:szCs w:val="24"/>
                <w:lang w:eastAsia="lt-LT"/>
              </w:rPr>
              <w:t xml:space="preserve"> grindžiama vienu iš principų:</w:t>
            </w:r>
          </w:p>
          <w:p w14:paraId="1907D586" w14:textId="77777777" w:rsidR="004D5287" w:rsidRPr="00F1294A" w:rsidRDefault="004D5287" w:rsidP="004D5287">
            <w:pPr>
              <w:jc w:val="both"/>
              <w:rPr>
                <w:szCs w:val="24"/>
              </w:rPr>
            </w:pPr>
            <w:r w:rsidRPr="00F1294A">
              <w:t>„</w:t>
            </w:r>
            <w:r w:rsidRPr="00F1294A">
              <w:rPr>
                <w:szCs w:val="24"/>
              </w:rPr>
              <w:t xml:space="preserve">3) </w:t>
            </w:r>
            <w:r w:rsidRPr="00F1294A">
              <w:rPr>
                <w:i/>
                <w:szCs w:val="24"/>
              </w:rPr>
              <w:t>sprendimų priėmimo savarankiškumo ir pareigūnų asmeninės atsakomybės už priimtus sprendimus principas – aplinkos apsaugos valstybinės kontrolės pareigūnai sprendimus pagal savo kompetenciją priima savarankiškai ir asmeniškai už juos atsako</w:t>
            </w:r>
            <w:r w:rsidRPr="00F1294A">
              <w:rPr>
                <w:szCs w:val="24"/>
              </w:rPr>
              <w:t>“.</w:t>
            </w:r>
          </w:p>
          <w:p w14:paraId="5C972316" w14:textId="77777777" w:rsidR="004D5287" w:rsidRPr="00F1294A" w:rsidRDefault="004D5287" w:rsidP="004D5287">
            <w:pPr>
              <w:jc w:val="both"/>
              <w:rPr>
                <w:szCs w:val="24"/>
              </w:rPr>
            </w:pPr>
            <w:r w:rsidRPr="00F1294A">
              <w:rPr>
                <w:szCs w:val="24"/>
              </w:rPr>
              <w:t>Atsižvelgiant į tai, manytina, kad AAD struktūrinių padalinių vadovai, kontroliuodami aplinkos apsaugos valstybinės kontrolės pareigūnų darbą, negali daryti įtakos būsimiems patikrinimams arba atliktų patikrinimų rezultatams.</w:t>
            </w:r>
          </w:p>
          <w:p w14:paraId="2D29DFAE" w14:textId="77777777" w:rsidR="004D5287" w:rsidRPr="00F1294A" w:rsidRDefault="004D5287" w:rsidP="004D5287">
            <w:pPr>
              <w:jc w:val="both"/>
              <w:rPr>
                <w:szCs w:val="24"/>
              </w:rPr>
            </w:pPr>
            <w:r w:rsidRPr="00F1294A">
              <w:rPr>
                <w:szCs w:val="24"/>
              </w:rPr>
              <w:lastRenderedPageBreak/>
              <w:t>Tiesioginiai padalinių vadovai privalo koordinuoti ir užtikrinti padalinių darbą, funkcijų atlikimą laiku ir pan.</w:t>
            </w:r>
          </w:p>
          <w:p w14:paraId="6B247795" w14:textId="3A76E423" w:rsidR="004D5287" w:rsidRPr="00F1294A" w:rsidRDefault="004D5287" w:rsidP="004D5287">
            <w:pPr>
              <w:jc w:val="both"/>
              <w:rPr>
                <w:rFonts w:eastAsia="Times New Roman"/>
                <w:b/>
                <w:szCs w:val="24"/>
              </w:rPr>
            </w:pPr>
            <w:r w:rsidRPr="00F1294A">
              <w:rPr>
                <w:szCs w:val="24"/>
              </w:rPr>
              <w:t>AAD direktoriaus įsakymais sudaromos komisijos iš Korupcijos prevencijos ir vidaus tyrimų  skyriaus (skyrius pagal nuostatus vykdo AAD padalinių veiklos priežiūrą, atlieka tikslinius, kompleksinius, direktoriui ar jam įgaliotam asmeniui pavedus ir neplaninius AAD struktūrinių</w:t>
            </w:r>
            <w:r w:rsidRPr="00F1294A">
              <w:t xml:space="preserve"> </w:t>
            </w:r>
            <w:r w:rsidRPr="00F1294A">
              <w:rPr>
                <w:szCs w:val="24"/>
              </w:rPr>
              <w:t>padalinių veiklos patikrinimus)  ir Teisės departamento pareigūnų, kurios periodiškai (vieną kartą į ketvirtį) atlieka pareigūnų surašytų dokumentų teisėtumo ir pagrįstumo patikrinimą. Šios komisijos tikrina ir vertina ir padalinių vadovų veiklą.</w:t>
            </w:r>
          </w:p>
        </w:tc>
        <w:tc>
          <w:tcPr>
            <w:tcW w:w="4536" w:type="dxa"/>
            <w:shd w:val="clear" w:color="auto" w:fill="auto"/>
            <w:noWrap/>
          </w:tcPr>
          <w:p w14:paraId="279E6BE2" w14:textId="77777777" w:rsidR="004D5287" w:rsidRPr="00AB64B4" w:rsidRDefault="004D5287" w:rsidP="004F478D">
            <w:pPr>
              <w:jc w:val="center"/>
              <w:rPr>
                <w:color w:val="FFC000"/>
                <w:szCs w:val="24"/>
              </w:rPr>
            </w:pPr>
            <w:r w:rsidRPr="00AB64B4">
              <w:rPr>
                <w:color w:val="FFC000"/>
                <w:szCs w:val="24"/>
              </w:rPr>
              <w:lastRenderedPageBreak/>
              <w:t>Pastabų nėra.</w:t>
            </w:r>
          </w:p>
          <w:p w14:paraId="710C787A" w14:textId="039D75E7" w:rsidR="004D5287" w:rsidRDefault="004D5287" w:rsidP="004F478D">
            <w:pPr>
              <w:jc w:val="center"/>
              <w:rPr>
                <w:color w:val="0070C0"/>
                <w:szCs w:val="24"/>
              </w:rPr>
            </w:pPr>
            <w:r w:rsidRPr="00AB64B4">
              <w:rPr>
                <w:color w:val="FFC000"/>
              </w:rPr>
              <w:t>Pritarta pateiktiems argumentams</w:t>
            </w:r>
          </w:p>
        </w:tc>
      </w:tr>
      <w:tr w:rsidR="004D5287" w:rsidRPr="00546A2D" w14:paraId="360DA762" w14:textId="77777777" w:rsidTr="0027382D">
        <w:trPr>
          <w:trHeight w:val="62"/>
        </w:trPr>
        <w:tc>
          <w:tcPr>
            <w:tcW w:w="5524" w:type="dxa"/>
            <w:shd w:val="clear" w:color="auto" w:fill="auto"/>
            <w:noWrap/>
          </w:tcPr>
          <w:p w14:paraId="0D41C970" w14:textId="5F48C74E" w:rsidR="004D5287" w:rsidRPr="003744FC" w:rsidRDefault="004D5287" w:rsidP="004D5287">
            <w:pPr>
              <w:contextualSpacing/>
              <w:jc w:val="both"/>
            </w:pPr>
            <w:r w:rsidRPr="00B24A91">
              <w:t>1.14. sudarant metinius patikrinimų planus ir skiriant pareigūnus neplaniniams patikrinimams atlikti užtikrinti tam tikrą ūkio subjektą ar kitą objektą kontroliuojančių pareigūnų kaitą, rotaciją;</w:t>
            </w:r>
          </w:p>
        </w:tc>
        <w:tc>
          <w:tcPr>
            <w:tcW w:w="4677" w:type="dxa"/>
            <w:shd w:val="clear" w:color="auto" w:fill="auto"/>
            <w:noWrap/>
            <w:vAlign w:val="center"/>
          </w:tcPr>
          <w:p w14:paraId="2FD984E9" w14:textId="36C68A6C" w:rsidR="004D5287" w:rsidRDefault="004D5287" w:rsidP="004D5287">
            <w:pPr>
              <w:jc w:val="center"/>
            </w:pPr>
            <w:r>
              <w:t>-</w:t>
            </w:r>
          </w:p>
        </w:tc>
        <w:tc>
          <w:tcPr>
            <w:tcW w:w="4536" w:type="dxa"/>
            <w:shd w:val="clear" w:color="auto" w:fill="auto"/>
            <w:noWrap/>
          </w:tcPr>
          <w:p w14:paraId="46CCB377" w14:textId="6845D25D" w:rsidR="004D5287" w:rsidRPr="00546A2D" w:rsidRDefault="004D5287" w:rsidP="004F478D">
            <w:pPr>
              <w:jc w:val="center"/>
              <w:rPr>
                <w:color w:val="4F81BD" w:themeColor="accent1"/>
                <w:szCs w:val="24"/>
              </w:rPr>
            </w:pPr>
            <w:r w:rsidRPr="00275CCB">
              <w:rPr>
                <w:color w:val="00B050"/>
                <w:szCs w:val="24"/>
              </w:rPr>
              <w:t>Pasiūlymas įvertintas kaip įgyvendintas paga</w:t>
            </w:r>
            <w:r>
              <w:rPr>
                <w:color w:val="00B050"/>
                <w:szCs w:val="24"/>
              </w:rPr>
              <w:t>l anksčiau pateiktą informaciją</w:t>
            </w:r>
            <w:r>
              <w:rPr>
                <w:rStyle w:val="Puslapioinaosnuoroda"/>
                <w:color w:val="00B050"/>
                <w:szCs w:val="24"/>
              </w:rPr>
              <w:footnoteReference w:id="7"/>
            </w:r>
          </w:p>
        </w:tc>
      </w:tr>
      <w:tr w:rsidR="004D5287" w:rsidRPr="00546A2D" w14:paraId="7F9A91E4" w14:textId="77777777" w:rsidTr="0027382D">
        <w:trPr>
          <w:trHeight w:val="1871"/>
        </w:trPr>
        <w:tc>
          <w:tcPr>
            <w:tcW w:w="5524" w:type="dxa"/>
            <w:shd w:val="clear" w:color="auto" w:fill="auto"/>
            <w:noWrap/>
          </w:tcPr>
          <w:p w14:paraId="7F9A91E0" w14:textId="12F21B09" w:rsidR="004D5287" w:rsidRPr="00546A2D" w:rsidRDefault="004D5287" w:rsidP="004D5287">
            <w:pPr>
              <w:jc w:val="both"/>
              <w:rPr>
                <w:rFonts w:eastAsia="Times New Roman"/>
                <w:szCs w:val="24"/>
                <w:lang w:eastAsia="lt-LT"/>
              </w:rPr>
            </w:pPr>
            <w:r w:rsidRPr="003744FC">
              <w:t>1.15. peržiūrėti teisės aktus, kuriuose įgaliojimai suteikti likviduotai VAAT ir priimti atitinkamus pakeitimus;</w:t>
            </w:r>
          </w:p>
        </w:tc>
        <w:tc>
          <w:tcPr>
            <w:tcW w:w="4677" w:type="dxa"/>
            <w:shd w:val="clear" w:color="auto" w:fill="auto"/>
            <w:noWrap/>
          </w:tcPr>
          <w:p w14:paraId="4A9905DE" w14:textId="16C61BA2" w:rsidR="004F478D" w:rsidRPr="004F478D" w:rsidRDefault="004F478D" w:rsidP="004D5287">
            <w:pPr>
              <w:jc w:val="both"/>
              <w:rPr>
                <w:i/>
                <w:szCs w:val="24"/>
              </w:rPr>
            </w:pPr>
            <w:r w:rsidRPr="004F478D">
              <w:rPr>
                <w:i/>
                <w:szCs w:val="24"/>
              </w:rPr>
              <w:t>AM raštas</w:t>
            </w:r>
          </w:p>
          <w:p w14:paraId="571A6773" w14:textId="77777777" w:rsidR="004D5287" w:rsidRPr="00F1294A" w:rsidRDefault="004D5287" w:rsidP="004D5287">
            <w:pPr>
              <w:jc w:val="both"/>
              <w:rPr>
                <w:b/>
                <w:szCs w:val="24"/>
              </w:rPr>
            </w:pPr>
            <w:r w:rsidRPr="00F1294A">
              <w:rPr>
                <w:b/>
                <w:szCs w:val="24"/>
              </w:rPr>
              <w:t>Atsižvelgta</w:t>
            </w:r>
          </w:p>
          <w:p w14:paraId="7F9A91E1" w14:textId="2AFF8BB5" w:rsidR="004D5287" w:rsidRPr="00546A2D" w:rsidRDefault="004D5287" w:rsidP="004D5287">
            <w:pPr>
              <w:jc w:val="both"/>
              <w:rPr>
                <w:rFonts w:eastAsia="Times New Roman"/>
                <w:szCs w:val="24"/>
                <w:lang w:eastAsia="lt-LT"/>
              </w:rPr>
            </w:pPr>
            <w:r w:rsidRPr="00F1294A">
              <w:rPr>
                <w:szCs w:val="24"/>
              </w:rPr>
              <w:t xml:space="preserve">Peržiūrėti, </w:t>
            </w:r>
            <w:r w:rsidRPr="00F1294A">
              <w:rPr>
                <w:rFonts w:eastAsia="Times New Roman"/>
                <w:szCs w:val="24"/>
                <w:lang w:eastAsia="en-GB"/>
              </w:rPr>
              <w:t xml:space="preserve"> parengti ir patvirtinti teisės aktai, reglamentuojantys aplinkos apsaugos valstybinės kontrolės sistemos reorganizacijos procesus, numatančius efektyvesnį aplinkos apsaugos valstybinės kontrolės organizavimą, vykdymą ir priežiūrą.  Aplinkos apsaugos valstybinės kontrolės funkcijas vykdo AAD.</w:t>
            </w:r>
          </w:p>
        </w:tc>
        <w:tc>
          <w:tcPr>
            <w:tcW w:w="4536" w:type="dxa"/>
            <w:shd w:val="clear" w:color="auto" w:fill="auto"/>
            <w:noWrap/>
          </w:tcPr>
          <w:p w14:paraId="7F9A91E3" w14:textId="055C7C31" w:rsidR="004D5287" w:rsidRPr="00546A2D" w:rsidRDefault="004D5287" w:rsidP="004F478D">
            <w:pPr>
              <w:jc w:val="center"/>
              <w:rPr>
                <w:rFonts w:eastAsia="Times New Roman"/>
                <w:color w:val="4F81BD" w:themeColor="accent1"/>
                <w:szCs w:val="24"/>
                <w:lang w:eastAsia="lt-LT"/>
              </w:rPr>
            </w:pPr>
            <w:r w:rsidRPr="002A45E3">
              <w:rPr>
                <w:rFonts w:eastAsia="Times New Roman"/>
                <w:color w:val="00B050"/>
                <w:szCs w:val="24"/>
                <w:lang w:eastAsia="lt-LT"/>
              </w:rPr>
              <w:t>Pasiūlymas laikytinas įgyvendintu</w:t>
            </w:r>
          </w:p>
        </w:tc>
      </w:tr>
      <w:tr w:rsidR="004D5287" w:rsidRPr="00546A2D" w14:paraId="7F9A91E9" w14:textId="77777777" w:rsidTr="0027382D">
        <w:trPr>
          <w:trHeight w:val="2790"/>
        </w:trPr>
        <w:tc>
          <w:tcPr>
            <w:tcW w:w="5524" w:type="dxa"/>
            <w:shd w:val="clear" w:color="auto" w:fill="auto"/>
            <w:noWrap/>
          </w:tcPr>
          <w:p w14:paraId="7F9A91E5" w14:textId="3FB8CE7F" w:rsidR="004D5287" w:rsidRPr="00546A2D" w:rsidRDefault="004D5287" w:rsidP="004D5287">
            <w:pPr>
              <w:contextualSpacing/>
              <w:jc w:val="both"/>
              <w:rPr>
                <w:rFonts w:eastAsia="Times New Roman"/>
                <w:szCs w:val="24"/>
                <w:lang w:eastAsia="lt-LT"/>
              </w:rPr>
            </w:pPr>
            <w:r w:rsidRPr="003744FC">
              <w:lastRenderedPageBreak/>
              <w:t>1.16. peržiūrėti RAAD padalinių vadovams suteiktas funkcijas ir užtikrinti, kad sprendimų priėmimo, vykdymo ir kontrolės funkcijos būtų atskirtos, arba nustatyti subjektus, kurie turėtų peržiūrėti RAAD padalinių vadovų surašytus dokumentus dėl ūkio subjektų patikrinimo.</w:t>
            </w:r>
          </w:p>
        </w:tc>
        <w:tc>
          <w:tcPr>
            <w:tcW w:w="4677" w:type="dxa"/>
            <w:shd w:val="clear" w:color="auto" w:fill="auto"/>
            <w:noWrap/>
          </w:tcPr>
          <w:p w14:paraId="491EC462" w14:textId="6528570B" w:rsidR="004F478D" w:rsidRPr="004F478D" w:rsidRDefault="004F478D" w:rsidP="004D5287">
            <w:pPr>
              <w:jc w:val="both"/>
              <w:rPr>
                <w:i/>
                <w:szCs w:val="24"/>
              </w:rPr>
            </w:pPr>
            <w:r w:rsidRPr="004F478D">
              <w:rPr>
                <w:i/>
                <w:szCs w:val="24"/>
              </w:rPr>
              <w:t>AM raštas</w:t>
            </w:r>
          </w:p>
          <w:p w14:paraId="1CA55F6F" w14:textId="77777777" w:rsidR="004D5287" w:rsidRPr="00F1294A" w:rsidRDefault="004D5287" w:rsidP="004D5287">
            <w:pPr>
              <w:jc w:val="both"/>
              <w:rPr>
                <w:b/>
                <w:szCs w:val="24"/>
              </w:rPr>
            </w:pPr>
            <w:r w:rsidRPr="00F1294A">
              <w:rPr>
                <w:b/>
                <w:szCs w:val="24"/>
              </w:rPr>
              <w:t>Atsižvelgta</w:t>
            </w:r>
          </w:p>
          <w:p w14:paraId="0F4AF8CC" w14:textId="77777777" w:rsidR="004D5287" w:rsidRPr="00F1294A" w:rsidRDefault="004D5287" w:rsidP="004D5287">
            <w:pPr>
              <w:jc w:val="both"/>
              <w:rPr>
                <w:szCs w:val="24"/>
              </w:rPr>
            </w:pPr>
            <w:r w:rsidRPr="00F1294A">
              <w:rPr>
                <w:szCs w:val="24"/>
              </w:rPr>
              <w:t xml:space="preserve">Kontrolės vykdymo ir jos organizavimo funkcijos AAD atskirtos. Ūkio subjektų veiklos kontrolės organizavimą vykdo (patikrinimų planų rengimas ir pan.) Veiklos organizavimo skyrius. </w:t>
            </w:r>
          </w:p>
          <w:p w14:paraId="4A376AEC" w14:textId="77777777" w:rsidR="004D5287" w:rsidRPr="00F1294A" w:rsidRDefault="004D5287" w:rsidP="004D5287">
            <w:pPr>
              <w:jc w:val="both"/>
              <w:rPr>
                <w:szCs w:val="24"/>
              </w:rPr>
            </w:pPr>
            <w:r w:rsidRPr="00F1294A">
              <w:rPr>
                <w:szCs w:val="24"/>
              </w:rPr>
              <w:t>Korupcijos prevencijos ir vidaus tyrimų skyriui priskirta pareigūnų veiklos teisėtumo kontrolės funkcija.  Šis skyrius tikrina visų pareigūnų, tame tarpe ir AAD padalinių vadovų surašytų dokumentų teisingumą ir teisėtumą.</w:t>
            </w:r>
          </w:p>
          <w:p w14:paraId="4B0DBE25" w14:textId="77777777" w:rsidR="004D5287" w:rsidRPr="00F1294A" w:rsidRDefault="004D5287" w:rsidP="004D5287">
            <w:pPr>
              <w:jc w:val="both"/>
              <w:rPr>
                <w:szCs w:val="24"/>
              </w:rPr>
            </w:pPr>
            <w:r w:rsidRPr="00F1294A">
              <w:rPr>
                <w:szCs w:val="24"/>
              </w:rPr>
              <w:t xml:space="preserve">Administracinių nusižengimų bylas nagrinėja Administracinių bylų nagrinėjimo skyriaus pareigūnai. Žalas teikia Civilinių bylų skyrius. </w:t>
            </w:r>
          </w:p>
          <w:p w14:paraId="7F9A91E6" w14:textId="6944662F" w:rsidR="004D5287" w:rsidRPr="00BB00DA" w:rsidRDefault="004D5287" w:rsidP="004D5287">
            <w:pPr>
              <w:jc w:val="both"/>
            </w:pPr>
            <w:r w:rsidRPr="00F1294A">
              <w:rPr>
                <w:szCs w:val="24"/>
              </w:rPr>
              <w:t>AAD struktūrinių padalinių vadovų pareiga – organizuoti darbą priskirtuose padaliniuose. Struktūrinių padalinių vadovai taip pat yra ir aplinkos apsaugos valstybinės kontrolės pareigūnai, kuriems tenka pareiga vykdyti aplinkos apsaugos valstybinę kontrolę (atlikti patikrinimus ūkio subjektuose, nagrinėti pareiškėjų prašymus ar skundus). Struktūrinių padalinių vadovai, kontroliuodami aplinkos apsaugos valstybinės kontrolės pareigūnų darbą, negali daryti įtakos būsimiems patikrinimams arba atliktų patikrinimų rezultatams.</w:t>
            </w:r>
          </w:p>
        </w:tc>
        <w:tc>
          <w:tcPr>
            <w:tcW w:w="4536" w:type="dxa"/>
            <w:shd w:val="clear" w:color="auto" w:fill="auto"/>
            <w:noWrap/>
          </w:tcPr>
          <w:p w14:paraId="7F9A91E8" w14:textId="40A2B77A" w:rsidR="004D5287" w:rsidRPr="00546A2D" w:rsidRDefault="004D5287" w:rsidP="004F478D">
            <w:pPr>
              <w:jc w:val="center"/>
              <w:rPr>
                <w:rFonts w:eastAsia="Times New Roman"/>
                <w:color w:val="4F81BD" w:themeColor="accent1"/>
                <w:szCs w:val="24"/>
                <w:lang w:eastAsia="lt-LT"/>
              </w:rPr>
            </w:pPr>
            <w:r w:rsidRPr="002A45E3">
              <w:rPr>
                <w:rFonts w:eastAsia="Times New Roman"/>
                <w:color w:val="00B050"/>
                <w:szCs w:val="24"/>
                <w:lang w:eastAsia="lt-LT"/>
              </w:rPr>
              <w:t>Pasiūlymas laikytinas įgyvendintu</w:t>
            </w:r>
          </w:p>
        </w:tc>
      </w:tr>
      <w:tr w:rsidR="004D5287" w:rsidRPr="00546A2D" w14:paraId="7F9A91EE" w14:textId="77777777" w:rsidTr="008244CB">
        <w:trPr>
          <w:trHeight w:val="649"/>
        </w:trPr>
        <w:tc>
          <w:tcPr>
            <w:tcW w:w="14737" w:type="dxa"/>
            <w:gridSpan w:val="3"/>
            <w:shd w:val="clear" w:color="auto" w:fill="auto"/>
            <w:noWrap/>
            <w:vAlign w:val="center"/>
          </w:tcPr>
          <w:p w14:paraId="7F9A91ED" w14:textId="6D03DB71" w:rsidR="004D5287" w:rsidRPr="00175630" w:rsidRDefault="004D5287" w:rsidP="004D5287">
            <w:pPr>
              <w:jc w:val="center"/>
              <w:rPr>
                <w:rFonts w:eastAsia="Times New Roman"/>
                <w:i/>
                <w:szCs w:val="24"/>
                <w:lang w:eastAsia="lt-LT"/>
              </w:rPr>
            </w:pPr>
            <w:r w:rsidRPr="00175630">
              <w:rPr>
                <w:rFonts w:eastAsia="Times New Roman"/>
                <w:i/>
                <w:szCs w:val="24"/>
                <w:lang w:eastAsia="lt-LT"/>
              </w:rPr>
              <w:t>PASIŪLYMAI ŪKIO SUBJEKTŲ PATIKRINIMŲ VYKDYMO SRITYJE</w:t>
            </w:r>
          </w:p>
        </w:tc>
      </w:tr>
      <w:tr w:rsidR="004D5287" w:rsidRPr="00546A2D" w14:paraId="7F9A91F3" w14:textId="77777777" w:rsidTr="008244CB">
        <w:trPr>
          <w:trHeight w:val="431"/>
        </w:trPr>
        <w:tc>
          <w:tcPr>
            <w:tcW w:w="5524" w:type="dxa"/>
            <w:shd w:val="clear" w:color="auto" w:fill="auto"/>
            <w:noWrap/>
          </w:tcPr>
          <w:p w14:paraId="7F9A91EF" w14:textId="70F82071" w:rsidR="004D5287" w:rsidRPr="00546A2D" w:rsidRDefault="004D5287" w:rsidP="004D5287">
            <w:pPr>
              <w:jc w:val="both"/>
              <w:rPr>
                <w:rFonts w:eastAsia="Times New Roman"/>
                <w:szCs w:val="24"/>
                <w:lang w:eastAsia="lt-LT"/>
              </w:rPr>
            </w:pPr>
            <w:r w:rsidRPr="002B0643">
              <w:t>2.1. Aplinkos ministerijai patikslinti Aprašo Nr. D1-145 27</w:t>
            </w:r>
            <w:r w:rsidRPr="002B0643">
              <w:rPr>
                <w:vertAlign w:val="superscript"/>
              </w:rPr>
              <w:t>1</w:t>
            </w:r>
            <w:r w:rsidRPr="002B0643">
              <w:t>.2 punkto nuostatas;</w:t>
            </w:r>
          </w:p>
        </w:tc>
        <w:tc>
          <w:tcPr>
            <w:tcW w:w="4677" w:type="dxa"/>
            <w:shd w:val="clear" w:color="auto" w:fill="auto"/>
            <w:noWrap/>
          </w:tcPr>
          <w:p w14:paraId="5C3720B8" w14:textId="772A54AD" w:rsidR="00264951" w:rsidRPr="00264951" w:rsidRDefault="00264951" w:rsidP="004D5287">
            <w:pPr>
              <w:jc w:val="both"/>
              <w:rPr>
                <w:i/>
                <w:szCs w:val="24"/>
              </w:rPr>
            </w:pPr>
            <w:r w:rsidRPr="00264951">
              <w:rPr>
                <w:i/>
                <w:szCs w:val="24"/>
              </w:rPr>
              <w:t>AM raštas</w:t>
            </w:r>
          </w:p>
          <w:p w14:paraId="340653CB" w14:textId="77777777" w:rsidR="004D5287" w:rsidRPr="00F1294A" w:rsidRDefault="004D5287" w:rsidP="004D5287">
            <w:pPr>
              <w:jc w:val="both"/>
              <w:rPr>
                <w:b/>
                <w:szCs w:val="24"/>
              </w:rPr>
            </w:pPr>
            <w:r w:rsidRPr="00F1294A">
              <w:rPr>
                <w:b/>
                <w:szCs w:val="24"/>
              </w:rPr>
              <w:t xml:space="preserve">Atsižvelgta </w:t>
            </w:r>
          </w:p>
          <w:p w14:paraId="71C96E9B" w14:textId="77777777" w:rsidR="004D5287" w:rsidRPr="00F1294A" w:rsidRDefault="004D5287" w:rsidP="004D5287">
            <w:pPr>
              <w:pStyle w:val="Komentarotekstas"/>
              <w:jc w:val="both"/>
              <w:rPr>
                <w:sz w:val="24"/>
                <w:szCs w:val="24"/>
              </w:rPr>
            </w:pPr>
            <w:r w:rsidRPr="00F1294A">
              <w:rPr>
                <w:sz w:val="24"/>
                <w:szCs w:val="24"/>
              </w:rPr>
              <w:lastRenderedPageBreak/>
              <w:t>Šis papunktis nurodo vieną iš neplaninių patikrinimų atlikimo pagrindų „27</w:t>
            </w:r>
            <w:r w:rsidRPr="00F1294A">
              <w:rPr>
                <w:sz w:val="24"/>
                <w:szCs w:val="24"/>
                <w:vertAlign w:val="superscript"/>
              </w:rPr>
              <w:t>1</w:t>
            </w:r>
            <w:r w:rsidRPr="00F1294A">
              <w:rPr>
                <w:sz w:val="24"/>
                <w:szCs w:val="24"/>
              </w:rPr>
              <w:t xml:space="preserve">.2. turint informacijos ar kilus pagrįstų įtarimų apie galimą ūkio subjekto veiką, kuri gali prieštarauti teisės aktams ar neatitikti teisės aktų reikalavimų;“. Ši nuostata yra perkelta iš LR viešojo administravimo įstatymo </w:t>
            </w:r>
            <w:r w:rsidRPr="00F1294A">
              <w:rPr>
                <w:bCs/>
                <w:sz w:val="24"/>
                <w:szCs w:val="24"/>
              </w:rPr>
              <w:t>36</w:t>
            </w:r>
            <w:r w:rsidRPr="00F1294A">
              <w:rPr>
                <w:bCs/>
                <w:sz w:val="24"/>
                <w:szCs w:val="24"/>
                <w:vertAlign w:val="superscript"/>
              </w:rPr>
              <w:t>4</w:t>
            </w:r>
            <w:r w:rsidRPr="00F1294A">
              <w:rPr>
                <w:bCs/>
                <w:sz w:val="24"/>
                <w:szCs w:val="24"/>
              </w:rPr>
              <w:t xml:space="preserve"> straipsnio</w:t>
            </w:r>
            <w:r w:rsidRPr="00F1294A">
              <w:rPr>
                <w:sz w:val="24"/>
                <w:szCs w:val="24"/>
              </w:rPr>
              <w:t>. Jos tikslinti nereikia, nes situacijų, kai turima informacijos ar kyla įtarimų dėl ūkio subjektų neteisėtos veiklos yra labai daug.  Neįtraukus kurios nors, susiaurinsime minėto įstatymo reglamentavimą, tai yra pažeisime teisėkūros pricipus, pagal kuriuos įstatymų nuostatos negali būti aiškinamos (reglamentuojama) nei plačiąja, nei siaurąja prasme.</w:t>
            </w:r>
          </w:p>
          <w:p w14:paraId="57A524AC" w14:textId="77777777" w:rsidR="004D5287" w:rsidRPr="00F1294A" w:rsidRDefault="004D5287" w:rsidP="004D5287">
            <w:pPr>
              <w:jc w:val="both"/>
              <w:rPr>
                <w:szCs w:val="24"/>
                <w:lang w:eastAsia="lt-LT"/>
              </w:rPr>
            </w:pPr>
            <w:r w:rsidRPr="00F1294A">
              <w:rPr>
                <w:bCs/>
                <w:szCs w:val="24"/>
              </w:rPr>
              <w:t xml:space="preserve">Pažymime, kad parengto Aprašo Nr. D1-145 pakeitimo projekte nepalikta galimybė </w:t>
            </w:r>
            <w:r w:rsidRPr="00F1294A">
              <w:rPr>
                <w:szCs w:val="24"/>
              </w:rPr>
              <w:t>pareigūnui vienasmeniškai priimti sprendimo dėl neplaninio patikrinimo atlikimo</w:t>
            </w:r>
            <w:r w:rsidRPr="00F1294A">
              <w:rPr>
                <w:bCs/>
                <w:szCs w:val="24"/>
              </w:rPr>
              <w:t>:</w:t>
            </w:r>
          </w:p>
          <w:p w14:paraId="757CB7C4" w14:textId="77777777" w:rsidR="004D5287" w:rsidRPr="00F1294A" w:rsidRDefault="004D5287" w:rsidP="004D5287">
            <w:pPr>
              <w:jc w:val="both"/>
              <w:rPr>
                <w:szCs w:val="24"/>
                <w:lang w:eastAsia="lt-LT"/>
              </w:rPr>
            </w:pPr>
            <w:r w:rsidRPr="00F1294A">
              <w:rPr>
                <w:szCs w:val="24"/>
                <w:lang w:eastAsia="lt-LT"/>
              </w:rPr>
              <w:t>„27</w:t>
            </w:r>
            <w:r w:rsidRPr="00F1294A">
              <w:rPr>
                <w:szCs w:val="24"/>
                <w:vertAlign w:val="superscript"/>
                <w:lang w:eastAsia="lt-LT"/>
              </w:rPr>
              <w:t>2</w:t>
            </w:r>
            <w:r w:rsidRPr="00F1294A">
              <w:rPr>
                <w:szCs w:val="24"/>
                <w:lang w:eastAsia="lt-LT"/>
              </w:rPr>
              <w:t>. Kontrolę atliekančio subjekto vadovas turi teisę suteikti įgaliojimus:</w:t>
            </w:r>
          </w:p>
          <w:p w14:paraId="4CA2DFE0" w14:textId="77777777" w:rsidR="004D5287" w:rsidRPr="00F1294A" w:rsidRDefault="004D5287" w:rsidP="004D5287">
            <w:pPr>
              <w:jc w:val="both"/>
              <w:rPr>
                <w:szCs w:val="24"/>
              </w:rPr>
            </w:pPr>
            <w:r w:rsidRPr="00F1294A">
              <w:rPr>
                <w:rFonts w:eastAsia="Andale Sans UI"/>
                <w:szCs w:val="24"/>
                <w:lang w:eastAsia="lt-LT" w:bidi="en-US"/>
              </w:rPr>
              <w:t>27</w:t>
            </w:r>
            <w:r w:rsidRPr="00F1294A">
              <w:rPr>
                <w:rFonts w:eastAsia="Andale Sans UI"/>
                <w:szCs w:val="24"/>
                <w:vertAlign w:val="superscript"/>
                <w:lang w:eastAsia="lt-LT" w:bidi="en-US"/>
              </w:rPr>
              <w:t>2</w:t>
            </w:r>
            <w:r w:rsidRPr="00F1294A">
              <w:rPr>
                <w:rFonts w:eastAsia="Andale Sans UI"/>
                <w:szCs w:val="24"/>
                <w:lang w:eastAsia="lt-LT" w:bidi="en-US"/>
              </w:rPr>
              <w:t xml:space="preserve">.1. </w:t>
            </w:r>
            <w:r w:rsidRPr="00F1294A">
              <w:rPr>
                <w:rFonts w:eastAsia="Andale Sans UI"/>
                <w:b/>
                <w:szCs w:val="24"/>
                <w:lang w:eastAsia="lt-LT" w:bidi="en-US"/>
              </w:rPr>
              <w:t>tiesioginiams aplinkos apsaugos valstybinės kontrolės pareigūnų vadovams</w:t>
            </w:r>
            <w:r w:rsidRPr="00F1294A">
              <w:rPr>
                <w:rFonts w:eastAsia="Andale Sans UI"/>
                <w:szCs w:val="24"/>
                <w:lang w:eastAsia="lt-LT" w:bidi="en-US"/>
              </w:rPr>
              <w:t xml:space="preserve"> ar juos pavaduojantiems asmenims, patiems priimti </w:t>
            </w:r>
            <w:r w:rsidRPr="00F1294A">
              <w:rPr>
                <w:rFonts w:eastAsia="Andale Sans UI"/>
                <w:b/>
                <w:szCs w:val="24"/>
                <w:lang w:eastAsia="lt-LT" w:bidi="en-US"/>
              </w:rPr>
              <w:t>motyvuotą sprendimą, įforminamą pavedimu atlikti patikrinimą</w:t>
            </w:r>
            <w:r w:rsidRPr="00F1294A">
              <w:rPr>
                <w:b/>
                <w:szCs w:val="24"/>
              </w:rPr>
              <w:t>, ūkio subjekto veiklos neplaniniam patikrinimui atlikti</w:t>
            </w:r>
            <w:r w:rsidRPr="00F1294A">
              <w:rPr>
                <w:szCs w:val="24"/>
              </w:rPr>
              <w:t>;</w:t>
            </w:r>
          </w:p>
          <w:p w14:paraId="7F9A91F0" w14:textId="1F737004" w:rsidR="004D5287" w:rsidRPr="00546A2D" w:rsidRDefault="004D5287" w:rsidP="004D5287">
            <w:pPr>
              <w:jc w:val="both"/>
              <w:rPr>
                <w:rFonts w:eastAsia="Times New Roman"/>
                <w:szCs w:val="24"/>
                <w:lang w:eastAsia="lt-LT"/>
              </w:rPr>
            </w:pPr>
            <w:r w:rsidRPr="00F1294A">
              <w:rPr>
                <w:rFonts w:eastAsia="Andale Sans UI"/>
                <w:szCs w:val="24"/>
                <w:lang w:eastAsia="lt-LT" w:bidi="en-US"/>
              </w:rPr>
              <w:t>27</w:t>
            </w:r>
            <w:r w:rsidRPr="00F1294A">
              <w:rPr>
                <w:rFonts w:eastAsia="Andale Sans UI"/>
                <w:szCs w:val="24"/>
                <w:vertAlign w:val="superscript"/>
                <w:lang w:eastAsia="lt-LT" w:bidi="en-US"/>
              </w:rPr>
              <w:t>2</w:t>
            </w:r>
            <w:r w:rsidRPr="00F1294A">
              <w:rPr>
                <w:rFonts w:eastAsia="Andale Sans UI"/>
                <w:szCs w:val="24"/>
                <w:lang w:eastAsia="lt-LT" w:bidi="en-US"/>
              </w:rPr>
              <w:t xml:space="preserve">.2. </w:t>
            </w:r>
            <w:r w:rsidRPr="00F1294A">
              <w:rPr>
                <w:rFonts w:eastAsia="Andale Sans UI"/>
                <w:szCs w:val="24"/>
                <w:lang w:bidi="en-US"/>
              </w:rPr>
              <w:t xml:space="preserve">pareigūnams patiems priimti sprendimą dėl patikrinimo, tik informavus </w:t>
            </w:r>
            <w:r w:rsidRPr="00F1294A">
              <w:rPr>
                <w:rFonts w:eastAsia="Andale Sans UI"/>
                <w:b/>
                <w:szCs w:val="24"/>
                <w:lang w:bidi="en-US"/>
              </w:rPr>
              <w:t>Reikalavimų aprašo 27</w:t>
            </w:r>
            <w:r w:rsidRPr="00F1294A">
              <w:rPr>
                <w:rFonts w:eastAsia="Andale Sans UI"/>
                <w:b/>
                <w:szCs w:val="24"/>
                <w:vertAlign w:val="superscript"/>
                <w:lang w:bidi="en-US"/>
              </w:rPr>
              <w:t>2</w:t>
            </w:r>
            <w:r w:rsidRPr="00F1294A">
              <w:rPr>
                <w:rFonts w:eastAsia="Andale Sans UI"/>
                <w:b/>
                <w:szCs w:val="24"/>
                <w:lang w:bidi="en-US"/>
              </w:rPr>
              <w:t>.1 nurodytą asmenį arba</w:t>
            </w:r>
            <w:r w:rsidRPr="00F1294A">
              <w:rPr>
                <w:rFonts w:eastAsia="Andale Sans UI"/>
                <w:szCs w:val="24"/>
                <w:lang w:bidi="en-US"/>
              </w:rPr>
              <w:t xml:space="preserve"> kontrolę atliekančio subjekto vadovą arba jo įgaliotą asmenį, jei patikrinimas yra būtinas nedelsiant vietoje užfiksuoti daromą ar padarytą aplinkos apsaugos pažeidimą, kad jis nebūtų nuslėptas, </w:t>
            </w:r>
            <w:r w:rsidRPr="00F1294A">
              <w:rPr>
                <w:rFonts w:eastAsia="Andale Sans UI"/>
                <w:szCs w:val="24"/>
                <w:lang w:bidi="en-US"/>
              </w:rPr>
              <w:lastRenderedPageBreak/>
              <w:t>arba būtina nedelsiant nutraukti tokį pažeidimą, kad nebūtų padaryta ar toliau daroma žala aplinkai.“</w:t>
            </w:r>
          </w:p>
        </w:tc>
        <w:tc>
          <w:tcPr>
            <w:tcW w:w="4536" w:type="dxa"/>
            <w:shd w:val="clear" w:color="auto" w:fill="auto"/>
            <w:noWrap/>
            <w:hideMark/>
          </w:tcPr>
          <w:p w14:paraId="685D9B74" w14:textId="77777777" w:rsidR="004D5287" w:rsidRDefault="004D5287" w:rsidP="00810096">
            <w:pPr>
              <w:jc w:val="center"/>
              <w:rPr>
                <w:color w:val="0070C0"/>
                <w:szCs w:val="24"/>
              </w:rPr>
            </w:pPr>
            <w:r>
              <w:rPr>
                <w:color w:val="0070C0"/>
                <w:szCs w:val="24"/>
              </w:rPr>
              <w:lastRenderedPageBreak/>
              <w:t>Pasiūlymas laikytinas įgyvendinamu</w:t>
            </w:r>
          </w:p>
          <w:p w14:paraId="7F9A91F2" w14:textId="2A9D028D" w:rsidR="004D5287" w:rsidRPr="00CB2278" w:rsidRDefault="004D5287" w:rsidP="004D5287">
            <w:pPr>
              <w:jc w:val="both"/>
              <w:rPr>
                <w:rFonts w:eastAsia="Times New Roman"/>
                <w:color w:val="FF0000"/>
                <w:szCs w:val="24"/>
                <w:lang w:eastAsia="lt-LT"/>
              </w:rPr>
            </w:pPr>
          </w:p>
        </w:tc>
      </w:tr>
      <w:tr w:rsidR="004D5287" w:rsidRPr="00546A2D" w14:paraId="7F9A91F8" w14:textId="77777777" w:rsidTr="008244CB">
        <w:trPr>
          <w:trHeight w:val="855"/>
        </w:trPr>
        <w:tc>
          <w:tcPr>
            <w:tcW w:w="5524" w:type="dxa"/>
            <w:shd w:val="clear" w:color="auto" w:fill="auto"/>
            <w:noWrap/>
          </w:tcPr>
          <w:p w14:paraId="7F9A91F4" w14:textId="7A018031" w:rsidR="004D5287" w:rsidRPr="00546A2D" w:rsidRDefault="004D5287" w:rsidP="004D5287">
            <w:pPr>
              <w:jc w:val="both"/>
              <w:rPr>
                <w:rFonts w:eastAsia="Times New Roman"/>
                <w:szCs w:val="24"/>
                <w:lang w:eastAsia="lt-LT"/>
              </w:rPr>
            </w:pPr>
            <w:r w:rsidRPr="002B0643">
              <w:lastRenderedPageBreak/>
              <w:t xml:space="preserve">2.2. Aplinkos ministerijai tikslinti Aprašo Nr. D1-145 </w:t>
            </w:r>
            <w:r w:rsidRPr="002B0643">
              <w:rPr>
                <w:bCs/>
                <w:caps/>
                <w:color w:val="000000"/>
              </w:rPr>
              <w:t xml:space="preserve">IV </w:t>
            </w:r>
            <w:r w:rsidRPr="002B0643">
              <w:rPr>
                <w:bCs/>
                <w:color w:val="000000"/>
              </w:rPr>
              <w:t>skyriaus</w:t>
            </w:r>
            <w:r w:rsidRPr="002B0643">
              <w:rPr>
                <w:b/>
                <w:bCs/>
                <w:color w:val="000000"/>
              </w:rPr>
              <w:t xml:space="preserve"> </w:t>
            </w:r>
            <w:r w:rsidRPr="002B0643">
              <w:t>nuostatas, kontrolę atliekančio subjekto pareigūnams apribojant teises vienasmeniškai priimti sprendimą ir atlikti ūkio subjekto veiklos patikrinimą;</w:t>
            </w:r>
          </w:p>
        </w:tc>
        <w:tc>
          <w:tcPr>
            <w:tcW w:w="4677" w:type="dxa"/>
            <w:shd w:val="clear" w:color="auto" w:fill="auto"/>
            <w:noWrap/>
          </w:tcPr>
          <w:p w14:paraId="16EAC0CB" w14:textId="6FD30825" w:rsidR="00810096" w:rsidRPr="00810096" w:rsidRDefault="00810096" w:rsidP="004D5287">
            <w:pPr>
              <w:jc w:val="both"/>
              <w:rPr>
                <w:i/>
                <w:szCs w:val="24"/>
              </w:rPr>
            </w:pPr>
            <w:r w:rsidRPr="00810096">
              <w:rPr>
                <w:i/>
                <w:szCs w:val="24"/>
              </w:rPr>
              <w:t>AM raštas</w:t>
            </w:r>
          </w:p>
          <w:p w14:paraId="33243AE2" w14:textId="77777777" w:rsidR="004D5287" w:rsidRPr="00F1294A" w:rsidRDefault="004D5287" w:rsidP="004D5287">
            <w:pPr>
              <w:jc w:val="both"/>
              <w:rPr>
                <w:szCs w:val="24"/>
              </w:rPr>
            </w:pPr>
            <w:r w:rsidRPr="00F1294A">
              <w:rPr>
                <w:b/>
                <w:szCs w:val="24"/>
              </w:rPr>
              <w:t xml:space="preserve">Atsižvelgta </w:t>
            </w:r>
          </w:p>
          <w:p w14:paraId="7F9A91F5" w14:textId="0FF3D1E3" w:rsidR="004D5287" w:rsidRPr="00546A2D" w:rsidRDefault="004D5287" w:rsidP="004D5287">
            <w:pPr>
              <w:jc w:val="both"/>
              <w:rPr>
                <w:rFonts w:eastAsia="Times New Roman"/>
                <w:szCs w:val="24"/>
                <w:lang w:eastAsia="lt-LT"/>
              </w:rPr>
            </w:pPr>
            <w:r w:rsidRPr="00F1294A">
              <w:rPr>
                <w:bCs/>
                <w:szCs w:val="24"/>
              </w:rPr>
              <w:t xml:space="preserve">Parengto Aprašo Nr. D1-145 pakeitimo projekte pakeistas </w:t>
            </w:r>
            <w:r w:rsidRPr="00F1294A">
              <w:rPr>
                <w:rFonts w:eastAsia="Andale Sans UI"/>
                <w:szCs w:val="24"/>
                <w:lang w:eastAsia="lt-LT" w:bidi="en-US"/>
              </w:rPr>
              <w:t>27</w:t>
            </w:r>
            <w:r w:rsidRPr="00F1294A">
              <w:rPr>
                <w:rFonts w:eastAsia="Andale Sans UI"/>
                <w:szCs w:val="24"/>
                <w:vertAlign w:val="superscript"/>
                <w:lang w:eastAsia="lt-LT" w:bidi="en-US"/>
              </w:rPr>
              <w:t>2</w:t>
            </w:r>
            <w:r w:rsidRPr="00F1294A">
              <w:rPr>
                <w:rFonts w:eastAsia="Andale Sans UI"/>
                <w:szCs w:val="24"/>
                <w:lang w:eastAsia="lt-LT" w:bidi="en-US"/>
              </w:rPr>
              <w:t>.2 p</w:t>
            </w:r>
            <w:r w:rsidRPr="00F1294A">
              <w:rPr>
                <w:rFonts w:eastAsia="Andale Sans UI"/>
                <w:i/>
                <w:szCs w:val="24"/>
                <w:lang w:eastAsia="lt-LT" w:bidi="en-US"/>
              </w:rPr>
              <w:t>.</w:t>
            </w:r>
            <w:r w:rsidRPr="00F1294A">
              <w:rPr>
                <w:i/>
                <w:szCs w:val="24"/>
              </w:rPr>
              <w:t>: „</w:t>
            </w:r>
            <w:r w:rsidRPr="00F1294A">
              <w:rPr>
                <w:rFonts w:eastAsia="Andale Sans UI"/>
                <w:i/>
                <w:szCs w:val="24"/>
                <w:lang w:eastAsia="lt-LT" w:bidi="en-US"/>
              </w:rPr>
              <w:t>27</w:t>
            </w:r>
            <w:r w:rsidRPr="00F1294A">
              <w:rPr>
                <w:rFonts w:eastAsia="Andale Sans UI"/>
                <w:i/>
                <w:szCs w:val="24"/>
                <w:vertAlign w:val="superscript"/>
                <w:lang w:eastAsia="lt-LT" w:bidi="en-US"/>
              </w:rPr>
              <w:t>2</w:t>
            </w:r>
            <w:r w:rsidRPr="00F1294A">
              <w:rPr>
                <w:rFonts w:eastAsia="Andale Sans UI"/>
                <w:i/>
                <w:szCs w:val="24"/>
                <w:lang w:eastAsia="lt-LT" w:bidi="en-US"/>
              </w:rPr>
              <w:t xml:space="preserve">.2. </w:t>
            </w:r>
            <w:r w:rsidRPr="00F1294A">
              <w:rPr>
                <w:rFonts w:eastAsia="Andale Sans UI"/>
                <w:i/>
                <w:szCs w:val="24"/>
                <w:lang w:bidi="en-US"/>
              </w:rPr>
              <w:t xml:space="preserve">pareigūnams patiems priimti sprendimą dėl patikrinimo, tik informavus </w:t>
            </w:r>
            <w:r w:rsidRPr="00F1294A">
              <w:rPr>
                <w:rFonts w:eastAsia="Andale Sans UI"/>
                <w:b/>
                <w:i/>
                <w:szCs w:val="24"/>
                <w:lang w:bidi="en-US"/>
              </w:rPr>
              <w:t>Reikalavimų aprašo 27</w:t>
            </w:r>
            <w:r w:rsidRPr="00F1294A">
              <w:rPr>
                <w:rFonts w:eastAsia="Andale Sans UI"/>
                <w:b/>
                <w:i/>
                <w:szCs w:val="24"/>
                <w:vertAlign w:val="superscript"/>
                <w:lang w:bidi="en-US"/>
              </w:rPr>
              <w:t>2</w:t>
            </w:r>
            <w:r w:rsidRPr="00F1294A">
              <w:rPr>
                <w:rFonts w:eastAsia="Andale Sans UI"/>
                <w:b/>
                <w:i/>
                <w:szCs w:val="24"/>
                <w:lang w:bidi="en-US"/>
              </w:rPr>
              <w:t>.1 nurodytą asmenį arba</w:t>
            </w:r>
            <w:r w:rsidRPr="00F1294A">
              <w:rPr>
                <w:rFonts w:eastAsia="Andale Sans UI"/>
                <w:i/>
                <w:szCs w:val="24"/>
                <w:lang w:bidi="en-US"/>
              </w:rPr>
              <w:t xml:space="preserve"> kontrolę atliekančio subjekto vadovą arba jo įgaliotą asmenį, jei patikrinimas yra būtinas nedelsiant vietoje užfiksuoti daromą ar padarytą aplinkos apsaugos pažeidimą, kad jis nebūtų nuslėptas, arba būtina nedelsiant nutraukti tokį pažeidimą, kad nebūtų padaryta ar toliau daroma žala aplinkai.</w:t>
            </w:r>
            <w:r w:rsidRPr="00F1294A">
              <w:rPr>
                <w:rFonts w:eastAsia="Andale Sans UI"/>
                <w:szCs w:val="24"/>
                <w:lang w:bidi="en-US"/>
              </w:rPr>
              <w:t>“</w:t>
            </w:r>
          </w:p>
        </w:tc>
        <w:tc>
          <w:tcPr>
            <w:tcW w:w="4536" w:type="dxa"/>
            <w:shd w:val="clear" w:color="auto" w:fill="auto"/>
            <w:noWrap/>
            <w:hideMark/>
          </w:tcPr>
          <w:p w14:paraId="49D55091" w14:textId="77777777" w:rsidR="004D5287" w:rsidRDefault="004D5287" w:rsidP="00810096">
            <w:pPr>
              <w:jc w:val="center"/>
              <w:rPr>
                <w:color w:val="0070C0"/>
                <w:szCs w:val="24"/>
              </w:rPr>
            </w:pPr>
            <w:r>
              <w:rPr>
                <w:color w:val="0070C0"/>
                <w:szCs w:val="24"/>
              </w:rPr>
              <w:t>Pasiūlymas laikytinas įgyvendinamu</w:t>
            </w:r>
          </w:p>
          <w:p w14:paraId="7F9A91F7" w14:textId="36F0AACD" w:rsidR="004D5287" w:rsidRPr="00546A2D" w:rsidRDefault="004D5287" w:rsidP="00810096">
            <w:pPr>
              <w:jc w:val="center"/>
              <w:rPr>
                <w:rFonts w:eastAsia="Times New Roman"/>
                <w:color w:val="4F81BD" w:themeColor="accent1"/>
                <w:szCs w:val="24"/>
                <w:lang w:eastAsia="lt-LT"/>
              </w:rPr>
            </w:pPr>
          </w:p>
        </w:tc>
      </w:tr>
      <w:tr w:rsidR="004D5287" w:rsidRPr="00546A2D" w14:paraId="7F9A91FD" w14:textId="77777777" w:rsidTr="008244CB">
        <w:trPr>
          <w:trHeight w:val="176"/>
        </w:trPr>
        <w:tc>
          <w:tcPr>
            <w:tcW w:w="5524" w:type="dxa"/>
            <w:shd w:val="clear" w:color="auto" w:fill="auto"/>
            <w:noWrap/>
          </w:tcPr>
          <w:p w14:paraId="7F9A91F9" w14:textId="269FD35C" w:rsidR="004D5287" w:rsidRPr="00546A2D" w:rsidRDefault="004D5287" w:rsidP="004D5287">
            <w:pPr>
              <w:jc w:val="both"/>
              <w:rPr>
                <w:rFonts w:eastAsia="Times New Roman"/>
                <w:szCs w:val="24"/>
                <w:lang w:eastAsia="lt-LT"/>
              </w:rPr>
            </w:pPr>
            <w:r w:rsidRPr="002B0643">
              <w:t xml:space="preserve">2.3. </w:t>
            </w:r>
            <w:r w:rsidRPr="002B0643">
              <w:rPr>
                <w:spacing w:val="4"/>
              </w:rPr>
              <w:t>patikslinti įsakyme Nr. D1-145 nustatytus neplanini</w:t>
            </w:r>
            <w:r w:rsidRPr="002B0643">
              <w:rPr>
                <w:rFonts w:eastAsia="Times New Roman"/>
                <w:spacing w:val="4"/>
              </w:rPr>
              <w:t xml:space="preserve">ų patikrinimų pagrindus ir nustatyti </w:t>
            </w:r>
            <w:r w:rsidRPr="002B0643">
              <w:rPr>
                <w:rFonts w:eastAsia="Times New Roman"/>
                <w:spacing w:val="2"/>
              </w:rPr>
              <w:t>sprendimų atlikti neplaninius patikrinimus kontrolės mechanizmą;</w:t>
            </w:r>
          </w:p>
        </w:tc>
        <w:tc>
          <w:tcPr>
            <w:tcW w:w="4677" w:type="dxa"/>
            <w:shd w:val="clear" w:color="auto" w:fill="auto"/>
            <w:noWrap/>
          </w:tcPr>
          <w:p w14:paraId="011A35F8" w14:textId="221F171B" w:rsidR="00DD3CCB" w:rsidRPr="00DD3CCB" w:rsidRDefault="00DD3CCB" w:rsidP="004D5287">
            <w:pPr>
              <w:rPr>
                <w:i/>
                <w:szCs w:val="24"/>
              </w:rPr>
            </w:pPr>
            <w:r w:rsidRPr="00DD3CCB">
              <w:rPr>
                <w:i/>
                <w:szCs w:val="24"/>
              </w:rPr>
              <w:t>AM raštas</w:t>
            </w:r>
          </w:p>
          <w:p w14:paraId="329D25F6" w14:textId="77777777" w:rsidR="004D5287" w:rsidRPr="00F1294A" w:rsidRDefault="004D5287" w:rsidP="004D5287">
            <w:pPr>
              <w:rPr>
                <w:szCs w:val="24"/>
              </w:rPr>
            </w:pPr>
            <w:r w:rsidRPr="00F1294A">
              <w:rPr>
                <w:szCs w:val="24"/>
              </w:rPr>
              <w:t>Nurodyta 2.1 ir 2.2 punktuose.</w:t>
            </w:r>
          </w:p>
          <w:p w14:paraId="7F9A91FA" w14:textId="7B48CAE8" w:rsidR="004D5287" w:rsidRPr="008910D9" w:rsidRDefault="004D5287" w:rsidP="004D5287">
            <w:pPr>
              <w:jc w:val="both"/>
              <w:rPr>
                <w:szCs w:val="24"/>
              </w:rPr>
            </w:pPr>
          </w:p>
        </w:tc>
        <w:tc>
          <w:tcPr>
            <w:tcW w:w="4536" w:type="dxa"/>
            <w:shd w:val="clear" w:color="auto" w:fill="auto"/>
            <w:noWrap/>
            <w:hideMark/>
          </w:tcPr>
          <w:p w14:paraId="533A0B38" w14:textId="77777777" w:rsidR="004D5287" w:rsidRDefault="004D5287" w:rsidP="00810096">
            <w:pPr>
              <w:jc w:val="center"/>
              <w:rPr>
                <w:color w:val="0070C0"/>
                <w:szCs w:val="24"/>
              </w:rPr>
            </w:pPr>
            <w:r>
              <w:rPr>
                <w:color w:val="0070C0"/>
                <w:szCs w:val="24"/>
              </w:rPr>
              <w:t>Pasiūlymas laikytinas įgyvendinamu</w:t>
            </w:r>
          </w:p>
          <w:p w14:paraId="7F9A91FC" w14:textId="092B0A62" w:rsidR="004D5287" w:rsidRPr="00546A2D" w:rsidRDefault="004D5287" w:rsidP="00810096">
            <w:pPr>
              <w:jc w:val="center"/>
              <w:rPr>
                <w:rFonts w:eastAsia="Times New Roman"/>
                <w:color w:val="4F81BD" w:themeColor="accent1"/>
                <w:szCs w:val="24"/>
                <w:lang w:eastAsia="lt-LT"/>
              </w:rPr>
            </w:pPr>
          </w:p>
        </w:tc>
      </w:tr>
      <w:tr w:rsidR="004D5287" w:rsidRPr="00546A2D" w14:paraId="7F9A9202" w14:textId="77777777" w:rsidTr="008244CB">
        <w:trPr>
          <w:trHeight w:val="759"/>
        </w:trPr>
        <w:tc>
          <w:tcPr>
            <w:tcW w:w="5524" w:type="dxa"/>
            <w:shd w:val="clear" w:color="auto" w:fill="auto"/>
            <w:noWrap/>
          </w:tcPr>
          <w:p w14:paraId="7F9A91FE" w14:textId="5C7C3820" w:rsidR="004D5287" w:rsidRPr="00546A2D" w:rsidRDefault="004D5287" w:rsidP="004D5287">
            <w:pPr>
              <w:jc w:val="both"/>
              <w:rPr>
                <w:rFonts w:eastAsia="Times New Roman"/>
                <w:szCs w:val="24"/>
                <w:lang w:eastAsia="lt-LT"/>
              </w:rPr>
            </w:pPr>
            <w:r w:rsidRPr="002B0643">
              <w:rPr>
                <w:spacing w:val="3"/>
              </w:rPr>
              <w:t xml:space="preserve">2.4. peržiūrėti galiojančius teisės aktus ir parengti atitinkamus pakeitimus detalizuojant skirtingų rūšių patikrinimų procedūras, </w:t>
            </w:r>
            <w:r w:rsidRPr="002B0643">
              <w:rPr>
                <w:rFonts w:eastAsia="Times New Roman"/>
                <w:spacing w:val="6"/>
              </w:rPr>
              <w:t xml:space="preserve">nustatyti skirtingus tikrinimų pagrindus, tikslus, patikrinimų apimtį, </w:t>
            </w:r>
            <w:r w:rsidRPr="002B0643">
              <w:rPr>
                <w:rFonts w:eastAsia="Times New Roman"/>
                <w:spacing w:val="-1"/>
              </w:rPr>
              <w:t>trukmę ir pan.;</w:t>
            </w:r>
          </w:p>
        </w:tc>
        <w:tc>
          <w:tcPr>
            <w:tcW w:w="4677" w:type="dxa"/>
            <w:shd w:val="clear" w:color="auto" w:fill="auto"/>
            <w:noWrap/>
          </w:tcPr>
          <w:p w14:paraId="0DEC56A6" w14:textId="56F91103" w:rsidR="00810096" w:rsidRPr="00810096" w:rsidRDefault="00810096" w:rsidP="004D5287">
            <w:pPr>
              <w:pStyle w:val="prastasiniatinklio"/>
              <w:spacing w:before="0" w:beforeAutospacing="0" w:after="0" w:afterAutospacing="0"/>
              <w:jc w:val="both"/>
              <w:rPr>
                <w:rFonts w:eastAsia="Times New Roman"/>
                <w:bCs/>
                <w:i/>
                <w:color w:val="auto"/>
              </w:rPr>
            </w:pPr>
            <w:r w:rsidRPr="00810096">
              <w:rPr>
                <w:rFonts w:eastAsia="Times New Roman"/>
                <w:bCs/>
                <w:i/>
                <w:color w:val="auto"/>
              </w:rPr>
              <w:t>A</w:t>
            </w:r>
            <w:r w:rsidR="00DD3CCB">
              <w:rPr>
                <w:rFonts w:eastAsia="Times New Roman"/>
                <w:bCs/>
                <w:i/>
                <w:color w:val="auto"/>
              </w:rPr>
              <w:t>AD</w:t>
            </w:r>
            <w:r w:rsidRPr="00810096">
              <w:rPr>
                <w:rFonts w:eastAsia="Times New Roman"/>
                <w:bCs/>
                <w:i/>
                <w:color w:val="auto"/>
              </w:rPr>
              <w:t xml:space="preserve"> raštas</w:t>
            </w:r>
          </w:p>
          <w:p w14:paraId="7F9A91FF" w14:textId="517E1538" w:rsidR="004D5287" w:rsidRPr="00D17566" w:rsidRDefault="00DD3CCB" w:rsidP="004D5287">
            <w:pPr>
              <w:pStyle w:val="prastasiniatinklio"/>
              <w:spacing w:before="0" w:beforeAutospacing="0" w:after="0" w:afterAutospacing="0"/>
              <w:jc w:val="both"/>
            </w:pPr>
            <w:r w:rsidRPr="00DD3CCB">
              <w:t xml:space="preserve">2020 m. sausio 3 d. pakeistos Departamento direktoriaus 2018 m. liepos 12 d. įsakymu Nr. AD1-61 patvirtintos Ūkio subjektų veiklos planinių ir neplaninių patikrinimų, vykdant aplinkos apsaugos valstybinę kontrolę, taisyklės. Taisyklių 3.2 punkte detalizuoti apibrėžimai bei 12 punkte jų atlikimo kriterijai: „Planiniai patikrinimai atliekami nedažniau kaip 2 kartus per kalendorinius metus. Ūkio subjektų patikrinimų dažnumas (periodiškumas) priklauso nuo jų veiklos keliamo pavojaus aplinkai: mažiausią pavojų keliančių ūkio subjektų veiklos patikrinimai </w:t>
            </w:r>
            <w:r w:rsidRPr="00DD3CCB">
              <w:lastRenderedPageBreak/>
              <w:t>atliekami ne rečiau kaip kas trejus metus, didžiausią pavojų keliančių ūkio subjektų veikla turi būti tikrinama ne rečiau kaip kartą per kalendorinius metus. Planinį išplėstinį patikrinimą atlieka ne mažiau kaip 2 pareigūnai. Išplėstiniai ūkio subjektų veiklos patikrinimai turi būti planuojami atsižvelgiant į metiniame Departamento veiklos plane suplanuotas vykdyti priemones ir nustatytus ūkio subjektų kontrolinės veiklos prioritetus, ūkio subjekte tikrinamų ūkinių veiklų gausą (skaičių) bei per paskutinius patikrinimų metus ūkio subjektui taikytas administracinio poveikio priemones. Tuo atveju, jeigu ūkio subjekto konkreti tikrinama ūkinės veiklos sritis 5 metų eigoje nebuvo tikrinta, būtinąją patikrinti artimiausio planinio patikrinimo metu“.</w:t>
            </w:r>
          </w:p>
        </w:tc>
        <w:tc>
          <w:tcPr>
            <w:tcW w:w="4536" w:type="dxa"/>
            <w:shd w:val="clear" w:color="auto" w:fill="auto"/>
            <w:noWrap/>
            <w:hideMark/>
          </w:tcPr>
          <w:p w14:paraId="7C566B0D" w14:textId="77777777" w:rsidR="00D30110" w:rsidRPr="00451A4B" w:rsidRDefault="00D30110" w:rsidP="00D30110">
            <w:pPr>
              <w:jc w:val="center"/>
              <w:rPr>
                <w:rFonts w:eastAsia="Times New Roman"/>
                <w:color w:val="00B050"/>
                <w:szCs w:val="24"/>
                <w:lang w:eastAsia="lt-LT"/>
              </w:rPr>
            </w:pPr>
            <w:r>
              <w:rPr>
                <w:rFonts w:eastAsia="Times New Roman"/>
                <w:color w:val="00B050"/>
                <w:szCs w:val="24"/>
                <w:lang w:eastAsia="lt-LT"/>
              </w:rPr>
              <w:lastRenderedPageBreak/>
              <w:t>Formaliai p</w:t>
            </w:r>
            <w:r w:rsidRPr="00451A4B">
              <w:rPr>
                <w:rFonts w:eastAsia="Times New Roman"/>
                <w:color w:val="00B050"/>
                <w:szCs w:val="24"/>
                <w:lang w:eastAsia="lt-LT"/>
              </w:rPr>
              <w:t>asiūlymas laikytinas įgyvendintu</w:t>
            </w:r>
            <w:r>
              <w:rPr>
                <w:rFonts w:eastAsia="Times New Roman"/>
                <w:color w:val="00B050"/>
                <w:szCs w:val="24"/>
                <w:lang w:eastAsia="lt-LT"/>
              </w:rPr>
              <w:t>. Ar įgyvendinus pasiūlymą, yra pasiektas nustatytas tikslas, bus įvertinta atliekant kitas korupcijos rizikos analizes.</w:t>
            </w:r>
          </w:p>
          <w:p w14:paraId="7F9A9201" w14:textId="195785E3" w:rsidR="004D5287" w:rsidRPr="00546A2D" w:rsidRDefault="00D30110" w:rsidP="00D30110">
            <w:pPr>
              <w:tabs>
                <w:tab w:val="left" w:pos="2856"/>
              </w:tabs>
              <w:jc w:val="both"/>
              <w:rPr>
                <w:rFonts w:eastAsia="Times New Roman"/>
                <w:color w:val="4F81BD" w:themeColor="accent1"/>
                <w:szCs w:val="24"/>
                <w:lang w:eastAsia="lt-LT"/>
              </w:rPr>
            </w:pPr>
            <w:r>
              <w:rPr>
                <w:rFonts w:eastAsia="Times New Roman"/>
                <w:color w:val="4F81BD" w:themeColor="accent1"/>
                <w:szCs w:val="24"/>
                <w:lang w:eastAsia="lt-LT"/>
              </w:rPr>
              <w:tab/>
            </w:r>
          </w:p>
        </w:tc>
      </w:tr>
      <w:tr w:rsidR="004D5287" w:rsidRPr="00546A2D" w14:paraId="7F9A9216" w14:textId="77777777" w:rsidTr="00CE67BA">
        <w:trPr>
          <w:trHeight w:val="519"/>
        </w:trPr>
        <w:tc>
          <w:tcPr>
            <w:tcW w:w="5524" w:type="dxa"/>
            <w:shd w:val="clear" w:color="auto" w:fill="auto"/>
          </w:tcPr>
          <w:p w14:paraId="7F9A920C" w14:textId="3C7F716D" w:rsidR="004D5287" w:rsidRPr="00546A2D" w:rsidRDefault="004D5287" w:rsidP="004D5287">
            <w:pPr>
              <w:jc w:val="both"/>
              <w:rPr>
                <w:rFonts w:eastAsia="Times New Roman"/>
                <w:color w:val="000000"/>
                <w:szCs w:val="24"/>
                <w:lang w:eastAsia="lt-LT"/>
              </w:rPr>
            </w:pPr>
            <w:r w:rsidRPr="00901544">
              <w:t>2.5. Aplinkos ministerijai kaip kontroliuojančiai institucijai užtikrinti, kad visi RAAD būtų pasitvirtinę vienodą skaičių klausimynų, kurių esminiai klausimai sutaptų, ir kurie būtų taikomi atliekant tam tikrų rūšių planinius patikrinimus;</w:t>
            </w:r>
          </w:p>
        </w:tc>
        <w:tc>
          <w:tcPr>
            <w:tcW w:w="4677" w:type="dxa"/>
            <w:shd w:val="clear" w:color="auto" w:fill="auto"/>
            <w:noWrap/>
          </w:tcPr>
          <w:p w14:paraId="2B56611D" w14:textId="286F3079" w:rsidR="00542539" w:rsidRPr="00542539" w:rsidRDefault="00542539" w:rsidP="004D5287">
            <w:pPr>
              <w:jc w:val="both"/>
              <w:rPr>
                <w:i/>
                <w:szCs w:val="24"/>
              </w:rPr>
            </w:pPr>
            <w:r w:rsidRPr="00542539">
              <w:rPr>
                <w:i/>
                <w:szCs w:val="24"/>
              </w:rPr>
              <w:t>AM raštas</w:t>
            </w:r>
          </w:p>
          <w:p w14:paraId="70BE64E7" w14:textId="77777777" w:rsidR="004D5287" w:rsidRPr="00F1294A" w:rsidRDefault="004D5287" w:rsidP="004D5287">
            <w:pPr>
              <w:jc w:val="both"/>
              <w:rPr>
                <w:b/>
                <w:szCs w:val="24"/>
              </w:rPr>
            </w:pPr>
            <w:r w:rsidRPr="00F1294A">
              <w:rPr>
                <w:b/>
                <w:szCs w:val="24"/>
              </w:rPr>
              <w:t>Atsižvelgta.</w:t>
            </w:r>
          </w:p>
          <w:p w14:paraId="7F9A9213" w14:textId="5331F75D" w:rsidR="004D5287" w:rsidRPr="00546A2D" w:rsidRDefault="004D5287" w:rsidP="004D5287">
            <w:pPr>
              <w:jc w:val="both"/>
              <w:rPr>
                <w:rFonts w:eastAsia="Times New Roman"/>
                <w:color w:val="000000"/>
                <w:szCs w:val="24"/>
                <w:lang w:eastAsia="lt-LT"/>
              </w:rPr>
            </w:pPr>
            <w:r w:rsidRPr="00F1294A">
              <w:rPr>
                <w:szCs w:val="24"/>
              </w:rPr>
              <w:t>AAD direktoriaus 2019-06-25 įsakymu Nr. AD1-125 „Dėl kontrolinių klausimynų“ patvirtinta 12 kontrolinių klausimynų.</w:t>
            </w:r>
          </w:p>
        </w:tc>
        <w:tc>
          <w:tcPr>
            <w:tcW w:w="4536" w:type="dxa"/>
            <w:shd w:val="clear" w:color="auto" w:fill="auto"/>
            <w:noWrap/>
          </w:tcPr>
          <w:p w14:paraId="7F9A9215" w14:textId="09B607CD" w:rsidR="004D5287" w:rsidRPr="00546A2D" w:rsidRDefault="004D5287" w:rsidP="00542539">
            <w:pPr>
              <w:jc w:val="center"/>
              <w:rPr>
                <w:rFonts w:eastAsia="Times New Roman"/>
                <w:szCs w:val="24"/>
                <w:lang w:eastAsia="lt-LT"/>
              </w:rPr>
            </w:pPr>
            <w:r w:rsidRPr="002A45E3">
              <w:rPr>
                <w:rFonts w:eastAsia="Times New Roman"/>
                <w:color w:val="00B050"/>
                <w:szCs w:val="24"/>
                <w:lang w:eastAsia="lt-LT"/>
              </w:rPr>
              <w:t>Pasiūlymas laikytinas įgyvendintu</w:t>
            </w:r>
          </w:p>
        </w:tc>
      </w:tr>
      <w:tr w:rsidR="004D5287" w:rsidRPr="00546A2D" w14:paraId="7F9A921F" w14:textId="77777777" w:rsidTr="0094749F">
        <w:trPr>
          <w:trHeight w:val="1488"/>
        </w:trPr>
        <w:tc>
          <w:tcPr>
            <w:tcW w:w="5524" w:type="dxa"/>
            <w:shd w:val="clear" w:color="auto" w:fill="auto"/>
          </w:tcPr>
          <w:p w14:paraId="7F9A9217" w14:textId="280332E5" w:rsidR="004D5287" w:rsidRPr="00546A2D" w:rsidRDefault="004D5287" w:rsidP="004D5287">
            <w:pPr>
              <w:jc w:val="both"/>
              <w:rPr>
                <w:rFonts w:eastAsia="Times New Roman"/>
                <w:szCs w:val="24"/>
                <w:lang w:eastAsia="lt-LT"/>
              </w:rPr>
            </w:pPr>
            <w:r w:rsidRPr="00901544">
              <w:t xml:space="preserve">2.6. teisės aktuose nustatyti aiškią </w:t>
            </w:r>
            <w:r w:rsidRPr="00901544">
              <w:rPr>
                <w:w w:val="94"/>
              </w:rPr>
              <w:t xml:space="preserve">atliekų identifikavimo tvarką, išsamiai </w:t>
            </w:r>
            <w:r w:rsidRPr="00901544">
              <w:t>reglamentuojant, kaip turi būti identifikuota atlieka pas gamintoją, užtikrinant, kad ši informacija apie atlieką būtų pasiekiama bet kuriame atliekų tvarkymo etape ir šio proceso kontrolės grandyje;</w:t>
            </w:r>
          </w:p>
        </w:tc>
        <w:tc>
          <w:tcPr>
            <w:tcW w:w="4677" w:type="dxa"/>
            <w:shd w:val="clear" w:color="auto" w:fill="auto"/>
            <w:noWrap/>
            <w:vAlign w:val="center"/>
          </w:tcPr>
          <w:p w14:paraId="7F9A921C" w14:textId="21F7CE08" w:rsidR="004D5287" w:rsidRPr="00546A2D" w:rsidRDefault="004D5287" w:rsidP="004D5287">
            <w:pPr>
              <w:jc w:val="center"/>
              <w:rPr>
                <w:rFonts w:eastAsia="Times New Roman"/>
                <w:szCs w:val="24"/>
                <w:lang w:eastAsia="lt-LT"/>
              </w:rPr>
            </w:pPr>
            <w:r>
              <w:rPr>
                <w:rFonts w:eastAsia="Times New Roman"/>
                <w:i/>
                <w:szCs w:val="24"/>
                <w:lang w:eastAsia="lt-LT"/>
              </w:rPr>
              <w:t>-</w:t>
            </w:r>
          </w:p>
        </w:tc>
        <w:tc>
          <w:tcPr>
            <w:tcW w:w="4536" w:type="dxa"/>
            <w:shd w:val="clear" w:color="auto" w:fill="auto"/>
            <w:noWrap/>
            <w:hideMark/>
          </w:tcPr>
          <w:p w14:paraId="7F9A921E" w14:textId="2859AE39" w:rsidR="004D5287" w:rsidRPr="00546A2D" w:rsidRDefault="004D5287" w:rsidP="004D5287">
            <w:pPr>
              <w:jc w:val="both"/>
              <w:rPr>
                <w:rFonts w:eastAsia="Times New Roman"/>
                <w:szCs w:val="24"/>
                <w:lang w:eastAsia="lt-LT"/>
              </w:rPr>
            </w:pPr>
            <w:r w:rsidRPr="006B09BF">
              <w:rPr>
                <w:szCs w:val="24"/>
              </w:rPr>
              <w:t>2018 m. sa</w:t>
            </w:r>
            <w:r>
              <w:rPr>
                <w:szCs w:val="24"/>
              </w:rPr>
              <w:t>u</w:t>
            </w:r>
            <w:r w:rsidRPr="006B09BF">
              <w:rPr>
                <w:szCs w:val="24"/>
              </w:rPr>
              <w:t xml:space="preserve">sio 1d. </w:t>
            </w:r>
            <w:r>
              <w:rPr>
                <w:szCs w:val="24"/>
              </w:rPr>
              <w:t xml:space="preserve">įsigaliojus </w:t>
            </w:r>
            <w:r>
              <w:rPr>
                <w:rFonts w:eastAsia="Times New Roman"/>
                <w:szCs w:val="24"/>
                <w:lang w:eastAsia="ar-SA"/>
              </w:rPr>
              <w:t>Atliekų tvarkymo taisyklių, patvirtintų Lietuvos Respublikos aplinkos ministro 1999 m. liepos 14 d. įsakymu Nr. 217, pakeitimams, pasiūlymas neteko aktualumo.</w:t>
            </w:r>
          </w:p>
        </w:tc>
      </w:tr>
      <w:tr w:rsidR="004D5287" w:rsidRPr="00546A2D" w14:paraId="7F9A9226" w14:textId="77777777" w:rsidTr="009058FF">
        <w:trPr>
          <w:trHeight w:val="521"/>
        </w:trPr>
        <w:tc>
          <w:tcPr>
            <w:tcW w:w="5524" w:type="dxa"/>
            <w:shd w:val="clear" w:color="auto" w:fill="auto"/>
            <w:noWrap/>
          </w:tcPr>
          <w:p w14:paraId="7F9A9220" w14:textId="1DC440E1" w:rsidR="004D5287" w:rsidRPr="00546A2D" w:rsidRDefault="004D5287" w:rsidP="004D5287">
            <w:pPr>
              <w:jc w:val="both"/>
              <w:rPr>
                <w:rFonts w:eastAsia="Times New Roman"/>
                <w:szCs w:val="24"/>
                <w:lang w:eastAsia="lt-LT"/>
              </w:rPr>
            </w:pPr>
            <w:r w:rsidRPr="00901544">
              <w:lastRenderedPageBreak/>
              <w:t>2.7. nustatyti aiškų mechanizmą, kaip kontrolę vykdantys pareigūnai patikrinimų metu galėtų greitai nustatyti atliekos kilmę, sudėtį, pavojingumą;</w:t>
            </w:r>
          </w:p>
        </w:tc>
        <w:tc>
          <w:tcPr>
            <w:tcW w:w="4677" w:type="dxa"/>
            <w:shd w:val="clear" w:color="auto" w:fill="auto"/>
            <w:noWrap/>
            <w:vAlign w:val="center"/>
          </w:tcPr>
          <w:p w14:paraId="7F9A9223" w14:textId="4C443A6D" w:rsidR="004D5287" w:rsidRPr="00C2392D" w:rsidRDefault="004D5287" w:rsidP="004D5287">
            <w:pPr>
              <w:jc w:val="center"/>
              <w:rPr>
                <w:rFonts w:eastAsia="Times New Roman"/>
                <w:szCs w:val="24"/>
                <w:lang w:eastAsia="lt-LT"/>
              </w:rPr>
            </w:pPr>
            <w:r>
              <w:rPr>
                <w:rFonts w:eastAsia="Times New Roman"/>
                <w:szCs w:val="24"/>
                <w:lang w:eastAsia="lt-LT"/>
              </w:rPr>
              <w:t>-</w:t>
            </w:r>
          </w:p>
        </w:tc>
        <w:tc>
          <w:tcPr>
            <w:tcW w:w="4536" w:type="dxa"/>
            <w:shd w:val="clear" w:color="auto" w:fill="auto"/>
            <w:noWrap/>
          </w:tcPr>
          <w:p w14:paraId="7F9A9225" w14:textId="1DB96FD4" w:rsidR="004D5287" w:rsidRPr="00546A2D" w:rsidRDefault="004D5287" w:rsidP="00542539">
            <w:pPr>
              <w:jc w:val="center"/>
              <w:rPr>
                <w:rFonts w:eastAsia="Times New Roman"/>
                <w:szCs w:val="24"/>
                <w:lang w:eastAsia="lt-LT"/>
              </w:rPr>
            </w:pPr>
            <w:r w:rsidRPr="00275CCB">
              <w:rPr>
                <w:color w:val="00B050"/>
                <w:szCs w:val="24"/>
              </w:rPr>
              <w:t>Pasiūlymas įvertintas kaip įgyvendintas paga</w:t>
            </w:r>
            <w:r>
              <w:rPr>
                <w:color w:val="00B050"/>
                <w:szCs w:val="24"/>
              </w:rPr>
              <w:t>l anksčiau pateiktą informaciją</w:t>
            </w:r>
            <w:r>
              <w:rPr>
                <w:rStyle w:val="Puslapioinaosnuoroda"/>
                <w:color w:val="00B050"/>
                <w:szCs w:val="24"/>
              </w:rPr>
              <w:footnoteReference w:id="8"/>
            </w:r>
          </w:p>
        </w:tc>
      </w:tr>
      <w:tr w:rsidR="004D5287" w:rsidRPr="00546A2D" w14:paraId="7F9A922C" w14:textId="77777777" w:rsidTr="008244CB">
        <w:trPr>
          <w:trHeight w:val="520"/>
        </w:trPr>
        <w:tc>
          <w:tcPr>
            <w:tcW w:w="5524" w:type="dxa"/>
            <w:shd w:val="clear" w:color="auto" w:fill="auto"/>
            <w:noWrap/>
          </w:tcPr>
          <w:p w14:paraId="7F9A9227" w14:textId="0CF9A85F" w:rsidR="004D5287" w:rsidRPr="00546A2D" w:rsidRDefault="004D5287" w:rsidP="004D5287">
            <w:pPr>
              <w:jc w:val="both"/>
              <w:rPr>
                <w:rFonts w:eastAsia="Times New Roman"/>
                <w:szCs w:val="24"/>
                <w:lang w:eastAsia="lt-LT"/>
              </w:rPr>
            </w:pPr>
            <w:r w:rsidRPr="00901544">
              <w:t>2.8. Teisės aktuose nustatyti, kad esant neaiškios sudėties atliekų ar atliekų, dėl kurių pavojingumo kyla ginčų ir atliekų turėtojas negali įrodyti, kad atliekos nepavojingos – atliekos turėtų būti laikomos pavojingomis;</w:t>
            </w:r>
          </w:p>
        </w:tc>
        <w:tc>
          <w:tcPr>
            <w:tcW w:w="4677" w:type="dxa"/>
            <w:shd w:val="clear" w:color="auto" w:fill="auto"/>
            <w:noWrap/>
          </w:tcPr>
          <w:p w14:paraId="4CA354CB" w14:textId="537CCF9C" w:rsidR="00542539" w:rsidRPr="00542539" w:rsidRDefault="00542539" w:rsidP="004D5287">
            <w:pPr>
              <w:jc w:val="both"/>
              <w:rPr>
                <w:i/>
                <w:szCs w:val="24"/>
              </w:rPr>
            </w:pPr>
            <w:r w:rsidRPr="00542539">
              <w:rPr>
                <w:i/>
                <w:szCs w:val="24"/>
              </w:rPr>
              <w:t>AM raštas</w:t>
            </w:r>
          </w:p>
          <w:p w14:paraId="79606EA3" w14:textId="77777777" w:rsidR="004D5287" w:rsidRPr="00F1294A" w:rsidRDefault="004D5287" w:rsidP="004D5287">
            <w:pPr>
              <w:jc w:val="both"/>
              <w:rPr>
                <w:b/>
                <w:szCs w:val="24"/>
              </w:rPr>
            </w:pPr>
            <w:r w:rsidRPr="00F1294A">
              <w:rPr>
                <w:b/>
                <w:szCs w:val="24"/>
              </w:rPr>
              <w:t>Atsižvelgta.</w:t>
            </w:r>
          </w:p>
          <w:p w14:paraId="03814DD8" w14:textId="77777777" w:rsidR="004D5287" w:rsidRPr="00F1294A" w:rsidRDefault="004D5287" w:rsidP="004D5287">
            <w:pPr>
              <w:jc w:val="both"/>
              <w:rPr>
                <w:szCs w:val="24"/>
              </w:rPr>
            </w:pPr>
            <w:r w:rsidRPr="00F1294A">
              <w:rPr>
                <w:szCs w:val="24"/>
              </w:rPr>
              <w:t xml:space="preserve">Parengtas </w:t>
            </w:r>
            <w:r w:rsidRPr="00F1294A">
              <w:rPr>
                <w:rFonts w:eastAsia="Times New Roman"/>
                <w:spacing w:val="-5"/>
                <w:szCs w:val="24"/>
              </w:rPr>
              <w:t xml:space="preserve"> aplinkos ministro 1999 m. liepos 14 d. įsakymo Nr. 217 „Dėl Atliekų tvarkymo taisyklių patvirtinimo“ </w:t>
            </w:r>
            <w:r w:rsidRPr="00F1294A">
              <w:rPr>
                <w:szCs w:val="24"/>
              </w:rPr>
              <w:t>pakeitimo projektas, kuriame keičiamas Atliekų tvarkymo taisyklių 1 priedo 2.2.7. p. „</w:t>
            </w:r>
            <w:r w:rsidRPr="00F1294A">
              <w:t xml:space="preserve"> </w:t>
            </w:r>
            <w:r w:rsidRPr="00F1294A">
              <w:rPr>
                <w:i/>
                <w:szCs w:val="24"/>
                <w:lang w:eastAsia="lt-LT"/>
              </w:rPr>
              <w:t xml:space="preserve">nepavykus identifikuoti atliekų sudėties ir </w:t>
            </w:r>
            <w:r w:rsidRPr="00F1294A">
              <w:rPr>
                <w:b/>
                <w:bCs/>
                <w:i/>
                <w:szCs w:val="24"/>
                <w:lang w:eastAsia="lt-LT"/>
              </w:rPr>
              <w:t>(ar) atliekų turėtojui</w:t>
            </w:r>
            <w:r w:rsidRPr="00F1294A">
              <w:rPr>
                <w:i/>
                <w:szCs w:val="24"/>
                <w:lang w:eastAsia="lt-LT"/>
              </w:rPr>
              <w:t xml:space="preserve"> neturint dokumentų, patvirtinančių, kad atliekos nepavojingos, </w:t>
            </w:r>
            <w:r w:rsidRPr="00F1294A">
              <w:rPr>
                <w:b/>
                <w:bCs/>
                <w:i/>
                <w:szCs w:val="24"/>
              </w:rPr>
              <w:t>ir (ar) atliekų turėtojui negalint įrodyti, kad atliekos nepavojingos</w:t>
            </w:r>
            <w:r w:rsidRPr="00F1294A">
              <w:rPr>
                <w:i/>
                <w:szCs w:val="24"/>
              </w:rPr>
              <w:t xml:space="preserve">, </w:t>
            </w:r>
            <w:r w:rsidRPr="00F1294A">
              <w:rPr>
                <w:i/>
                <w:szCs w:val="24"/>
                <w:lang w:eastAsia="lt-LT"/>
              </w:rPr>
              <w:t>atliekos laikomos pavojingomis</w:t>
            </w:r>
            <w:r w:rsidRPr="00F1294A">
              <w:rPr>
                <w:szCs w:val="24"/>
                <w:lang w:eastAsia="lt-LT"/>
              </w:rPr>
              <w:t>;</w:t>
            </w:r>
            <w:r w:rsidRPr="00F1294A">
              <w:rPr>
                <w:szCs w:val="24"/>
              </w:rPr>
              <w:t>“ ir kt.</w:t>
            </w:r>
          </w:p>
          <w:p w14:paraId="7F9A9229" w14:textId="1293F6DE" w:rsidR="004D5287" w:rsidRPr="00546A2D" w:rsidRDefault="004D5287" w:rsidP="004D5287">
            <w:pPr>
              <w:jc w:val="both"/>
              <w:rPr>
                <w:rFonts w:eastAsia="Times New Roman"/>
                <w:szCs w:val="24"/>
                <w:lang w:eastAsia="lt-LT"/>
              </w:rPr>
            </w:pPr>
            <w:r w:rsidRPr="00F1294A">
              <w:rPr>
                <w:szCs w:val="24"/>
              </w:rPr>
              <w:t>Suderinus su suinteresuotomis institucijomis įsakymas bus patvirtintas.</w:t>
            </w:r>
          </w:p>
        </w:tc>
        <w:tc>
          <w:tcPr>
            <w:tcW w:w="4536" w:type="dxa"/>
            <w:shd w:val="clear" w:color="auto" w:fill="auto"/>
            <w:noWrap/>
            <w:hideMark/>
          </w:tcPr>
          <w:p w14:paraId="72772560" w14:textId="77777777" w:rsidR="004D5287" w:rsidRDefault="004D5287" w:rsidP="00542539">
            <w:pPr>
              <w:jc w:val="center"/>
              <w:rPr>
                <w:color w:val="0070C0"/>
                <w:szCs w:val="24"/>
              </w:rPr>
            </w:pPr>
            <w:r>
              <w:rPr>
                <w:color w:val="0070C0"/>
                <w:szCs w:val="24"/>
              </w:rPr>
              <w:t>Pasiūlymas laikytinas įgyvendinamu</w:t>
            </w:r>
          </w:p>
          <w:p w14:paraId="7F9A922B" w14:textId="45308BFC" w:rsidR="004D5287" w:rsidRPr="00546A2D" w:rsidRDefault="004D5287" w:rsidP="00542539">
            <w:pPr>
              <w:jc w:val="center"/>
              <w:rPr>
                <w:rFonts w:eastAsia="Times New Roman"/>
                <w:szCs w:val="24"/>
                <w:lang w:eastAsia="lt-LT"/>
              </w:rPr>
            </w:pPr>
          </w:p>
        </w:tc>
      </w:tr>
      <w:tr w:rsidR="004D5287" w:rsidRPr="00546A2D" w14:paraId="7F9A9233" w14:textId="77777777" w:rsidTr="008244CB">
        <w:trPr>
          <w:trHeight w:val="400"/>
        </w:trPr>
        <w:tc>
          <w:tcPr>
            <w:tcW w:w="5524" w:type="dxa"/>
            <w:shd w:val="clear" w:color="auto" w:fill="auto"/>
            <w:noWrap/>
          </w:tcPr>
          <w:p w14:paraId="7F9A922D" w14:textId="391E8098" w:rsidR="004D5287" w:rsidRPr="00287AD9" w:rsidRDefault="004D5287" w:rsidP="004D5287">
            <w:pPr>
              <w:jc w:val="both"/>
              <w:rPr>
                <w:rFonts w:eastAsia="Times New Roman"/>
                <w:szCs w:val="24"/>
                <w:lang w:eastAsia="lt-LT"/>
              </w:rPr>
            </w:pPr>
            <w:bookmarkStart w:id="4" w:name="OLE_LINK3"/>
            <w:r w:rsidRPr="00287AD9">
              <w:t>2.9. Aplinkos ministerijai svarstyti valstybinės laboratorijos akreditavimo problemą;</w:t>
            </w:r>
            <w:bookmarkEnd w:id="4"/>
          </w:p>
        </w:tc>
        <w:tc>
          <w:tcPr>
            <w:tcW w:w="4677" w:type="dxa"/>
            <w:shd w:val="clear" w:color="auto" w:fill="auto"/>
            <w:noWrap/>
          </w:tcPr>
          <w:p w14:paraId="07DB5480" w14:textId="77777777" w:rsidR="00FC13C4" w:rsidRPr="00542539" w:rsidRDefault="00FC13C4" w:rsidP="00FC13C4">
            <w:pPr>
              <w:jc w:val="both"/>
              <w:rPr>
                <w:i/>
                <w:szCs w:val="24"/>
              </w:rPr>
            </w:pPr>
            <w:r w:rsidRPr="00542539">
              <w:rPr>
                <w:i/>
                <w:szCs w:val="24"/>
              </w:rPr>
              <w:t>AM raštas</w:t>
            </w:r>
          </w:p>
          <w:p w14:paraId="1690CC08" w14:textId="77777777" w:rsidR="004D5287" w:rsidRPr="00F1294A" w:rsidRDefault="004D5287" w:rsidP="004D5287">
            <w:pPr>
              <w:pStyle w:val="prastasiniatinklio"/>
              <w:spacing w:before="0" w:beforeAutospacing="0" w:after="0" w:afterAutospacing="0"/>
              <w:rPr>
                <w:b/>
                <w:color w:val="auto"/>
              </w:rPr>
            </w:pPr>
            <w:r w:rsidRPr="00F1294A">
              <w:rPr>
                <w:b/>
                <w:color w:val="auto"/>
              </w:rPr>
              <w:t xml:space="preserve">Atsižvelgta </w:t>
            </w:r>
          </w:p>
          <w:p w14:paraId="4BF01CAE" w14:textId="77777777" w:rsidR="004D5287" w:rsidRPr="00F1294A" w:rsidRDefault="004D5287" w:rsidP="004D5287">
            <w:pPr>
              <w:pStyle w:val="prastasiniatinklio"/>
              <w:spacing w:before="0" w:beforeAutospacing="0" w:after="0" w:afterAutospacing="0"/>
              <w:jc w:val="both"/>
              <w:rPr>
                <w:color w:val="auto"/>
              </w:rPr>
            </w:pPr>
            <w:r w:rsidRPr="00F1294A">
              <w:rPr>
                <w:color w:val="auto"/>
              </w:rPr>
              <w:t>Pagal Aplinkos apsaugos agentūros parengtą informaciją buvo atlikta Atliekų (įskaitant pavojingų) tyrimų (identifikavimo) laboratorijos poreikio nustatymo galimybių studija, kurioje teigiama, kad pagal galiojančią teisinę bazę ir iš jos kylantį valstybinį atliekų tyrimų poreikį, steigti naują, savarankiškai veikiančią atliekų laboratoriją nėra ekonomiškai atsiperkanti alternatyva.</w:t>
            </w:r>
          </w:p>
          <w:p w14:paraId="7F9A9230" w14:textId="55892DE1" w:rsidR="004D5287" w:rsidRPr="00287AD9" w:rsidRDefault="004D5287" w:rsidP="004D5287">
            <w:pPr>
              <w:jc w:val="both"/>
              <w:rPr>
                <w:rFonts w:eastAsia="Times New Roman"/>
                <w:szCs w:val="24"/>
                <w:lang w:eastAsia="lt-LT"/>
              </w:rPr>
            </w:pPr>
            <w:r w:rsidRPr="00F1294A">
              <w:rPr>
                <w:szCs w:val="24"/>
              </w:rPr>
              <w:t xml:space="preserve">Aplinkos ministro 2019-07-03 įsakymu Nr. D1-398 „Dėl pavojingųjų ir medicininių atliekų tvarkymo reglamentavimo tobulinimo </w:t>
            </w:r>
            <w:r w:rsidRPr="00F1294A">
              <w:rPr>
                <w:szCs w:val="24"/>
              </w:rPr>
              <w:lastRenderedPageBreak/>
              <w:t xml:space="preserve">darbo grupės sudarymo“ sudaryta </w:t>
            </w:r>
            <w:proofErr w:type="spellStart"/>
            <w:r w:rsidRPr="00F1294A">
              <w:rPr>
                <w:szCs w:val="24"/>
              </w:rPr>
              <w:t>tarpinstitucinė</w:t>
            </w:r>
            <w:proofErr w:type="spellEnd"/>
            <w:r w:rsidRPr="00F1294A">
              <w:rPr>
                <w:szCs w:val="24"/>
              </w:rPr>
              <w:t xml:space="preserve"> darbo grupė, kuriai pavesta  rengti ir teikti Aplinkos ministerijai pasiūlymus dėl pavojingųjų ir medicininių atliekų tvarkymą reglamentuojančių teisės aktų tobulinimo, darbo grupėje bus nagrinėjamos ir pavojingųjų atliekų identifikavimo problemos ir jų sprendimo būdai.</w:t>
            </w:r>
            <w:r w:rsidRPr="00F1294A">
              <w:t xml:space="preserve">  </w:t>
            </w:r>
          </w:p>
        </w:tc>
        <w:tc>
          <w:tcPr>
            <w:tcW w:w="4536" w:type="dxa"/>
            <w:shd w:val="clear" w:color="auto" w:fill="auto"/>
            <w:noWrap/>
            <w:hideMark/>
          </w:tcPr>
          <w:p w14:paraId="7F9A9232" w14:textId="743E03F9" w:rsidR="004D5287" w:rsidRPr="00287AD9" w:rsidRDefault="004D5287" w:rsidP="00FC13C4">
            <w:pPr>
              <w:jc w:val="center"/>
              <w:rPr>
                <w:rFonts w:eastAsia="Times New Roman"/>
                <w:szCs w:val="24"/>
                <w:lang w:eastAsia="lt-LT"/>
              </w:rPr>
            </w:pPr>
            <w:r w:rsidRPr="002A45E3">
              <w:rPr>
                <w:rFonts w:eastAsia="Times New Roman"/>
                <w:color w:val="00B050"/>
                <w:szCs w:val="24"/>
                <w:lang w:eastAsia="lt-LT"/>
              </w:rPr>
              <w:lastRenderedPageBreak/>
              <w:t>Pasiūlymas laikytinas įgyvendintu</w:t>
            </w:r>
          </w:p>
        </w:tc>
      </w:tr>
      <w:tr w:rsidR="004D5287" w:rsidRPr="00546A2D" w14:paraId="7F9A923B" w14:textId="77777777" w:rsidTr="008244CB">
        <w:trPr>
          <w:trHeight w:val="3120"/>
        </w:trPr>
        <w:tc>
          <w:tcPr>
            <w:tcW w:w="5524" w:type="dxa"/>
            <w:shd w:val="clear" w:color="auto" w:fill="auto"/>
            <w:noWrap/>
          </w:tcPr>
          <w:p w14:paraId="7F9A9234" w14:textId="598F5C35" w:rsidR="004D5287" w:rsidRPr="00287AD9" w:rsidRDefault="004D5287" w:rsidP="004D5287">
            <w:pPr>
              <w:jc w:val="both"/>
              <w:rPr>
                <w:rFonts w:eastAsia="Times New Roman"/>
                <w:szCs w:val="24"/>
                <w:lang w:eastAsia="lt-LT"/>
              </w:rPr>
            </w:pPr>
            <w:r w:rsidRPr="00287AD9">
              <w:t>2.10. užtikrinti sklandų informacinės sistemos veikimą, kad kontroliuojančios institucijos vienoje vietoje galėtų realiuoju laiku matyti visus duomenis apie tikrinamą subjektą – leidimus, licencijas, veiklos ataskaitas, pranešimus, skundus dėl šio ūkio subjekto veiklos, anksčiau buvusių patikrinimų datas ir jų rezultatus, nustatytus pažeidimus, pažeidimų pašalinimą įrodančius dokumentus ir susijusią informaciją, baudų sumokėjimą įrodančius dokumentus, kitų kontroliuojančių subjektų pateiktą informaciją apie šio subjekto veiklos priežiūrą ir t. t.;</w:t>
            </w:r>
          </w:p>
        </w:tc>
        <w:tc>
          <w:tcPr>
            <w:tcW w:w="4677" w:type="dxa"/>
            <w:shd w:val="clear" w:color="auto" w:fill="auto"/>
            <w:noWrap/>
          </w:tcPr>
          <w:p w14:paraId="031379E4" w14:textId="77777777" w:rsidR="00607CBC" w:rsidRPr="00542539" w:rsidRDefault="00607CBC" w:rsidP="00607CBC">
            <w:pPr>
              <w:jc w:val="both"/>
              <w:rPr>
                <w:i/>
                <w:szCs w:val="24"/>
              </w:rPr>
            </w:pPr>
            <w:r w:rsidRPr="00542539">
              <w:rPr>
                <w:i/>
                <w:szCs w:val="24"/>
              </w:rPr>
              <w:t>AM raštas</w:t>
            </w:r>
          </w:p>
          <w:p w14:paraId="271959AD" w14:textId="77777777" w:rsidR="004D5287" w:rsidRPr="00F1294A" w:rsidRDefault="004D5287" w:rsidP="004D5287">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F1294A">
              <w:rPr>
                <w:b/>
                <w:szCs w:val="24"/>
              </w:rPr>
              <w:t xml:space="preserve">Atsižvelgta </w:t>
            </w:r>
          </w:p>
          <w:p w14:paraId="7F9A9238" w14:textId="12920B6E" w:rsidR="004D5287" w:rsidRPr="00F055EC" w:rsidRDefault="004D5287" w:rsidP="004D5287">
            <w:pPr>
              <w:tabs>
                <w:tab w:val="left" w:pos="142"/>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highlight w:val="yellow"/>
              </w:rPr>
            </w:pPr>
            <w:r w:rsidRPr="00F1294A">
              <w:rPr>
                <w:szCs w:val="24"/>
              </w:rPr>
              <w:t>Siekiant turėti kontroliuojančių institucijų informaciją apie tikrinamus subjektus vienoje vietoje, Aplinkos ministerija kartu su AAD dalyvauja Ekonomikos ir inovacijų ministerijos koordinuojamame projekte „Priežiūrą atliekančių institucijų informacinės sistemos (PAIIS) sukūrimas“.</w:t>
            </w:r>
          </w:p>
        </w:tc>
        <w:tc>
          <w:tcPr>
            <w:tcW w:w="4536" w:type="dxa"/>
            <w:shd w:val="clear" w:color="auto" w:fill="auto"/>
            <w:noWrap/>
            <w:hideMark/>
          </w:tcPr>
          <w:p w14:paraId="426A2A50" w14:textId="77777777" w:rsidR="004D5287" w:rsidRDefault="004D5287" w:rsidP="00607CBC">
            <w:pPr>
              <w:jc w:val="center"/>
              <w:rPr>
                <w:color w:val="0070C0"/>
                <w:szCs w:val="24"/>
              </w:rPr>
            </w:pPr>
            <w:r>
              <w:rPr>
                <w:color w:val="0070C0"/>
                <w:szCs w:val="24"/>
              </w:rPr>
              <w:t>Pasiūlymas laikytinas įgyvendinamu</w:t>
            </w:r>
          </w:p>
          <w:p w14:paraId="7F9A923A" w14:textId="1F094A0A" w:rsidR="004D5287" w:rsidRPr="00F055EC" w:rsidRDefault="004D5287" w:rsidP="004D5287">
            <w:pPr>
              <w:jc w:val="both"/>
              <w:rPr>
                <w:rFonts w:eastAsia="Times New Roman"/>
                <w:szCs w:val="24"/>
                <w:highlight w:val="yellow"/>
                <w:lang w:eastAsia="lt-LT"/>
              </w:rPr>
            </w:pPr>
          </w:p>
        </w:tc>
      </w:tr>
      <w:tr w:rsidR="004D5287" w:rsidRPr="00546A2D" w14:paraId="7F9A9241" w14:textId="77777777" w:rsidTr="008244CB">
        <w:trPr>
          <w:trHeight w:val="519"/>
        </w:trPr>
        <w:tc>
          <w:tcPr>
            <w:tcW w:w="5524" w:type="dxa"/>
            <w:shd w:val="clear" w:color="auto" w:fill="auto"/>
            <w:noWrap/>
          </w:tcPr>
          <w:p w14:paraId="7F9A923C" w14:textId="6BD1427B" w:rsidR="004D5287" w:rsidRPr="00546A2D" w:rsidRDefault="004D5287" w:rsidP="004D5287">
            <w:pPr>
              <w:jc w:val="both"/>
              <w:rPr>
                <w:rFonts w:eastAsia="Times New Roman"/>
                <w:szCs w:val="24"/>
                <w:lang w:eastAsia="lt-LT"/>
              </w:rPr>
            </w:pPr>
            <w:r w:rsidRPr="00CF3C6D">
              <w:rPr>
                <w:szCs w:val="24"/>
              </w:rPr>
              <w:t>2.11. numatyti, kad būtų patikrinami visi atliekų, už kurių sutvarkymą galima išrašyti pažymą, pervežimai, arba nustatyti aiškius ir išsamius tikrintinų atliekų pervežimų pakrovimo ir iškrovimo vietose atrankos kriterijus;</w:t>
            </w:r>
          </w:p>
        </w:tc>
        <w:tc>
          <w:tcPr>
            <w:tcW w:w="4677" w:type="dxa"/>
            <w:shd w:val="clear" w:color="auto" w:fill="auto"/>
            <w:noWrap/>
          </w:tcPr>
          <w:p w14:paraId="1D37C020" w14:textId="77777777" w:rsidR="00607CBC" w:rsidRPr="00542539" w:rsidRDefault="00607CBC" w:rsidP="00607CBC">
            <w:pPr>
              <w:jc w:val="both"/>
              <w:rPr>
                <w:i/>
                <w:szCs w:val="24"/>
              </w:rPr>
            </w:pPr>
            <w:r w:rsidRPr="00542539">
              <w:rPr>
                <w:i/>
                <w:szCs w:val="24"/>
              </w:rPr>
              <w:t>AM raštas</w:t>
            </w:r>
          </w:p>
          <w:p w14:paraId="569BA2D7" w14:textId="77777777" w:rsidR="004D5287" w:rsidRPr="00F1294A" w:rsidRDefault="004D5287" w:rsidP="004D5287">
            <w:pPr>
              <w:jc w:val="both"/>
              <w:rPr>
                <w:b/>
                <w:szCs w:val="24"/>
              </w:rPr>
            </w:pPr>
            <w:r w:rsidRPr="00F1294A">
              <w:rPr>
                <w:b/>
                <w:szCs w:val="24"/>
              </w:rPr>
              <w:t>Atsižvelgta</w:t>
            </w:r>
          </w:p>
          <w:p w14:paraId="7F9A923E" w14:textId="2BC3056C" w:rsidR="004D5287" w:rsidRPr="00546A2D" w:rsidRDefault="004D5287" w:rsidP="004D5287">
            <w:pPr>
              <w:pStyle w:val="prastasiniatinklio"/>
              <w:spacing w:before="0" w:beforeAutospacing="0" w:after="0" w:afterAutospacing="0"/>
              <w:jc w:val="both"/>
              <w:rPr>
                <w:rFonts w:eastAsia="Times New Roman"/>
              </w:rPr>
            </w:pPr>
            <w:r w:rsidRPr="00F1294A">
              <w:t>AAD parengė ir pateikė AAD Valdyboms, Aplinkos kokybės kontrolės skyriams 2019 m. Atliekų tarpvalstybinių vežimų 2017–2019 metų patikrinimų plane (aplinkos ministro 2016-12-30 įsakymas Nr. D1-974) numatytas priemones ir užduotis 2019 metams. Taip pat pateikė rekomendacijas, kriterijus atliekų pervežimų kontrolės vykdymui.</w:t>
            </w:r>
          </w:p>
        </w:tc>
        <w:tc>
          <w:tcPr>
            <w:tcW w:w="4536" w:type="dxa"/>
            <w:shd w:val="clear" w:color="auto" w:fill="auto"/>
            <w:noWrap/>
            <w:hideMark/>
          </w:tcPr>
          <w:p w14:paraId="7F9A9240" w14:textId="4D174A83" w:rsidR="004D5287" w:rsidRPr="00546A2D" w:rsidRDefault="004D5287" w:rsidP="00607CBC">
            <w:pPr>
              <w:jc w:val="center"/>
              <w:rPr>
                <w:rFonts w:eastAsia="Times New Roman"/>
                <w:szCs w:val="24"/>
                <w:lang w:eastAsia="lt-LT"/>
              </w:rPr>
            </w:pPr>
            <w:r w:rsidRPr="002A45E3">
              <w:rPr>
                <w:rFonts w:eastAsia="Times New Roman"/>
                <w:color w:val="00B050"/>
                <w:szCs w:val="24"/>
                <w:lang w:eastAsia="lt-LT"/>
              </w:rPr>
              <w:t>Pasiūlymas laikytinas įgyvendintu</w:t>
            </w:r>
          </w:p>
        </w:tc>
      </w:tr>
      <w:tr w:rsidR="004D5287" w:rsidRPr="00546A2D" w14:paraId="7F9A9252" w14:textId="77777777" w:rsidTr="008244CB">
        <w:trPr>
          <w:trHeight w:val="1087"/>
        </w:trPr>
        <w:tc>
          <w:tcPr>
            <w:tcW w:w="5524" w:type="dxa"/>
            <w:shd w:val="clear" w:color="auto" w:fill="auto"/>
            <w:noWrap/>
          </w:tcPr>
          <w:p w14:paraId="7F9A9242" w14:textId="5946DE5D" w:rsidR="004D5287" w:rsidRPr="00546A2D" w:rsidRDefault="004D5287" w:rsidP="004D5287">
            <w:pPr>
              <w:jc w:val="both"/>
              <w:rPr>
                <w:rFonts w:eastAsia="Times New Roman"/>
                <w:szCs w:val="24"/>
                <w:lang w:eastAsia="lt-LT"/>
              </w:rPr>
            </w:pPr>
            <w:r w:rsidRPr="008C2469">
              <w:rPr>
                <w:szCs w:val="24"/>
              </w:rPr>
              <w:t>2.12. išsamiau reglamentuoti bendradarbiavimą su kitomis institucijomis ir veiksmų derinimą atliekant atliekų pervežimų patikrinimus, siekiant tinkamai įvertinti realią atliekų judėjimo situaciją;</w:t>
            </w:r>
          </w:p>
        </w:tc>
        <w:tc>
          <w:tcPr>
            <w:tcW w:w="4677" w:type="dxa"/>
            <w:shd w:val="clear" w:color="auto" w:fill="auto"/>
            <w:noWrap/>
          </w:tcPr>
          <w:p w14:paraId="6A1ACE04" w14:textId="77777777" w:rsidR="00774F71" w:rsidRDefault="00774F71" w:rsidP="00774F71">
            <w:pPr>
              <w:pStyle w:val="prastasiniatinklio"/>
              <w:spacing w:before="0" w:beforeAutospacing="0" w:after="0" w:afterAutospacing="0"/>
              <w:jc w:val="both"/>
              <w:rPr>
                <w:rFonts w:eastAsia="Times New Roman"/>
                <w:i/>
              </w:rPr>
            </w:pPr>
            <w:r w:rsidRPr="00774F71">
              <w:rPr>
                <w:rFonts w:eastAsia="Times New Roman"/>
                <w:i/>
              </w:rPr>
              <w:t>AAD raštas</w:t>
            </w:r>
          </w:p>
          <w:p w14:paraId="3CC38AAA" w14:textId="77777777" w:rsidR="00774F71" w:rsidRDefault="00774F71" w:rsidP="00774F71">
            <w:pPr>
              <w:pStyle w:val="prastasiniatinklio"/>
              <w:spacing w:before="0" w:beforeAutospacing="0" w:after="0" w:afterAutospacing="0"/>
              <w:jc w:val="both"/>
              <w:rPr>
                <w:rFonts w:eastAsia="Times New Roman"/>
              </w:rPr>
            </w:pPr>
            <w:r w:rsidRPr="00774F71">
              <w:rPr>
                <w:rFonts w:eastAsia="Times New Roman"/>
              </w:rPr>
              <w:t>Sutartis su Muitinės departamentu pasirašyta 2019-11-29 (Sutarties Nr. ADS-2019- 141/18B-6)</w:t>
            </w:r>
            <w:r>
              <w:rPr>
                <w:rFonts w:eastAsia="Times New Roman"/>
              </w:rPr>
              <w:t>.</w:t>
            </w:r>
          </w:p>
          <w:p w14:paraId="7F9A924F" w14:textId="215E6132" w:rsidR="00774F71" w:rsidRPr="00546A2D" w:rsidRDefault="00774F71" w:rsidP="00774F71">
            <w:pPr>
              <w:pStyle w:val="prastasiniatinklio"/>
              <w:spacing w:before="0" w:beforeAutospacing="0" w:after="0" w:afterAutospacing="0"/>
              <w:jc w:val="both"/>
              <w:rPr>
                <w:rFonts w:eastAsia="Times New Roman"/>
              </w:rPr>
            </w:pPr>
            <w:r w:rsidRPr="00774F71">
              <w:rPr>
                <w:rFonts w:eastAsia="Times New Roman"/>
              </w:rPr>
              <w:lastRenderedPageBreak/>
              <w:t>Departamentas parengė ir 2019-10-15 raštu Nr. (AAD)-AD5-18558 Lietuvos Respublikos aplinkos ministerijai pateikė sutarties su Valstybine transporto saugos administracija projektą, prašydamas inicijuoti sutarties keitimą.</w:t>
            </w:r>
          </w:p>
        </w:tc>
        <w:tc>
          <w:tcPr>
            <w:tcW w:w="4536" w:type="dxa"/>
            <w:shd w:val="clear" w:color="auto" w:fill="auto"/>
            <w:noWrap/>
            <w:hideMark/>
          </w:tcPr>
          <w:p w14:paraId="786CB17A" w14:textId="77777777" w:rsidR="004D5287" w:rsidRDefault="004D5287" w:rsidP="00774F71">
            <w:pPr>
              <w:jc w:val="center"/>
              <w:rPr>
                <w:color w:val="0070C0"/>
                <w:szCs w:val="24"/>
              </w:rPr>
            </w:pPr>
            <w:r>
              <w:rPr>
                <w:color w:val="0070C0"/>
                <w:szCs w:val="24"/>
              </w:rPr>
              <w:lastRenderedPageBreak/>
              <w:t>Pasiūlymas laikytinas įgyvendinamu</w:t>
            </w:r>
          </w:p>
          <w:p w14:paraId="7F9A9251" w14:textId="19088F43" w:rsidR="004D5287" w:rsidRPr="00546A2D" w:rsidRDefault="004D5287" w:rsidP="004D5287">
            <w:pPr>
              <w:jc w:val="both"/>
              <w:rPr>
                <w:rFonts w:eastAsia="Times New Roman"/>
                <w:szCs w:val="24"/>
                <w:lang w:eastAsia="lt-LT"/>
              </w:rPr>
            </w:pPr>
          </w:p>
        </w:tc>
      </w:tr>
      <w:tr w:rsidR="004D5287" w:rsidRPr="00546A2D" w14:paraId="7F9A927A" w14:textId="77777777" w:rsidTr="008244CB">
        <w:trPr>
          <w:trHeight w:val="831"/>
        </w:trPr>
        <w:tc>
          <w:tcPr>
            <w:tcW w:w="5524" w:type="dxa"/>
            <w:shd w:val="clear" w:color="auto" w:fill="auto"/>
            <w:noWrap/>
          </w:tcPr>
          <w:p w14:paraId="7F9A9275" w14:textId="34AB6AE2" w:rsidR="004D5287" w:rsidRPr="00546A2D" w:rsidRDefault="004D5287" w:rsidP="004D5287">
            <w:pPr>
              <w:jc w:val="both"/>
              <w:rPr>
                <w:rFonts w:eastAsia="Times New Roman"/>
                <w:szCs w:val="24"/>
                <w:lang w:eastAsia="lt-LT"/>
              </w:rPr>
            </w:pPr>
            <w:r w:rsidRPr="008C2469">
              <w:rPr>
                <w:szCs w:val="24"/>
              </w:rPr>
              <w:t>2.13. išsamiau reglamentuoti bendradarbiavimą su užsienio valstybių aplinkos apsaugos valstybinę kontrolę vykdančiomis institucijomis;</w:t>
            </w:r>
          </w:p>
        </w:tc>
        <w:tc>
          <w:tcPr>
            <w:tcW w:w="4677" w:type="dxa"/>
            <w:shd w:val="clear" w:color="auto" w:fill="auto"/>
            <w:noWrap/>
          </w:tcPr>
          <w:p w14:paraId="0FAEAF91" w14:textId="77777777" w:rsidR="00774F71" w:rsidRDefault="00774F71" w:rsidP="00774F71">
            <w:pPr>
              <w:pStyle w:val="prastasiniatinklio"/>
              <w:spacing w:before="0" w:beforeAutospacing="0" w:after="0" w:afterAutospacing="0"/>
              <w:jc w:val="both"/>
              <w:rPr>
                <w:rFonts w:eastAsia="Times New Roman"/>
                <w:i/>
              </w:rPr>
            </w:pPr>
            <w:r w:rsidRPr="00774F71">
              <w:rPr>
                <w:rFonts w:eastAsia="Times New Roman"/>
                <w:i/>
              </w:rPr>
              <w:t>AAD raštas</w:t>
            </w:r>
          </w:p>
          <w:p w14:paraId="34C33887" w14:textId="77777777" w:rsidR="00774F71" w:rsidRDefault="00774F71" w:rsidP="00774F71">
            <w:pPr>
              <w:pStyle w:val="prastasiniatinklio"/>
              <w:spacing w:before="0" w:beforeAutospacing="0" w:after="0" w:afterAutospacing="0"/>
              <w:jc w:val="both"/>
              <w:rPr>
                <w:rFonts w:eastAsia="Times New Roman"/>
              </w:rPr>
            </w:pPr>
            <w:r w:rsidRPr="00774F71">
              <w:rPr>
                <w:rFonts w:eastAsia="Times New Roman"/>
              </w:rPr>
              <w:t>Departamentas 2019-10-09 raštu Nr. (8) AD5-18213 pateikė Lietuvos Respublikos aplinkos ministerijai pasiūlymus dėl teisinio reglamentavimo tobulinimo ir bendradarbiavimo tarpvalstybinių atliekų vežimo srityje.</w:t>
            </w:r>
          </w:p>
          <w:p w14:paraId="5CFE7192" w14:textId="405C5009" w:rsidR="00774F71" w:rsidRPr="00774F71" w:rsidRDefault="00774F71" w:rsidP="00774F71">
            <w:pPr>
              <w:pStyle w:val="prastasiniatinklio"/>
              <w:spacing w:before="0" w:beforeAutospacing="0" w:after="0" w:afterAutospacing="0"/>
              <w:jc w:val="both"/>
              <w:rPr>
                <w:rFonts w:eastAsia="Times New Roman"/>
              </w:rPr>
            </w:pPr>
            <w:r w:rsidRPr="00774F71">
              <w:rPr>
                <w:rFonts w:eastAsia="Times New Roman"/>
              </w:rPr>
              <w:t>Departamente 2019 m. gruodžio 4 d. vyko pirminis susitikimas su Europos Sąjungos aplinkos apsaugos įstatymų įgyvendinimo ir vykdymo užtikrinimo darbo tinklo IMPEL atstovais. Pasitarimo metu kaip vienas iš klausimų buvo aptariamas ir Departamento vykdomos veiklos vertinimas tarpvalstybinių atliekų vežimų kontrolės srityje. 2020 m. planuojami darbiniai susitikimai su IMPEL ekspertais.</w:t>
            </w:r>
          </w:p>
          <w:p w14:paraId="7F9A9277" w14:textId="2857E088" w:rsidR="00774F71" w:rsidRPr="00546A2D" w:rsidRDefault="00774F71" w:rsidP="00774F71">
            <w:pPr>
              <w:pStyle w:val="prastasiniatinklio"/>
              <w:spacing w:before="0" w:beforeAutospacing="0" w:after="0" w:afterAutospacing="0"/>
              <w:jc w:val="both"/>
              <w:rPr>
                <w:rFonts w:eastAsia="Times New Roman"/>
              </w:rPr>
            </w:pPr>
            <w:r w:rsidRPr="00774F71">
              <w:rPr>
                <w:rFonts w:eastAsia="Times New Roman"/>
              </w:rPr>
              <w:t>2019 m. lapkričio 28 d. vyko Departamento ir Latvijos aplinkos apsaugos tarnybos atstovais. Susitikimo metu daug dėmesio skirta abiejose valstybėse susidarančių atliekų tvarkymo kontrolės organizavimo aptarimui - dalytasi turima patirtimi bei gerąja praktika. Sutarta bendradarbiauti kontroliuojant tarptautinius atliekų vežimus, keičiantis aktualia informacija apie galimai neteisėtus atliekų gabenimo iš vienos valstybės į kitą atvejus, o esant poreikiui, atlikti bendrus patikrinimus.</w:t>
            </w:r>
          </w:p>
        </w:tc>
        <w:tc>
          <w:tcPr>
            <w:tcW w:w="4536" w:type="dxa"/>
            <w:shd w:val="clear" w:color="auto" w:fill="auto"/>
            <w:noWrap/>
            <w:hideMark/>
          </w:tcPr>
          <w:p w14:paraId="63D5C70F" w14:textId="77777777" w:rsidR="004D5287" w:rsidRDefault="004D5287" w:rsidP="00774F71">
            <w:pPr>
              <w:jc w:val="center"/>
              <w:rPr>
                <w:color w:val="0070C0"/>
                <w:szCs w:val="24"/>
              </w:rPr>
            </w:pPr>
            <w:r>
              <w:rPr>
                <w:color w:val="0070C0"/>
                <w:szCs w:val="24"/>
              </w:rPr>
              <w:t>Pasiūlymas laikytinas įgyvendinamu</w:t>
            </w:r>
          </w:p>
          <w:p w14:paraId="7F9A9279" w14:textId="68B7877D" w:rsidR="004D5287" w:rsidRPr="00546A2D" w:rsidRDefault="004D5287" w:rsidP="004D5287">
            <w:pPr>
              <w:jc w:val="both"/>
              <w:rPr>
                <w:rFonts w:eastAsia="Times New Roman"/>
                <w:szCs w:val="24"/>
                <w:lang w:eastAsia="lt-LT"/>
              </w:rPr>
            </w:pPr>
          </w:p>
        </w:tc>
      </w:tr>
      <w:tr w:rsidR="004D5287" w:rsidRPr="00546A2D" w14:paraId="7F9A9280" w14:textId="77777777" w:rsidTr="00D35681">
        <w:trPr>
          <w:trHeight w:val="2740"/>
        </w:trPr>
        <w:tc>
          <w:tcPr>
            <w:tcW w:w="5524" w:type="dxa"/>
            <w:shd w:val="clear" w:color="auto" w:fill="auto"/>
            <w:noWrap/>
          </w:tcPr>
          <w:p w14:paraId="7F9A927B" w14:textId="406791D8" w:rsidR="004D5287" w:rsidRPr="00546A2D" w:rsidRDefault="004D5287" w:rsidP="004D5287">
            <w:pPr>
              <w:jc w:val="both"/>
              <w:rPr>
                <w:rFonts w:eastAsia="Times New Roman"/>
                <w:szCs w:val="24"/>
                <w:lang w:eastAsia="lt-LT"/>
              </w:rPr>
            </w:pPr>
            <w:r w:rsidRPr="008C2469">
              <w:rPr>
                <w:szCs w:val="24"/>
              </w:rPr>
              <w:lastRenderedPageBreak/>
              <w:t>2.14. užtikrinti sklandžią informacinių sistemų veiklą, kad realiuoju laiku institucijos galėtų matyti visą efektyviai kontrolei užtikrinti būtiną informaciją;</w:t>
            </w:r>
          </w:p>
        </w:tc>
        <w:tc>
          <w:tcPr>
            <w:tcW w:w="4677" w:type="dxa"/>
            <w:shd w:val="clear" w:color="auto" w:fill="auto"/>
            <w:noWrap/>
            <w:vAlign w:val="center"/>
          </w:tcPr>
          <w:p w14:paraId="7F9A927D" w14:textId="1A943389" w:rsidR="004D5287" w:rsidRPr="00546A2D" w:rsidRDefault="004D5287" w:rsidP="004D5287">
            <w:pPr>
              <w:jc w:val="center"/>
              <w:rPr>
                <w:rFonts w:eastAsia="Times New Roman"/>
                <w:szCs w:val="24"/>
                <w:lang w:eastAsia="lt-LT"/>
              </w:rPr>
            </w:pPr>
            <w:r>
              <w:rPr>
                <w:rFonts w:eastAsia="Times New Roman"/>
                <w:i/>
                <w:szCs w:val="24"/>
                <w:lang w:eastAsia="lt-LT"/>
              </w:rPr>
              <w:t>-</w:t>
            </w:r>
          </w:p>
        </w:tc>
        <w:tc>
          <w:tcPr>
            <w:tcW w:w="4536" w:type="dxa"/>
            <w:shd w:val="clear" w:color="auto" w:fill="auto"/>
            <w:noWrap/>
            <w:hideMark/>
          </w:tcPr>
          <w:p w14:paraId="77BE8D56" w14:textId="7CA965A7" w:rsidR="004D5287" w:rsidRDefault="004D5287" w:rsidP="004D5287">
            <w:pPr>
              <w:jc w:val="both"/>
              <w:rPr>
                <w:color w:val="0070C0"/>
                <w:szCs w:val="24"/>
              </w:rPr>
            </w:pPr>
            <w:r>
              <w:rPr>
                <w:color w:val="0070C0"/>
                <w:szCs w:val="24"/>
              </w:rPr>
              <w:t>Siejant pasiūlymo įgyvendinimą su 2.10 pasiūlymu, šis pasiūlymas laikytinas įgyvendinamu</w:t>
            </w:r>
          </w:p>
          <w:p w14:paraId="7F9A927F" w14:textId="30884B53" w:rsidR="004D5287" w:rsidRPr="00546A2D" w:rsidRDefault="004D5287" w:rsidP="004D5287">
            <w:pPr>
              <w:jc w:val="both"/>
              <w:rPr>
                <w:rFonts w:eastAsia="Times New Roman"/>
                <w:szCs w:val="24"/>
                <w:lang w:eastAsia="lt-LT"/>
              </w:rPr>
            </w:pPr>
          </w:p>
        </w:tc>
      </w:tr>
      <w:tr w:rsidR="004D5287" w:rsidRPr="00546A2D" w14:paraId="7F9A9287" w14:textId="77777777" w:rsidTr="00620617">
        <w:trPr>
          <w:trHeight w:val="624"/>
        </w:trPr>
        <w:tc>
          <w:tcPr>
            <w:tcW w:w="5524" w:type="dxa"/>
            <w:shd w:val="clear" w:color="auto" w:fill="auto"/>
            <w:noWrap/>
          </w:tcPr>
          <w:p w14:paraId="7F9A9281" w14:textId="6C42094C" w:rsidR="004D5287" w:rsidRPr="00546A2D" w:rsidRDefault="004D5287" w:rsidP="004D5287">
            <w:pPr>
              <w:jc w:val="both"/>
              <w:rPr>
                <w:rFonts w:eastAsia="Times New Roman"/>
                <w:szCs w:val="24"/>
                <w:lang w:eastAsia="lt-LT"/>
              </w:rPr>
            </w:pPr>
            <w:r w:rsidRPr="008C2469">
              <w:t xml:space="preserve">2.15. nustatyti </w:t>
            </w:r>
            <w:r w:rsidRPr="008C2469">
              <w:rPr>
                <w:rFonts w:eastAsia="Times New Roman"/>
                <w:lang w:eastAsia="lt-LT"/>
              </w:rPr>
              <w:t>detalesnių reikalavimų patikrinimo aktų turiniui;</w:t>
            </w:r>
          </w:p>
        </w:tc>
        <w:tc>
          <w:tcPr>
            <w:tcW w:w="4677" w:type="dxa"/>
            <w:shd w:val="clear" w:color="auto" w:fill="auto"/>
            <w:noWrap/>
            <w:vAlign w:val="center"/>
          </w:tcPr>
          <w:p w14:paraId="7F9A9284" w14:textId="19BD69C3" w:rsidR="004D5287" w:rsidRPr="00546A2D" w:rsidRDefault="004D5287" w:rsidP="004D5287">
            <w:pPr>
              <w:jc w:val="center"/>
              <w:rPr>
                <w:rFonts w:eastAsia="Times New Roman"/>
                <w:szCs w:val="24"/>
                <w:lang w:eastAsia="lt-LT"/>
              </w:rPr>
            </w:pPr>
            <w:r>
              <w:rPr>
                <w:rFonts w:eastAsia="Times New Roman"/>
                <w:i/>
                <w:szCs w:val="24"/>
                <w:lang w:eastAsia="lt-LT"/>
              </w:rPr>
              <w:t>-</w:t>
            </w:r>
          </w:p>
        </w:tc>
        <w:tc>
          <w:tcPr>
            <w:tcW w:w="4536" w:type="dxa"/>
            <w:shd w:val="clear" w:color="auto" w:fill="auto"/>
            <w:noWrap/>
            <w:hideMark/>
          </w:tcPr>
          <w:p w14:paraId="7F9A9286" w14:textId="16910BE5" w:rsidR="004D5287" w:rsidRPr="00620617" w:rsidRDefault="004D5287" w:rsidP="004D5287">
            <w:pPr>
              <w:jc w:val="both"/>
              <w:rPr>
                <w:rFonts w:eastAsia="Times New Roman"/>
                <w:szCs w:val="24"/>
                <w:lang w:eastAsia="lt-LT"/>
              </w:rPr>
            </w:pPr>
            <w:r w:rsidRPr="00620617">
              <w:rPr>
                <w:rFonts w:eastAsia="Times New Roman"/>
                <w:szCs w:val="24"/>
                <w:lang w:eastAsia="ar-SA"/>
              </w:rPr>
              <w:t xml:space="preserve">Pasiūlymas neteko aktualumo, kadangi </w:t>
            </w:r>
            <w:r w:rsidRPr="00620617">
              <w:rPr>
                <w:szCs w:val="24"/>
              </w:rPr>
              <w:t xml:space="preserve">Aplinkos ministro 2017-05-11 įsakymu Nr. D1-393 „Dėl aplinkos apsaugos valstybinės kontrolės dokumentų formų patvirtinimo“ patvirtinta nauja </w:t>
            </w:r>
            <w:r w:rsidRPr="00620617">
              <w:rPr>
                <w:color w:val="000000"/>
                <w:szCs w:val="24"/>
              </w:rPr>
              <w:t>patikrinimo akto forma</w:t>
            </w:r>
          </w:p>
        </w:tc>
      </w:tr>
      <w:tr w:rsidR="004D5287" w:rsidRPr="00546A2D" w14:paraId="7F9A9291" w14:textId="77777777" w:rsidTr="00334694">
        <w:trPr>
          <w:trHeight w:val="200"/>
        </w:trPr>
        <w:tc>
          <w:tcPr>
            <w:tcW w:w="5524" w:type="dxa"/>
            <w:shd w:val="clear" w:color="auto" w:fill="auto"/>
            <w:noWrap/>
          </w:tcPr>
          <w:p w14:paraId="7F9A9288" w14:textId="3C6B90E9" w:rsidR="004D5287" w:rsidRPr="00C36CB5" w:rsidRDefault="004D5287" w:rsidP="004D5287">
            <w:pPr>
              <w:jc w:val="both"/>
              <w:rPr>
                <w:rFonts w:eastAsia="Times New Roman"/>
                <w:szCs w:val="24"/>
                <w:lang w:eastAsia="lt-LT"/>
              </w:rPr>
            </w:pPr>
            <w:r w:rsidRPr="00C36CB5">
              <w:rPr>
                <w:rFonts w:eastAsia="Times New Roman"/>
                <w:color w:val="000000"/>
                <w:lang w:eastAsia="lt-LT"/>
              </w:rPr>
              <w:t>2.16. išsamiau reglamentuoti atvejus, kada pareigūnas turi derinti patikrinimo akto turinį su tiesioginiu vadovu;</w:t>
            </w:r>
          </w:p>
        </w:tc>
        <w:tc>
          <w:tcPr>
            <w:tcW w:w="4677" w:type="dxa"/>
            <w:shd w:val="clear" w:color="auto" w:fill="auto"/>
            <w:noWrap/>
            <w:vAlign w:val="center"/>
          </w:tcPr>
          <w:p w14:paraId="7F9A928E" w14:textId="187420F3" w:rsidR="004D5287" w:rsidRPr="00334694" w:rsidRDefault="004D5287" w:rsidP="004D5287">
            <w:pPr>
              <w:jc w:val="center"/>
              <w:rPr>
                <w:b/>
                <w:szCs w:val="24"/>
              </w:rPr>
            </w:pPr>
            <w:r w:rsidRPr="00334694">
              <w:rPr>
                <w:b/>
                <w:szCs w:val="24"/>
              </w:rPr>
              <w:t>-</w:t>
            </w:r>
          </w:p>
        </w:tc>
        <w:tc>
          <w:tcPr>
            <w:tcW w:w="4536" w:type="dxa"/>
            <w:shd w:val="clear" w:color="auto" w:fill="auto"/>
            <w:noWrap/>
            <w:hideMark/>
          </w:tcPr>
          <w:p w14:paraId="7F9A9290" w14:textId="049AC8EC" w:rsidR="004D5287" w:rsidRPr="007E4021" w:rsidRDefault="004D5287" w:rsidP="004D5287">
            <w:pPr>
              <w:jc w:val="both"/>
              <w:rPr>
                <w:rFonts w:eastAsia="Times New Roman"/>
                <w:szCs w:val="24"/>
                <w:highlight w:val="yellow"/>
                <w:lang w:eastAsia="lt-LT"/>
              </w:rPr>
            </w:pPr>
            <w:r w:rsidRPr="007E4021">
              <w:rPr>
                <w:szCs w:val="24"/>
              </w:rPr>
              <w:t xml:space="preserve">Siejant pasiūlymo įgyvendinimą su </w:t>
            </w:r>
            <w:r>
              <w:rPr>
                <w:szCs w:val="24"/>
              </w:rPr>
              <w:t>1.13</w:t>
            </w:r>
            <w:r w:rsidRPr="007E4021">
              <w:rPr>
                <w:szCs w:val="24"/>
              </w:rPr>
              <w:t xml:space="preserve"> pasiūlymu, šis pasiūlymas </w:t>
            </w:r>
            <w:r>
              <w:rPr>
                <w:szCs w:val="24"/>
              </w:rPr>
              <w:t>neteko aktualumo</w:t>
            </w:r>
          </w:p>
        </w:tc>
      </w:tr>
      <w:tr w:rsidR="006A138C" w:rsidRPr="00546A2D" w14:paraId="7F9A929A" w14:textId="77777777" w:rsidTr="006462EA">
        <w:trPr>
          <w:trHeight w:val="84"/>
        </w:trPr>
        <w:tc>
          <w:tcPr>
            <w:tcW w:w="5524" w:type="dxa"/>
            <w:shd w:val="clear" w:color="auto" w:fill="auto"/>
            <w:noWrap/>
          </w:tcPr>
          <w:p w14:paraId="7F9A9292" w14:textId="1F5A2B5E" w:rsidR="006A138C" w:rsidRPr="00546A2D" w:rsidRDefault="006A138C" w:rsidP="006A138C">
            <w:pPr>
              <w:jc w:val="both"/>
              <w:rPr>
                <w:rFonts w:eastAsia="Times New Roman"/>
                <w:szCs w:val="24"/>
                <w:lang w:eastAsia="lt-LT"/>
              </w:rPr>
            </w:pPr>
            <w:r w:rsidRPr="00B33754">
              <w:rPr>
                <w:rFonts w:eastAsia="Times New Roman"/>
                <w:color w:val="000000"/>
                <w:lang w:eastAsia="lt-LT"/>
              </w:rPr>
              <w:t>2.17. numatyti papildomas priemones, siekiant išvengti nustatytų pažeidimų pasikartojimo ateityje;</w:t>
            </w:r>
          </w:p>
        </w:tc>
        <w:tc>
          <w:tcPr>
            <w:tcW w:w="4677" w:type="dxa"/>
            <w:shd w:val="clear" w:color="auto" w:fill="auto"/>
            <w:noWrap/>
            <w:vAlign w:val="center"/>
          </w:tcPr>
          <w:p w14:paraId="2A1F9EE8" w14:textId="77777777" w:rsidR="006A138C" w:rsidRDefault="006A138C" w:rsidP="006A138C">
            <w:pPr>
              <w:jc w:val="both"/>
              <w:rPr>
                <w:rFonts w:eastAsia="Times New Roman"/>
                <w:i/>
                <w:szCs w:val="24"/>
                <w:lang w:eastAsia="lt-LT"/>
              </w:rPr>
            </w:pPr>
            <w:r>
              <w:rPr>
                <w:rFonts w:eastAsia="Times New Roman"/>
                <w:i/>
                <w:szCs w:val="24"/>
                <w:lang w:eastAsia="lt-LT"/>
              </w:rPr>
              <w:t>AAD raštas</w:t>
            </w:r>
          </w:p>
          <w:p w14:paraId="03FBC05F"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Korupcijos prevencijos ir vidaus tyrimų skyriaus teiktos rašytinės rekomendacijos darbuotojams: 2019 m. balandžio 5 d. Nr. (6)- VDR-708; 2019 m. lapkričio 25 d. Nr. (6)- VDR-4371.</w:t>
            </w:r>
          </w:p>
          <w:p w14:paraId="6C0FA45F"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Organizuoti mokymai/seminaras dėl dažniausių tarnybinių nusižengimų - 2019 m. rugsėjo 20 d.</w:t>
            </w:r>
          </w:p>
          <w:p w14:paraId="2F21C2A1"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Teisės departamento specialistų teiktos rekomendacijos dėl teismų sprendimų.</w:t>
            </w:r>
          </w:p>
          <w:p w14:paraId="3D34668A"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(3.6)-VDR-3156;</w:t>
            </w:r>
          </w:p>
          <w:p w14:paraId="1E4EA3FC"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(3.6)-VDR-4107;</w:t>
            </w:r>
          </w:p>
          <w:p w14:paraId="49F5CAF2"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(3.2)-VDR-4819;</w:t>
            </w:r>
          </w:p>
          <w:p w14:paraId="75777BEE"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(3.2)-VDR-4820;</w:t>
            </w:r>
          </w:p>
          <w:p w14:paraId="03DA4762"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(3.6)-AD5-6339.</w:t>
            </w:r>
          </w:p>
          <w:p w14:paraId="67F1400F"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lastRenderedPageBreak/>
              <w:t>Teisės departamento specialistų pasitarimo metu formuojama bendra taikytina praktika:</w:t>
            </w:r>
          </w:p>
          <w:p w14:paraId="2D3367E7"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2019-10-23 AD2-60;</w:t>
            </w:r>
          </w:p>
          <w:p w14:paraId="2825C456"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2019-11-21 AD2-71.</w:t>
            </w:r>
          </w:p>
          <w:p w14:paraId="4BE9F2A8"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Teisės departamento specialistų vesti mokymai:</w:t>
            </w:r>
          </w:p>
          <w:p w14:paraId="690EE195"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2019-10-28 (Utenos valdybos, Panevėžio aplinkos kokybės kontrolės skyriaus, Apskaitos ir mokesčių kontrolės skyriaus pareigūnams);</w:t>
            </w:r>
          </w:p>
          <w:p w14:paraId="7AF10710"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2019-11-13 (Utenos valdybos, Vilniaus valdybos, Panevėžio atliekų kontrolės skyriaus pareigūnams);</w:t>
            </w:r>
          </w:p>
          <w:p w14:paraId="0BA8ED46"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2019-12-17 (Vilniaus valdybos, prisijungė ir Vilniaus aplinkos kokybės kontrolės skyriaus, pareigūnams).</w:t>
            </w:r>
          </w:p>
          <w:p w14:paraId="6AA33EAA"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 xml:space="preserve">2019-08-27 pravesti mokymai dėl administracinių nusižengimų protokolų ir ekonominių sankcijų taikymo Kauno valdybos pareigūnams (Kauno valdybos raštas prisegtas); parengta konsultacija dėl Atliekų tvarkymo įstatymo 32 straipsnio 1 dalyje įtvirtinto principo „teršėjas moka" ir Europos Sąjungos Teisingumo Teismo priimtų </w:t>
            </w:r>
            <w:proofErr w:type="spellStart"/>
            <w:r w:rsidRPr="006A138C">
              <w:rPr>
                <w:rFonts w:eastAsia="Times New Roman"/>
                <w:szCs w:val="24"/>
                <w:lang w:eastAsia="lt-LT"/>
              </w:rPr>
              <w:t>prejudicinių</w:t>
            </w:r>
            <w:proofErr w:type="spellEnd"/>
            <w:r w:rsidRPr="006A138C">
              <w:rPr>
                <w:rFonts w:eastAsia="Times New Roman"/>
                <w:szCs w:val="24"/>
                <w:lang w:eastAsia="lt-LT"/>
              </w:rPr>
              <w:t xml:space="preserve"> sprendimų dėl principo „teršėjas moka" aiškinimo (buvo pateikta Kauno valdybai santrauka, prisegu). Dar kiek atsimenu mes abi paruošėm skaidres naujiems darbuotojams dėl ekonominių sankcijų taikymo juridiniams asmenims (siųsta Kauno valdybai).</w:t>
            </w:r>
          </w:p>
          <w:p w14:paraId="13A7EE5B"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 xml:space="preserve">2019-11-14 Panevėžio administracinių bylų nagrinėjimo skyrius kartu su Civilinių bylų ir teisės skyriaus darbuotojais Šiaulių valdybos pareigūnams pravedė mokymus „Juridinių </w:t>
            </w:r>
            <w:r w:rsidRPr="006A138C">
              <w:rPr>
                <w:rFonts w:eastAsia="Times New Roman"/>
                <w:szCs w:val="24"/>
                <w:lang w:eastAsia="lt-LT"/>
              </w:rPr>
              <w:lastRenderedPageBreak/>
              <w:t>asmenų atsakomybė pagal Aplinkos apsaugos įstatymo nuostatus“.</w:t>
            </w:r>
          </w:p>
          <w:p w14:paraId="2C6FD06F" w14:textId="77777777" w:rsidR="006A138C" w:rsidRPr="006A138C" w:rsidRDefault="006A138C" w:rsidP="006A138C">
            <w:pPr>
              <w:jc w:val="both"/>
              <w:rPr>
                <w:rFonts w:eastAsia="Times New Roman"/>
                <w:szCs w:val="24"/>
                <w:lang w:eastAsia="lt-LT"/>
              </w:rPr>
            </w:pPr>
            <w:r w:rsidRPr="006A138C">
              <w:rPr>
                <w:rFonts w:eastAsia="Times New Roman"/>
                <w:szCs w:val="24"/>
                <w:lang w:eastAsia="lt-LT"/>
              </w:rPr>
              <w:t>Atlikti 4 Departamento padalinių patikrinimai vertintos klaidos ir teikti pasiūlymus, kaip jų išvengti ateityje, kaip tobulinti darbą.</w:t>
            </w:r>
          </w:p>
          <w:p w14:paraId="7F9A9297" w14:textId="589BEEB7" w:rsidR="006A138C" w:rsidRPr="00C72615" w:rsidRDefault="006A138C" w:rsidP="006A138C">
            <w:pPr>
              <w:jc w:val="both"/>
              <w:rPr>
                <w:rFonts w:eastAsia="Times New Roman"/>
                <w:szCs w:val="24"/>
                <w:lang w:eastAsia="lt-LT"/>
              </w:rPr>
            </w:pPr>
            <w:r w:rsidRPr="006A138C">
              <w:rPr>
                <w:rFonts w:eastAsia="Times New Roman"/>
                <w:szCs w:val="24"/>
                <w:lang w:eastAsia="lt-LT"/>
              </w:rPr>
              <w:t>Suorganizuoti ir Policijos departamento lektoriaus pravesti mokymai 40 Departamento pareigūnų „Duomenų pildymas Administracinių nusižengimų registre“.</w:t>
            </w:r>
          </w:p>
        </w:tc>
        <w:tc>
          <w:tcPr>
            <w:tcW w:w="4536" w:type="dxa"/>
            <w:shd w:val="clear" w:color="auto" w:fill="auto"/>
            <w:noWrap/>
            <w:hideMark/>
          </w:tcPr>
          <w:p w14:paraId="7F9A9299" w14:textId="4EA96E9C" w:rsidR="006A138C" w:rsidRPr="006462EA" w:rsidRDefault="006A138C" w:rsidP="006A138C">
            <w:pPr>
              <w:jc w:val="center"/>
              <w:rPr>
                <w:rFonts w:eastAsia="Times New Roman"/>
                <w:color w:val="FF0000"/>
                <w:szCs w:val="24"/>
                <w:lang w:eastAsia="lt-LT"/>
              </w:rPr>
            </w:pPr>
            <w:r w:rsidRPr="002A45E3">
              <w:rPr>
                <w:rFonts w:eastAsia="Times New Roman"/>
                <w:color w:val="00B050"/>
                <w:szCs w:val="24"/>
                <w:lang w:eastAsia="lt-LT"/>
              </w:rPr>
              <w:lastRenderedPageBreak/>
              <w:t>Pasiūlymas laikytinas įgyvendintu</w:t>
            </w:r>
          </w:p>
        </w:tc>
      </w:tr>
      <w:tr w:rsidR="006A138C" w:rsidRPr="00546A2D" w14:paraId="7F9A92A0" w14:textId="77777777" w:rsidTr="00AB2791">
        <w:trPr>
          <w:trHeight w:val="226"/>
        </w:trPr>
        <w:tc>
          <w:tcPr>
            <w:tcW w:w="5524" w:type="dxa"/>
            <w:shd w:val="clear" w:color="auto" w:fill="auto"/>
            <w:noWrap/>
          </w:tcPr>
          <w:p w14:paraId="7F9A929B" w14:textId="7AE1178D" w:rsidR="006A138C" w:rsidRPr="00546A2D" w:rsidRDefault="006A138C" w:rsidP="006A138C">
            <w:pPr>
              <w:jc w:val="both"/>
              <w:rPr>
                <w:rFonts w:eastAsia="Times New Roman"/>
                <w:szCs w:val="24"/>
                <w:lang w:eastAsia="lt-LT"/>
              </w:rPr>
            </w:pPr>
            <w:r w:rsidRPr="00B33754">
              <w:rPr>
                <w:rFonts w:eastAsia="Times New Roman"/>
                <w:color w:val="000000"/>
                <w:lang w:eastAsia="lt-LT"/>
              </w:rPr>
              <w:lastRenderedPageBreak/>
              <w:t xml:space="preserve">2.18. užtikrinti, kad </w:t>
            </w:r>
            <w:r w:rsidRPr="00B33754">
              <w:t>patikrinimų aktų, privalomųjų nurodymų, protokolų ir susijusių dokumentų registracijos žurnalai būtų elektroniniai;</w:t>
            </w:r>
          </w:p>
        </w:tc>
        <w:tc>
          <w:tcPr>
            <w:tcW w:w="4677" w:type="dxa"/>
            <w:shd w:val="clear" w:color="auto" w:fill="auto"/>
            <w:noWrap/>
            <w:vAlign w:val="center"/>
          </w:tcPr>
          <w:p w14:paraId="74AD6E1B" w14:textId="77777777" w:rsidR="006A138C" w:rsidRDefault="00FF2A09" w:rsidP="00FF2A09">
            <w:pPr>
              <w:jc w:val="both"/>
              <w:rPr>
                <w:rFonts w:eastAsia="Times New Roman"/>
                <w:i/>
                <w:szCs w:val="24"/>
                <w:lang w:eastAsia="lt-LT"/>
              </w:rPr>
            </w:pPr>
            <w:r>
              <w:rPr>
                <w:rFonts w:eastAsia="Times New Roman"/>
                <w:i/>
                <w:szCs w:val="24"/>
                <w:lang w:eastAsia="lt-LT"/>
              </w:rPr>
              <w:t>AAD raštas</w:t>
            </w:r>
          </w:p>
          <w:p w14:paraId="1E9AC36F" w14:textId="77777777" w:rsidR="00FF2A09" w:rsidRPr="00FF2A09" w:rsidRDefault="00FF2A09" w:rsidP="00FF2A09">
            <w:pPr>
              <w:jc w:val="both"/>
              <w:rPr>
                <w:rFonts w:eastAsia="Times New Roman"/>
                <w:szCs w:val="24"/>
                <w:lang w:eastAsia="lt-LT"/>
              </w:rPr>
            </w:pPr>
            <w:r w:rsidRPr="00FF2A09">
              <w:rPr>
                <w:rFonts w:eastAsia="Times New Roman"/>
                <w:szCs w:val="24"/>
                <w:lang w:eastAsia="lt-LT"/>
              </w:rPr>
              <w:t>Siekiant turėti kontroliuojančių institucijų informaciją apie tikrinamus subjektus vienoje vietoje, Aplinkos ministerija kartu su Departamentu dalyvauja Ekonomikos ir inovacijų ministerijos koordinuojamame projekte „Priežiūrą atliekančių institucijų informacinės sistemos (PAUS) sukūrimas“.</w:t>
            </w:r>
          </w:p>
          <w:p w14:paraId="7F9A929D" w14:textId="32482B9A" w:rsidR="00FF2A09" w:rsidRPr="00E46B93" w:rsidRDefault="00FF2A09" w:rsidP="00FF2A09">
            <w:pPr>
              <w:jc w:val="both"/>
              <w:rPr>
                <w:rFonts w:eastAsia="Times New Roman"/>
                <w:szCs w:val="24"/>
                <w:highlight w:val="yellow"/>
                <w:lang w:eastAsia="lt-LT"/>
              </w:rPr>
            </w:pPr>
            <w:r w:rsidRPr="00FF2A09">
              <w:rPr>
                <w:rFonts w:eastAsia="Times New Roman"/>
                <w:szCs w:val="24"/>
                <w:lang w:eastAsia="lt-LT"/>
              </w:rPr>
              <w:t>Šiuo metu Departamente daugelis registrų jau yra elektroniniai.</w:t>
            </w:r>
          </w:p>
        </w:tc>
        <w:tc>
          <w:tcPr>
            <w:tcW w:w="4536" w:type="dxa"/>
            <w:shd w:val="clear" w:color="auto" w:fill="auto"/>
            <w:noWrap/>
            <w:hideMark/>
          </w:tcPr>
          <w:p w14:paraId="7F9A929F" w14:textId="08C8405D" w:rsidR="006A138C" w:rsidRPr="00546A2D" w:rsidRDefault="00FF2A09" w:rsidP="00FF2A09">
            <w:pPr>
              <w:jc w:val="center"/>
              <w:rPr>
                <w:rFonts w:eastAsia="Times New Roman"/>
                <w:szCs w:val="24"/>
                <w:lang w:eastAsia="lt-LT"/>
              </w:rPr>
            </w:pPr>
            <w:r>
              <w:rPr>
                <w:color w:val="0070C0"/>
                <w:szCs w:val="24"/>
              </w:rPr>
              <w:t>P</w:t>
            </w:r>
            <w:r w:rsidR="006A138C">
              <w:rPr>
                <w:color w:val="0070C0"/>
                <w:szCs w:val="24"/>
              </w:rPr>
              <w:t>asiūlymas laikytinas įgyvendinamu</w:t>
            </w:r>
          </w:p>
        </w:tc>
      </w:tr>
      <w:tr w:rsidR="006A138C" w:rsidRPr="00546A2D" w14:paraId="7F9A92A6" w14:textId="77777777" w:rsidTr="00705D73">
        <w:trPr>
          <w:trHeight w:val="1872"/>
        </w:trPr>
        <w:tc>
          <w:tcPr>
            <w:tcW w:w="5524" w:type="dxa"/>
            <w:shd w:val="clear" w:color="auto" w:fill="auto"/>
            <w:noWrap/>
          </w:tcPr>
          <w:p w14:paraId="7F9A92A1" w14:textId="58F6F527" w:rsidR="006A138C" w:rsidRPr="00546A2D" w:rsidRDefault="006A138C" w:rsidP="006A138C">
            <w:pPr>
              <w:jc w:val="both"/>
              <w:rPr>
                <w:rFonts w:eastAsia="Times New Roman"/>
                <w:szCs w:val="24"/>
                <w:lang w:eastAsia="lt-LT"/>
              </w:rPr>
            </w:pPr>
            <w:r w:rsidRPr="00B33754">
              <w:rPr>
                <w:spacing w:val="5"/>
              </w:rPr>
              <w:t>2.19. siekiant sumažinti piktnaudžiavimo ar korupcijos pasireiškimo tikimybę, patikslinti patikrinimų atlikimą reglamentuojančius teisės aktus, numatant, kokiais atvejais patikrinimo aktas gali būti nesurašomas, ir numatyti, kokia kita forma tokiu atveju turėtų būti įforminamas toks patikrinimas.</w:t>
            </w:r>
          </w:p>
        </w:tc>
        <w:tc>
          <w:tcPr>
            <w:tcW w:w="4677" w:type="dxa"/>
            <w:shd w:val="clear" w:color="auto" w:fill="auto"/>
            <w:noWrap/>
          </w:tcPr>
          <w:p w14:paraId="501F3A5D" w14:textId="77EEAA2A" w:rsidR="00081434" w:rsidRPr="00081434" w:rsidRDefault="00081434" w:rsidP="006A138C">
            <w:pPr>
              <w:jc w:val="both"/>
              <w:rPr>
                <w:i/>
                <w:szCs w:val="24"/>
              </w:rPr>
            </w:pPr>
            <w:r w:rsidRPr="00081434">
              <w:rPr>
                <w:i/>
                <w:szCs w:val="24"/>
              </w:rPr>
              <w:t>AM raštas</w:t>
            </w:r>
          </w:p>
          <w:p w14:paraId="22DD5E6B" w14:textId="77777777" w:rsidR="006A138C" w:rsidRPr="00F1294A" w:rsidRDefault="006A138C" w:rsidP="006A138C">
            <w:pPr>
              <w:jc w:val="both"/>
              <w:rPr>
                <w:b/>
                <w:szCs w:val="24"/>
              </w:rPr>
            </w:pPr>
            <w:r w:rsidRPr="00F1294A">
              <w:rPr>
                <w:b/>
                <w:szCs w:val="24"/>
              </w:rPr>
              <w:t>Atsižvelgta.</w:t>
            </w:r>
          </w:p>
          <w:p w14:paraId="7F9A92A3" w14:textId="217BFFCC" w:rsidR="006A138C" w:rsidRPr="00546A2D" w:rsidRDefault="006A138C" w:rsidP="006A138C">
            <w:pPr>
              <w:jc w:val="both"/>
              <w:rPr>
                <w:rFonts w:eastAsia="Times New Roman"/>
                <w:szCs w:val="24"/>
                <w:lang w:eastAsia="lt-LT"/>
              </w:rPr>
            </w:pPr>
            <w:r w:rsidRPr="00F1294A">
              <w:t>AAD direktoriaus 2018-11-02 įsakymu Nr. AD1-165 patvirtintų Ūkio subjektų veiklos planinių ir neplaninių patikrinimų, vykdant aplinkos apsaugos valstybinę kontrolę, taisyklių 36</w:t>
            </w:r>
            <w:r w:rsidRPr="00F1294A">
              <w:rPr>
                <w:vertAlign w:val="superscript"/>
              </w:rPr>
              <w:t>1</w:t>
            </w:r>
            <w:r w:rsidRPr="00F1294A">
              <w:t xml:space="preserve"> punkte numatyta, kad „tais atvejais, kai nėra galimybės nustatyti, koks ūkio subjektas vykdo ūkinę veiklą tam tikroje teritorijoje ar vietovėje, tačiau būtinas objektų ir (ar) faktų fiksavimas vietoje, surašomas šių taisyklių 6 priede nustatytos formos apžiūros aktas. Apžiūros aktas surašomas vienu egzemplioriumi ir saugomas kontrolę atlikusiame Departamento padalinyje. Už tinkamą patikrinimo rezultatų įforminimą </w:t>
            </w:r>
            <w:r w:rsidRPr="00F1294A">
              <w:lastRenderedPageBreak/>
              <w:t>atsako tikrinimą atlikę ir dokumentus surašę aplinkos apsaugos valstybinės kontrolės pareigūnai.“ Kitais atvejais turi būti surašomi patikrinimo aktai.</w:t>
            </w:r>
          </w:p>
        </w:tc>
        <w:tc>
          <w:tcPr>
            <w:tcW w:w="4536" w:type="dxa"/>
            <w:shd w:val="clear" w:color="auto" w:fill="auto"/>
            <w:noWrap/>
          </w:tcPr>
          <w:p w14:paraId="7F9A92A5" w14:textId="32227CC5" w:rsidR="006A138C" w:rsidRPr="00CE1832" w:rsidRDefault="006A138C" w:rsidP="00081434">
            <w:pPr>
              <w:jc w:val="center"/>
              <w:rPr>
                <w:rFonts w:eastAsia="Times New Roman"/>
                <w:color w:val="FF0000"/>
                <w:szCs w:val="24"/>
                <w:lang w:eastAsia="lt-LT"/>
              </w:rPr>
            </w:pPr>
            <w:r w:rsidRPr="002A45E3">
              <w:rPr>
                <w:rFonts w:eastAsia="Times New Roman"/>
                <w:color w:val="00B050"/>
                <w:szCs w:val="24"/>
                <w:lang w:eastAsia="lt-LT"/>
              </w:rPr>
              <w:lastRenderedPageBreak/>
              <w:t>Pasiūlymas laikytinas įgyvendintu</w:t>
            </w:r>
          </w:p>
        </w:tc>
      </w:tr>
      <w:tr w:rsidR="006A138C" w:rsidRPr="00546A2D" w14:paraId="7F9A92B0" w14:textId="77777777" w:rsidTr="008244CB">
        <w:trPr>
          <w:trHeight w:val="834"/>
        </w:trPr>
        <w:tc>
          <w:tcPr>
            <w:tcW w:w="14737" w:type="dxa"/>
            <w:gridSpan w:val="3"/>
            <w:shd w:val="clear" w:color="auto" w:fill="auto"/>
            <w:noWrap/>
            <w:vAlign w:val="center"/>
          </w:tcPr>
          <w:p w14:paraId="7F9A92AF" w14:textId="1527CCDC" w:rsidR="006A138C" w:rsidRPr="00546A2D" w:rsidRDefault="006A138C" w:rsidP="006A138C">
            <w:pPr>
              <w:jc w:val="center"/>
              <w:rPr>
                <w:rFonts w:eastAsia="Times New Roman"/>
                <w:szCs w:val="24"/>
                <w:lang w:eastAsia="lt-LT"/>
              </w:rPr>
            </w:pPr>
            <w:r w:rsidRPr="00175630">
              <w:rPr>
                <w:rFonts w:eastAsia="Times New Roman"/>
                <w:i/>
                <w:szCs w:val="24"/>
                <w:lang w:eastAsia="lt-LT"/>
              </w:rPr>
              <w:t xml:space="preserve">PASIŪLYMAI </w:t>
            </w:r>
            <w:r>
              <w:rPr>
                <w:rFonts w:eastAsia="Times New Roman"/>
                <w:i/>
                <w:szCs w:val="24"/>
                <w:lang w:eastAsia="lt-LT"/>
              </w:rPr>
              <w:t>PRIVALOMŲJŲ NURODYMŲ DAVIMO IR ADMINISTRACINĖS ATSAKOMYBĖS TAIKYMO SRITYS</w:t>
            </w:r>
            <w:r w:rsidRPr="00175630">
              <w:rPr>
                <w:rFonts w:eastAsia="Times New Roman"/>
                <w:i/>
                <w:szCs w:val="24"/>
                <w:lang w:eastAsia="lt-LT"/>
              </w:rPr>
              <w:t>E</w:t>
            </w:r>
          </w:p>
        </w:tc>
      </w:tr>
      <w:tr w:rsidR="006A138C" w:rsidRPr="00546A2D" w14:paraId="7F9A92C4" w14:textId="77777777" w:rsidTr="008244CB">
        <w:trPr>
          <w:trHeight w:val="624"/>
        </w:trPr>
        <w:tc>
          <w:tcPr>
            <w:tcW w:w="5524" w:type="dxa"/>
            <w:shd w:val="clear" w:color="auto" w:fill="auto"/>
          </w:tcPr>
          <w:p w14:paraId="7F9A92BF" w14:textId="24D7409B" w:rsidR="006A138C" w:rsidRPr="00546A2D" w:rsidRDefault="006A138C" w:rsidP="006A138C">
            <w:pPr>
              <w:jc w:val="both"/>
              <w:rPr>
                <w:rFonts w:eastAsia="Times New Roman"/>
                <w:szCs w:val="24"/>
                <w:lang w:eastAsia="lt-LT"/>
              </w:rPr>
            </w:pPr>
            <w:r w:rsidRPr="00B76BCD">
              <w:rPr>
                <w:rFonts w:eastAsia="Times New Roman"/>
                <w:spacing w:val="2"/>
              </w:rPr>
              <w:t>3.1. išsamiau reglamentuoti privalomojo nurodymo davimo prevenciniais tikslais sąlygas ir kriterijus;</w:t>
            </w:r>
          </w:p>
        </w:tc>
        <w:tc>
          <w:tcPr>
            <w:tcW w:w="4677" w:type="dxa"/>
            <w:shd w:val="clear" w:color="auto" w:fill="auto"/>
            <w:noWrap/>
          </w:tcPr>
          <w:p w14:paraId="520B4068" w14:textId="266CD3E9" w:rsidR="00081434" w:rsidRPr="00081434" w:rsidRDefault="00081434" w:rsidP="006A138C">
            <w:pPr>
              <w:jc w:val="both"/>
              <w:rPr>
                <w:rFonts w:eastAsia="Times New Roman"/>
                <w:i/>
                <w:szCs w:val="24"/>
                <w:lang w:eastAsia="lt-LT"/>
              </w:rPr>
            </w:pPr>
            <w:r w:rsidRPr="00081434">
              <w:rPr>
                <w:rFonts w:eastAsia="Times New Roman"/>
                <w:i/>
                <w:szCs w:val="24"/>
                <w:lang w:eastAsia="lt-LT"/>
              </w:rPr>
              <w:t>AM raštas</w:t>
            </w:r>
          </w:p>
          <w:p w14:paraId="463985D0" w14:textId="77777777" w:rsidR="006A138C" w:rsidRPr="00F1294A" w:rsidRDefault="006A138C" w:rsidP="006A138C">
            <w:pPr>
              <w:jc w:val="both"/>
              <w:rPr>
                <w:rFonts w:eastAsia="Times New Roman"/>
                <w:b/>
                <w:szCs w:val="24"/>
                <w:lang w:eastAsia="lt-LT"/>
              </w:rPr>
            </w:pPr>
            <w:r w:rsidRPr="00F1294A">
              <w:rPr>
                <w:rFonts w:eastAsia="Times New Roman"/>
                <w:b/>
                <w:szCs w:val="24"/>
                <w:lang w:eastAsia="lt-LT"/>
              </w:rPr>
              <w:t>Neatsižvelgta.</w:t>
            </w:r>
          </w:p>
          <w:p w14:paraId="27CF48FE" w14:textId="77777777" w:rsidR="006A138C" w:rsidRPr="00F1294A" w:rsidRDefault="006A138C" w:rsidP="006A138C">
            <w:pPr>
              <w:jc w:val="both"/>
              <w:rPr>
                <w:szCs w:val="24"/>
              </w:rPr>
            </w:pPr>
            <w:r w:rsidRPr="00F1294A">
              <w:rPr>
                <w:szCs w:val="24"/>
              </w:rPr>
              <w:t>Aplinkos apsaugos valstybinės kontrolės įstatymo 18 str. numatytas privalomojo nurodymo davimas prevenciniais tikslais:</w:t>
            </w:r>
          </w:p>
          <w:p w14:paraId="562FF63D" w14:textId="77777777" w:rsidR="006A138C" w:rsidRPr="00F1294A" w:rsidRDefault="006A138C" w:rsidP="006A138C">
            <w:pPr>
              <w:jc w:val="both"/>
              <w:rPr>
                <w:szCs w:val="24"/>
              </w:rPr>
            </w:pPr>
            <w:bookmarkStart w:id="5" w:name="part_c73deceb86fd4f22b7db45ffff685223"/>
            <w:bookmarkEnd w:id="5"/>
            <w:r w:rsidRPr="00F1294A">
              <w:rPr>
                <w:szCs w:val="24"/>
              </w:rPr>
              <w:t>„1) kai yra grėsmė, kad bus pažeisti aplinkos apsaugą ir gamtos išteklių naudojimą reglamentuojančių įstatymų ar kitų teisės aktų reikalavimai ir (arba) kai dėl fizinių ar juridinių asmenų veiksmų ar neveikimo gali būti padaryta žala aplinkai, siekiant tokių pažeidimų ir (arba) žalos aplinkai išvengti ar ją sumažinti.“</w:t>
            </w:r>
          </w:p>
          <w:p w14:paraId="7F9A92C1" w14:textId="09066452" w:rsidR="006A138C" w:rsidRPr="00775043" w:rsidRDefault="006A138C" w:rsidP="006A138C">
            <w:pPr>
              <w:pStyle w:val="prastasiniatinklio"/>
              <w:spacing w:before="0" w:beforeAutospacing="0" w:after="0" w:afterAutospacing="0"/>
              <w:jc w:val="both"/>
            </w:pPr>
            <w:r w:rsidRPr="00F1294A">
              <w:rPr>
                <w:color w:val="auto"/>
              </w:rPr>
              <w:t xml:space="preserve">AAD nuomone, detalizuoti privalomojo nurodymo davimo prevenciniais tikslais netikslinga, nes situacijų, kai kyla grėsmė, kad bus pažeisti įstatymų ar kitų teisės aktų reikalavimai ir (arba) kai dėl fizinių ar juridinių asmenų veiksmų ar neveikimo gali būti padaryta žala aplinkai, yra labai daug. Jei kuris nors atvejis nebus aptartas, bus susiaurintas minėto įstatymo reglamentavimas, t. y. bus pažeisti teisėkūros principai, pagal kuriuos įstatymų nuostatos negali būti aiškinamos </w:t>
            </w:r>
            <w:r w:rsidRPr="00F1294A">
              <w:rPr>
                <w:color w:val="auto"/>
              </w:rPr>
              <w:lastRenderedPageBreak/>
              <w:t>(reglamentuojama) nei plačiąja, nei siaurąja prasme.</w:t>
            </w:r>
          </w:p>
        </w:tc>
        <w:tc>
          <w:tcPr>
            <w:tcW w:w="4536" w:type="dxa"/>
            <w:shd w:val="clear" w:color="auto" w:fill="auto"/>
            <w:noWrap/>
          </w:tcPr>
          <w:p w14:paraId="37CCE460" w14:textId="77777777" w:rsidR="006A138C" w:rsidRPr="00AB64B4" w:rsidRDefault="006A138C" w:rsidP="006A138C">
            <w:pPr>
              <w:jc w:val="both"/>
              <w:rPr>
                <w:color w:val="FFC000"/>
                <w:szCs w:val="24"/>
              </w:rPr>
            </w:pPr>
            <w:r w:rsidRPr="00AB64B4">
              <w:rPr>
                <w:color w:val="FFC000"/>
                <w:szCs w:val="24"/>
              </w:rPr>
              <w:lastRenderedPageBreak/>
              <w:t>Pastabų nėra.</w:t>
            </w:r>
          </w:p>
          <w:p w14:paraId="7F9A92C3" w14:textId="4A621A28" w:rsidR="006A138C" w:rsidRPr="00546A2D" w:rsidRDefault="006A138C" w:rsidP="006A138C">
            <w:pPr>
              <w:jc w:val="both"/>
              <w:rPr>
                <w:rFonts w:eastAsia="Times New Roman"/>
                <w:szCs w:val="24"/>
                <w:lang w:eastAsia="lt-LT"/>
              </w:rPr>
            </w:pPr>
            <w:r w:rsidRPr="00AB64B4">
              <w:rPr>
                <w:color w:val="FFC000"/>
              </w:rPr>
              <w:t>Pritarta pateiktiems argumentams</w:t>
            </w:r>
          </w:p>
        </w:tc>
      </w:tr>
      <w:tr w:rsidR="00081434" w:rsidRPr="00546A2D" w14:paraId="7F9A92CA" w14:textId="77777777" w:rsidTr="008244CB">
        <w:trPr>
          <w:trHeight w:val="624"/>
        </w:trPr>
        <w:tc>
          <w:tcPr>
            <w:tcW w:w="5524" w:type="dxa"/>
            <w:shd w:val="clear" w:color="auto" w:fill="auto"/>
          </w:tcPr>
          <w:p w14:paraId="7F9A92C5" w14:textId="70D62F21" w:rsidR="00081434" w:rsidRPr="00546A2D" w:rsidRDefault="00081434" w:rsidP="00081434">
            <w:pPr>
              <w:jc w:val="both"/>
              <w:rPr>
                <w:rFonts w:eastAsia="Times New Roman"/>
                <w:szCs w:val="24"/>
                <w:lang w:eastAsia="lt-LT"/>
              </w:rPr>
            </w:pPr>
            <w:r w:rsidRPr="00B76BCD">
              <w:rPr>
                <w:rFonts w:eastAsia="Times New Roman"/>
                <w:spacing w:val="2"/>
              </w:rPr>
              <w:t xml:space="preserve">3.2. </w:t>
            </w:r>
            <w:r w:rsidRPr="00B76BCD">
              <w:rPr>
                <w:rFonts w:eastAsia="Times New Roman"/>
                <w:spacing w:val="1"/>
              </w:rPr>
              <w:t>detaliau reglamentuoti privalomųjų nurodymų terminus už atskirus nustatytus pažeidimus, kartu patikslinant objektyviųjų aplinkybių, kuriomis remiantis inspektoriai priimtų sprendimą, sąvoką.</w:t>
            </w:r>
            <w:r w:rsidRPr="00B76BCD">
              <w:rPr>
                <w:rFonts w:eastAsia="Times New Roman"/>
                <w:spacing w:val="3"/>
              </w:rPr>
              <w:t xml:space="preserve"> Parengti pavyzdinių aplinkybių sąrašą ir jų išaiškinimą, reikalingą </w:t>
            </w:r>
            <w:r w:rsidRPr="00B76BCD">
              <w:rPr>
                <w:rFonts w:eastAsia="Times New Roman"/>
                <w:spacing w:val="2"/>
              </w:rPr>
              <w:t>privalomojo nurodymo vykdymo terminui nustatyti;</w:t>
            </w:r>
          </w:p>
        </w:tc>
        <w:tc>
          <w:tcPr>
            <w:tcW w:w="4677" w:type="dxa"/>
            <w:shd w:val="clear" w:color="auto" w:fill="auto"/>
            <w:noWrap/>
          </w:tcPr>
          <w:p w14:paraId="57B0F58D" w14:textId="77777777" w:rsidR="00081434" w:rsidRPr="009B3746" w:rsidRDefault="00081434" w:rsidP="00081434">
            <w:pPr>
              <w:pStyle w:val="prastasiniatinklio"/>
              <w:spacing w:before="0" w:beforeAutospacing="0" w:after="0" w:afterAutospacing="0"/>
              <w:jc w:val="both"/>
              <w:rPr>
                <w:i/>
              </w:rPr>
            </w:pPr>
            <w:bookmarkStart w:id="6" w:name="_GoBack"/>
            <w:r w:rsidRPr="009B3746">
              <w:rPr>
                <w:i/>
              </w:rPr>
              <w:t>AAD raštas</w:t>
            </w:r>
          </w:p>
          <w:bookmarkEnd w:id="6"/>
          <w:p w14:paraId="7F9A92C7" w14:textId="300BDC32" w:rsidR="00081434" w:rsidRPr="00775043" w:rsidRDefault="00081434" w:rsidP="00081434">
            <w:pPr>
              <w:pStyle w:val="prastasiniatinklio"/>
              <w:spacing w:before="0" w:beforeAutospacing="0" w:after="0" w:afterAutospacing="0"/>
              <w:jc w:val="both"/>
            </w:pPr>
            <w:r w:rsidRPr="00081434">
              <w:t>Teisės departamentas 2019 m. gruodžio 31d. parengė rekomendaciją dėl privalomųjų nurodymų remdamiesi teismų praktika. Rekomendacija pateikta pareigūnams.</w:t>
            </w:r>
          </w:p>
        </w:tc>
        <w:tc>
          <w:tcPr>
            <w:tcW w:w="4536" w:type="dxa"/>
            <w:shd w:val="clear" w:color="auto" w:fill="auto"/>
            <w:noWrap/>
          </w:tcPr>
          <w:p w14:paraId="7F9A92C9" w14:textId="4F734CDB" w:rsidR="00081434" w:rsidRPr="00546A2D" w:rsidRDefault="00081434" w:rsidP="00081434">
            <w:pPr>
              <w:jc w:val="center"/>
              <w:rPr>
                <w:color w:val="4F81BD" w:themeColor="accent1"/>
                <w:szCs w:val="24"/>
              </w:rPr>
            </w:pPr>
            <w:r w:rsidRPr="002A45E3">
              <w:rPr>
                <w:rFonts w:eastAsia="Times New Roman"/>
                <w:color w:val="00B050"/>
                <w:szCs w:val="24"/>
                <w:lang w:eastAsia="lt-LT"/>
              </w:rPr>
              <w:t>Pasiūlymas laikytinas įgyvendintu</w:t>
            </w:r>
          </w:p>
        </w:tc>
      </w:tr>
      <w:tr w:rsidR="00081434" w:rsidRPr="00546A2D" w14:paraId="7F9A92D0" w14:textId="77777777" w:rsidTr="008244CB">
        <w:trPr>
          <w:trHeight w:val="333"/>
        </w:trPr>
        <w:tc>
          <w:tcPr>
            <w:tcW w:w="5524" w:type="dxa"/>
            <w:shd w:val="clear" w:color="auto" w:fill="auto"/>
            <w:noWrap/>
          </w:tcPr>
          <w:p w14:paraId="7F9A92CB" w14:textId="3AC90235" w:rsidR="00081434" w:rsidRPr="001718C3" w:rsidRDefault="00081434" w:rsidP="00081434">
            <w:pPr>
              <w:jc w:val="both"/>
              <w:rPr>
                <w:rFonts w:eastAsia="Times New Roman"/>
                <w:szCs w:val="24"/>
                <w:lang w:eastAsia="lt-LT"/>
              </w:rPr>
            </w:pPr>
            <w:r w:rsidRPr="001718C3">
              <w:rPr>
                <w:rFonts w:eastAsia="Times New Roman"/>
                <w:spacing w:val="2"/>
              </w:rPr>
              <w:t>3.3. d</w:t>
            </w:r>
            <w:r w:rsidRPr="001718C3">
              <w:rPr>
                <w:spacing w:val="1"/>
              </w:rPr>
              <w:t>etalizavus privalomųjų nurodymų terminus nustatyti, kad trumpesnius ar ilgesnius terminus inspektorius skirtų suderinęs su vadovu;</w:t>
            </w:r>
          </w:p>
        </w:tc>
        <w:tc>
          <w:tcPr>
            <w:tcW w:w="4677" w:type="dxa"/>
            <w:shd w:val="clear" w:color="auto" w:fill="auto"/>
            <w:noWrap/>
          </w:tcPr>
          <w:p w14:paraId="60BE06C1" w14:textId="692807B0" w:rsidR="00F12D73" w:rsidRPr="00F12D73" w:rsidRDefault="00F12D73" w:rsidP="00081434">
            <w:pPr>
              <w:jc w:val="both"/>
              <w:rPr>
                <w:rFonts w:eastAsia="Times New Roman"/>
                <w:i/>
                <w:szCs w:val="24"/>
                <w:lang w:eastAsia="lt-LT"/>
              </w:rPr>
            </w:pPr>
            <w:r w:rsidRPr="00F12D73">
              <w:rPr>
                <w:rFonts w:eastAsia="Times New Roman"/>
                <w:i/>
                <w:szCs w:val="24"/>
                <w:lang w:eastAsia="lt-LT"/>
              </w:rPr>
              <w:t>AM raštas</w:t>
            </w:r>
          </w:p>
          <w:p w14:paraId="260C0C98" w14:textId="77777777" w:rsidR="00081434" w:rsidRPr="00F1294A" w:rsidRDefault="00081434" w:rsidP="00081434">
            <w:pPr>
              <w:jc w:val="both"/>
              <w:rPr>
                <w:rFonts w:eastAsia="Times New Roman"/>
                <w:b/>
                <w:szCs w:val="24"/>
                <w:lang w:eastAsia="lt-LT"/>
              </w:rPr>
            </w:pPr>
            <w:r w:rsidRPr="00F1294A">
              <w:rPr>
                <w:rFonts w:eastAsia="Times New Roman"/>
                <w:b/>
                <w:szCs w:val="24"/>
                <w:lang w:eastAsia="lt-LT"/>
              </w:rPr>
              <w:t>Atsižvelgta</w:t>
            </w:r>
          </w:p>
          <w:p w14:paraId="374BF052" w14:textId="77777777" w:rsidR="00081434" w:rsidRPr="00F1294A" w:rsidRDefault="00081434" w:rsidP="00081434">
            <w:pPr>
              <w:pStyle w:val="prastasiniatinklio"/>
              <w:spacing w:before="0" w:beforeAutospacing="0" w:after="0" w:afterAutospacing="0"/>
              <w:jc w:val="both"/>
              <w:rPr>
                <w:color w:val="auto"/>
              </w:rPr>
            </w:pPr>
            <w:r w:rsidRPr="00F1294A">
              <w:rPr>
                <w:color w:val="auto"/>
              </w:rPr>
              <w:t>Aplinkos ministerija parengė Aplinkos apsaugos valstybinės kontrolės įstatymo pakeitimo projektą, kuris Lietuvos Respublikos Vyriausybės 2019-07-10 nutarimu Nr. 721 įstatymų pakeitimų projektų paketu pateiktas Lietuvos Respublikos Seimui. Aplinkos apsaugos valstybinės kontrolės įstatymo pakeitimo projekte nauja redakcija dėstomame skirsnyje Privalomieji nurodymai keičiamos privalomojo nurodymo skyrimo, atsižvelgiant į nustatomus privalomojo nurodymo įvykdymo terminus ar tų terminų pratęsimą, procedūros. 21 str. numatyta, kad:</w:t>
            </w:r>
          </w:p>
          <w:p w14:paraId="774F501A" w14:textId="77777777" w:rsidR="00081434" w:rsidRPr="00F1294A" w:rsidRDefault="00081434" w:rsidP="00081434">
            <w:pPr>
              <w:jc w:val="both"/>
              <w:rPr>
                <w:rFonts w:eastAsia="Times New Roman"/>
                <w:szCs w:val="24"/>
                <w:lang w:eastAsia="lt-LT"/>
              </w:rPr>
            </w:pPr>
            <w:r w:rsidRPr="00F1294A">
              <w:rPr>
                <w:rFonts w:eastAsia="Times New Roman"/>
                <w:szCs w:val="24"/>
                <w:lang w:eastAsia="lt-LT"/>
              </w:rPr>
              <w:t xml:space="preserve">1. Privalomojo nurodymo įvykdymo terminus, </w:t>
            </w:r>
            <w:r w:rsidRPr="00F1294A">
              <w:rPr>
                <w:rFonts w:eastAsia="Times New Roman"/>
                <w:i/>
                <w:szCs w:val="24"/>
                <w:lang w:eastAsia="lt-LT"/>
              </w:rPr>
              <w:t>ne ilgesnius</w:t>
            </w:r>
            <w:r w:rsidRPr="00F1294A">
              <w:rPr>
                <w:rFonts w:eastAsia="Times New Roman"/>
                <w:szCs w:val="24"/>
                <w:lang w:eastAsia="lt-LT"/>
              </w:rPr>
              <w:t xml:space="preserve"> </w:t>
            </w:r>
            <w:r w:rsidRPr="00F1294A">
              <w:rPr>
                <w:rFonts w:eastAsia="Times New Roman"/>
                <w:i/>
                <w:szCs w:val="24"/>
                <w:lang w:eastAsia="lt-LT"/>
              </w:rPr>
              <w:t>kaip 1 mėnuo</w:t>
            </w:r>
            <w:r w:rsidRPr="00F1294A">
              <w:rPr>
                <w:rFonts w:eastAsia="Times New Roman"/>
                <w:szCs w:val="24"/>
                <w:lang w:eastAsia="lt-LT"/>
              </w:rPr>
              <w:t xml:space="preserve">, nustato privalomąjį nurodymą duodantis </w:t>
            </w:r>
            <w:r w:rsidRPr="00F1294A">
              <w:rPr>
                <w:rFonts w:eastAsia="Times New Roman"/>
                <w:i/>
                <w:szCs w:val="24"/>
                <w:lang w:eastAsia="lt-LT"/>
              </w:rPr>
              <w:t>aplinkos apsaugos valstybinės kontrolės pareigūnas</w:t>
            </w:r>
            <w:r w:rsidRPr="00F1294A">
              <w:rPr>
                <w:rFonts w:eastAsia="Times New Roman"/>
                <w:szCs w:val="24"/>
                <w:lang w:eastAsia="lt-LT"/>
              </w:rPr>
              <w:t xml:space="preserve"> pagal tai, koks laikotarpis, atsižvelgiant į asmens, kuriam duodamas privalomasis nurodymas, pateiktą informaciją, kitą informaciją ir objektyvias aplinkybes, yra reikalingas privalomajame nurodyme nustatytiems reikalavimams įgyvendinti.</w:t>
            </w:r>
          </w:p>
          <w:p w14:paraId="38C0FF3D" w14:textId="77777777" w:rsidR="00081434" w:rsidRPr="00F1294A" w:rsidRDefault="00081434" w:rsidP="00081434">
            <w:pPr>
              <w:jc w:val="both"/>
              <w:rPr>
                <w:rFonts w:eastAsia="Times New Roman"/>
                <w:szCs w:val="24"/>
                <w:lang w:eastAsia="lt-LT"/>
              </w:rPr>
            </w:pPr>
            <w:bookmarkStart w:id="7" w:name="part_e618371cc3324fdf92bcb6093560de14"/>
            <w:bookmarkEnd w:id="7"/>
            <w:r w:rsidRPr="00F1294A">
              <w:rPr>
                <w:rFonts w:eastAsia="Times New Roman"/>
                <w:szCs w:val="24"/>
                <w:lang w:eastAsia="lt-LT"/>
              </w:rPr>
              <w:lastRenderedPageBreak/>
              <w:t xml:space="preserve">2. Ilgesnius, nei nurodyta šio straipsnio 1 dalyje, privalomojo nurodymo įvykdymo terminus, bet </w:t>
            </w:r>
            <w:r w:rsidRPr="00F1294A">
              <w:rPr>
                <w:rFonts w:eastAsia="Times New Roman"/>
                <w:i/>
                <w:szCs w:val="24"/>
                <w:lang w:eastAsia="lt-LT"/>
              </w:rPr>
              <w:t>ne ilgesnius kaip 3 mėnesiai</w:t>
            </w:r>
            <w:r w:rsidRPr="00F1294A">
              <w:rPr>
                <w:rFonts w:eastAsia="Times New Roman"/>
                <w:szCs w:val="24"/>
                <w:lang w:eastAsia="lt-LT"/>
              </w:rPr>
              <w:t xml:space="preserve">, aplinkos apsaugos valstybinės kontrolės pareigūnas, įvertinęs asmens, kuriam duodamas privalomasis nurodymas, pateiktą informaciją, kitą informaciją ir objektyvias aplinkybes, nustato </w:t>
            </w:r>
            <w:r w:rsidRPr="00F1294A">
              <w:rPr>
                <w:rFonts w:eastAsia="Times New Roman"/>
                <w:i/>
                <w:szCs w:val="24"/>
                <w:lang w:eastAsia="lt-LT"/>
              </w:rPr>
              <w:t>suderinęs su aplinkos apsaugos valstybinę kontrolę vykdančios institucijos vadovu arba jo įgaliotu asmeniu</w:t>
            </w:r>
            <w:r w:rsidRPr="00F1294A">
              <w:rPr>
                <w:rFonts w:eastAsia="Times New Roman"/>
                <w:szCs w:val="24"/>
                <w:lang w:eastAsia="lt-LT"/>
              </w:rPr>
              <w:t>.</w:t>
            </w:r>
          </w:p>
          <w:p w14:paraId="5F0CA27F" w14:textId="77777777" w:rsidR="00081434" w:rsidRPr="00F1294A" w:rsidRDefault="00081434" w:rsidP="00081434">
            <w:pPr>
              <w:jc w:val="both"/>
              <w:rPr>
                <w:rFonts w:eastAsia="Times New Roman"/>
                <w:i/>
              </w:rPr>
            </w:pPr>
            <w:r w:rsidRPr="00F1294A">
              <w:rPr>
                <w:rFonts w:eastAsia="Times New Roman"/>
                <w:szCs w:val="24"/>
                <w:lang w:eastAsia="lt-LT"/>
              </w:rPr>
              <w:t xml:space="preserve">3. Ilgesnius, nei nurodyta šio straipsnio 2 dalyje, privalomojo nurodymo įvykdymo terminus, bet </w:t>
            </w:r>
            <w:r w:rsidRPr="00F1294A">
              <w:rPr>
                <w:rFonts w:eastAsia="Times New Roman"/>
                <w:i/>
                <w:szCs w:val="24"/>
                <w:lang w:eastAsia="lt-LT"/>
              </w:rPr>
              <w:t>ne ilgesnius kaip 6 mėnesiai</w:t>
            </w:r>
            <w:r w:rsidRPr="00F1294A">
              <w:rPr>
                <w:rFonts w:eastAsia="Times New Roman"/>
                <w:szCs w:val="24"/>
                <w:lang w:eastAsia="lt-LT"/>
              </w:rPr>
              <w:t xml:space="preserve">, aplinkos apsaugos valstybinės kontrolės pareigūnas nustato </w:t>
            </w:r>
            <w:r w:rsidRPr="00F1294A">
              <w:rPr>
                <w:rFonts w:eastAsia="Times New Roman"/>
                <w:i/>
                <w:szCs w:val="24"/>
                <w:lang w:eastAsia="lt-LT"/>
              </w:rPr>
              <w:t>pagal aplinkos ministro sudarytos komisijos</w:t>
            </w:r>
            <w:r w:rsidRPr="00F1294A">
              <w:rPr>
                <w:rFonts w:eastAsia="Times New Roman"/>
                <w:szCs w:val="24"/>
                <w:lang w:eastAsia="lt-LT"/>
              </w:rPr>
              <w:t xml:space="preserve"> dėl privalomųjų nurodymų terminų nustatymo, įvertinant asmens, kuriam duodamas privalomasis nurodymas, pateiktą informaciją, kitą informaciją ir objektyvias aplinkybes, </w:t>
            </w:r>
            <w:r w:rsidRPr="00F1294A">
              <w:rPr>
                <w:rFonts w:eastAsia="Times New Roman"/>
                <w:i/>
                <w:szCs w:val="24"/>
                <w:lang w:eastAsia="lt-LT"/>
              </w:rPr>
              <w:t>sprendimą</w:t>
            </w:r>
            <w:r w:rsidRPr="00F1294A">
              <w:rPr>
                <w:rFonts w:eastAsia="Times New Roman"/>
                <w:i/>
              </w:rPr>
              <w:t>.</w:t>
            </w:r>
          </w:p>
          <w:p w14:paraId="7F9A92CD" w14:textId="02C2CC17" w:rsidR="00081434" w:rsidRPr="001718C3" w:rsidRDefault="00081434" w:rsidP="00081434">
            <w:pPr>
              <w:pStyle w:val="prastasiniatinklio"/>
              <w:spacing w:before="0" w:beforeAutospacing="0" w:after="0" w:afterAutospacing="0"/>
              <w:jc w:val="both"/>
              <w:rPr>
                <w:rFonts w:eastAsia="Times New Roman"/>
                <w:color w:val="auto"/>
                <w:highlight w:val="red"/>
              </w:rPr>
            </w:pPr>
            <w:r w:rsidRPr="00F1294A">
              <w:rPr>
                <w:rFonts w:eastAsia="Times New Roman"/>
                <w:color w:val="auto"/>
              </w:rPr>
              <w:t xml:space="preserve">22 str. numatyta, kad sprendimą dėl privalomojo nurodymo termino pratęsimo priima </w:t>
            </w:r>
            <w:r w:rsidRPr="00F1294A">
              <w:rPr>
                <w:rFonts w:eastAsia="Times New Roman"/>
                <w:i/>
                <w:color w:val="auto"/>
              </w:rPr>
              <w:t>aplinkos apsaugos valstybinę kontrolę vykdančios institucijos vadovas ar jo įgaliotas asmuo.</w:t>
            </w:r>
          </w:p>
        </w:tc>
        <w:tc>
          <w:tcPr>
            <w:tcW w:w="4536" w:type="dxa"/>
            <w:shd w:val="clear" w:color="auto" w:fill="auto"/>
            <w:noWrap/>
            <w:hideMark/>
          </w:tcPr>
          <w:p w14:paraId="3BB85872" w14:textId="77777777" w:rsidR="00081434" w:rsidRDefault="00081434" w:rsidP="00D34D98">
            <w:pPr>
              <w:jc w:val="center"/>
              <w:rPr>
                <w:color w:val="0070C0"/>
                <w:szCs w:val="24"/>
              </w:rPr>
            </w:pPr>
            <w:r>
              <w:rPr>
                <w:color w:val="0070C0"/>
                <w:szCs w:val="24"/>
              </w:rPr>
              <w:lastRenderedPageBreak/>
              <w:t>Pasiūlymas laikytinas įgyvendinamu</w:t>
            </w:r>
          </w:p>
          <w:p w14:paraId="7F9A92CF" w14:textId="72FBAA12" w:rsidR="00081434" w:rsidRPr="001718C3" w:rsidRDefault="00081434" w:rsidP="00D34D98">
            <w:pPr>
              <w:jc w:val="center"/>
              <w:rPr>
                <w:rFonts w:eastAsia="Times New Roman"/>
                <w:szCs w:val="24"/>
                <w:lang w:eastAsia="lt-LT"/>
              </w:rPr>
            </w:pPr>
          </w:p>
        </w:tc>
      </w:tr>
      <w:tr w:rsidR="00081434" w:rsidRPr="00546A2D" w14:paraId="7F9A92D6" w14:textId="77777777" w:rsidTr="008244CB">
        <w:trPr>
          <w:trHeight w:val="76"/>
        </w:trPr>
        <w:tc>
          <w:tcPr>
            <w:tcW w:w="5524" w:type="dxa"/>
            <w:shd w:val="clear" w:color="auto" w:fill="auto"/>
            <w:noWrap/>
          </w:tcPr>
          <w:p w14:paraId="7F9A92D1" w14:textId="64B656B8" w:rsidR="00081434" w:rsidRPr="00546A2D" w:rsidRDefault="00081434" w:rsidP="00081434">
            <w:pPr>
              <w:jc w:val="both"/>
              <w:rPr>
                <w:rFonts w:eastAsia="Times New Roman"/>
                <w:szCs w:val="24"/>
                <w:lang w:eastAsia="lt-LT"/>
              </w:rPr>
            </w:pPr>
            <w:r w:rsidRPr="00B76BCD">
              <w:rPr>
                <w:spacing w:val="1"/>
              </w:rPr>
              <w:t>3.4. detalizuoti trumpiausių galimų privalomųjų nurodymų apskundimo tvarką;</w:t>
            </w:r>
          </w:p>
        </w:tc>
        <w:tc>
          <w:tcPr>
            <w:tcW w:w="4677" w:type="dxa"/>
            <w:shd w:val="clear" w:color="auto" w:fill="auto"/>
            <w:noWrap/>
          </w:tcPr>
          <w:p w14:paraId="2883215E" w14:textId="77777777" w:rsidR="00D70F00" w:rsidRDefault="00D70F00" w:rsidP="00D70F00">
            <w:pPr>
              <w:pStyle w:val="prastasiniatinklio"/>
              <w:spacing w:before="0" w:beforeAutospacing="0" w:after="0" w:afterAutospacing="0"/>
              <w:jc w:val="both"/>
              <w:rPr>
                <w:rFonts w:eastAsia="Times New Roman"/>
                <w:i/>
              </w:rPr>
            </w:pPr>
            <w:r w:rsidRPr="00D70F00">
              <w:rPr>
                <w:rFonts w:eastAsia="Times New Roman"/>
                <w:i/>
              </w:rPr>
              <w:t>AAD raštas</w:t>
            </w:r>
          </w:p>
          <w:p w14:paraId="136346F4" w14:textId="49A3EBDD" w:rsidR="00D70F00" w:rsidRPr="00D70F00" w:rsidRDefault="00D70F00" w:rsidP="00D70F00">
            <w:pPr>
              <w:pStyle w:val="prastasiniatinklio"/>
              <w:spacing w:before="0" w:beforeAutospacing="0" w:after="0" w:afterAutospacing="0"/>
              <w:jc w:val="both"/>
              <w:rPr>
                <w:rFonts w:eastAsia="Times New Roman"/>
              </w:rPr>
            </w:pPr>
            <w:r w:rsidRPr="00D70F00">
              <w:rPr>
                <w:rFonts w:eastAsia="Times New Roman"/>
              </w:rPr>
              <w:t>Priemonės įgyvendinimas buvo susijęs su Aplinkos ministerijos parengtu Lietuvos Respublikos aplinkos apsaugos valstybinės kontrolės įstatymo projektu dėl privalomųjų nurodymų. Dėl šios priežasties priemonė nebuvo įgyvendinta.</w:t>
            </w:r>
          </w:p>
          <w:p w14:paraId="7F9A92D3" w14:textId="62A5B436" w:rsidR="00D70F00" w:rsidRPr="00546A2D" w:rsidRDefault="00D70F00" w:rsidP="00D70F00">
            <w:pPr>
              <w:pStyle w:val="prastasiniatinklio"/>
              <w:spacing w:before="0" w:beforeAutospacing="0" w:after="0" w:afterAutospacing="0"/>
              <w:jc w:val="both"/>
              <w:rPr>
                <w:rFonts w:eastAsia="Times New Roman"/>
              </w:rPr>
            </w:pPr>
            <w:r w:rsidRPr="00D70F00">
              <w:rPr>
                <w:rFonts w:eastAsia="Times New Roman"/>
              </w:rPr>
              <w:t xml:space="preserve">Pažymėtina, kad pagal šiuo metu galiojantį reglamentavimą nepriklausomai nuo </w:t>
            </w:r>
            <w:r w:rsidRPr="00D70F00">
              <w:rPr>
                <w:rFonts w:eastAsia="Times New Roman"/>
              </w:rPr>
              <w:lastRenderedPageBreak/>
              <w:t>privalomojo nurodymo davimo termino Įstatymu nustatytas 10 dienų apskundimo terminas negali būti keičiamas.</w:t>
            </w:r>
          </w:p>
        </w:tc>
        <w:tc>
          <w:tcPr>
            <w:tcW w:w="4536" w:type="dxa"/>
            <w:shd w:val="clear" w:color="auto" w:fill="auto"/>
            <w:noWrap/>
            <w:hideMark/>
          </w:tcPr>
          <w:p w14:paraId="14770529" w14:textId="77777777" w:rsidR="00081434" w:rsidRDefault="00081434" w:rsidP="00D34D98">
            <w:pPr>
              <w:jc w:val="center"/>
              <w:rPr>
                <w:color w:val="0070C0"/>
                <w:szCs w:val="24"/>
              </w:rPr>
            </w:pPr>
            <w:r>
              <w:rPr>
                <w:color w:val="0070C0"/>
                <w:szCs w:val="24"/>
              </w:rPr>
              <w:lastRenderedPageBreak/>
              <w:t>Pasiūlymas laikytinas įgyvendinamu</w:t>
            </w:r>
          </w:p>
          <w:p w14:paraId="7F9A92D5" w14:textId="7E66C8B3" w:rsidR="00081434" w:rsidRPr="00546A2D" w:rsidRDefault="00081434" w:rsidP="00081434">
            <w:pPr>
              <w:jc w:val="both"/>
              <w:rPr>
                <w:rFonts w:eastAsia="Times New Roman"/>
                <w:szCs w:val="24"/>
                <w:lang w:eastAsia="lt-LT"/>
              </w:rPr>
            </w:pPr>
          </w:p>
        </w:tc>
      </w:tr>
      <w:tr w:rsidR="00081434" w:rsidRPr="00546A2D" w14:paraId="7F9A92DC" w14:textId="77777777" w:rsidTr="002A71EA">
        <w:trPr>
          <w:trHeight w:val="226"/>
        </w:trPr>
        <w:tc>
          <w:tcPr>
            <w:tcW w:w="5524" w:type="dxa"/>
            <w:shd w:val="clear" w:color="auto" w:fill="auto"/>
            <w:noWrap/>
          </w:tcPr>
          <w:p w14:paraId="7F9A92D7" w14:textId="2CA66E38" w:rsidR="00081434" w:rsidRPr="00546A2D" w:rsidRDefault="00081434" w:rsidP="00081434">
            <w:pPr>
              <w:jc w:val="both"/>
              <w:rPr>
                <w:rFonts w:eastAsia="Times New Roman"/>
                <w:szCs w:val="24"/>
                <w:lang w:eastAsia="lt-LT"/>
              </w:rPr>
            </w:pPr>
            <w:r w:rsidRPr="00B76BCD">
              <w:rPr>
                <w:spacing w:val="2"/>
              </w:rPr>
              <w:t>3.5. svarstyti galimyb</w:t>
            </w:r>
            <w:r w:rsidRPr="00B76BCD">
              <w:rPr>
                <w:rFonts w:eastAsia="Times New Roman"/>
                <w:spacing w:val="2"/>
              </w:rPr>
              <w:t>ę įstatymo įgyvendinamuosiuose teisės aktuose nustatyti tikslesnes aplinkai kenksmingos veiklos stabdymo ir tokios veiklos nestabdymo sąlygas, įvertinant ne tik veiklos kenksmingumą, bei ir pavojingumą, nustatyti konkretų sprendimų priėmimo ir jo kontrolės mechanizmą;</w:t>
            </w:r>
          </w:p>
        </w:tc>
        <w:tc>
          <w:tcPr>
            <w:tcW w:w="4677" w:type="dxa"/>
            <w:shd w:val="clear" w:color="auto" w:fill="auto"/>
            <w:noWrap/>
            <w:vAlign w:val="center"/>
          </w:tcPr>
          <w:p w14:paraId="7F9A92D9" w14:textId="6B634DEF" w:rsidR="00081434" w:rsidRPr="00546A2D" w:rsidRDefault="00081434" w:rsidP="00081434">
            <w:pPr>
              <w:jc w:val="center"/>
              <w:rPr>
                <w:rFonts w:eastAsia="Times New Roman"/>
                <w:szCs w:val="24"/>
                <w:lang w:eastAsia="lt-LT"/>
              </w:rPr>
            </w:pPr>
            <w:r>
              <w:rPr>
                <w:rFonts w:eastAsia="Times New Roman"/>
                <w:i/>
                <w:szCs w:val="24"/>
                <w:lang w:eastAsia="lt-LT"/>
              </w:rPr>
              <w:t>-</w:t>
            </w:r>
          </w:p>
        </w:tc>
        <w:tc>
          <w:tcPr>
            <w:tcW w:w="4536" w:type="dxa"/>
            <w:shd w:val="clear" w:color="auto" w:fill="auto"/>
            <w:noWrap/>
            <w:hideMark/>
          </w:tcPr>
          <w:p w14:paraId="7F9A92DB" w14:textId="202E923F" w:rsidR="00081434" w:rsidRPr="00BB1FC0" w:rsidRDefault="00081434" w:rsidP="00081434">
            <w:pPr>
              <w:jc w:val="both"/>
              <w:rPr>
                <w:rFonts w:eastAsia="Times New Roman"/>
                <w:color w:val="FF0000"/>
                <w:szCs w:val="24"/>
                <w:lang w:eastAsia="lt-LT"/>
              </w:rPr>
            </w:pPr>
            <w:r w:rsidRPr="006462EA">
              <w:rPr>
                <w:color w:val="FF0000"/>
                <w:szCs w:val="24"/>
              </w:rPr>
              <w:t>Pasiūlymas įvertintas kaip neįgyvendintas pagal anksčiau pateiktą informaciją</w:t>
            </w:r>
            <w:r>
              <w:rPr>
                <w:rStyle w:val="Puslapioinaosnuoroda"/>
                <w:color w:val="FF0000"/>
                <w:szCs w:val="24"/>
              </w:rPr>
              <w:footnoteReference w:id="9"/>
            </w:r>
            <w:r w:rsidRPr="006462EA">
              <w:rPr>
                <w:rFonts w:eastAsia="Times New Roman"/>
                <w:color w:val="FF0000"/>
                <w:szCs w:val="24"/>
                <w:lang w:eastAsia="lt-LT"/>
              </w:rPr>
              <w:t xml:space="preserve"> </w:t>
            </w:r>
          </w:p>
        </w:tc>
      </w:tr>
      <w:tr w:rsidR="00D34D98" w:rsidRPr="00546A2D" w14:paraId="7F9A92E2" w14:textId="77777777" w:rsidTr="008244CB">
        <w:trPr>
          <w:trHeight w:val="395"/>
        </w:trPr>
        <w:tc>
          <w:tcPr>
            <w:tcW w:w="5524" w:type="dxa"/>
            <w:shd w:val="clear" w:color="auto" w:fill="auto"/>
            <w:noWrap/>
          </w:tcPr>
          <w:p w14:paraId="7F9A92DD" w14:textId="443B8682" w:rsidR="00D34D98" w:rsidRPr="00546A2D" w:rsidRDefault="00D34D98" w:rsidP="00D34D98">
            <w:pPr>
              <w:jc w:val="both"/>
              <w:rPr>
                <w:rFonts w:eastAsia="Times New Roman"/>
                <w:szCs w:val="24"/>
                <w:lang w:eastAsia="lt-LT"/>
              </w:rPr>
            </w:pPr>
            <w:r w:rsidRPr="00597057">
              <w:rPr>
                <w:rFonts w:eastAsia="Times New Roman"/>
                <w:spacing w:val="2"/>
              </w:rPr>
              <w:t>3.6. n</w:t>
            </w:r>
            <w:r w:rsidRPr="00597057">
              <w:rPr>
                <w:spacing w:val="2"/>
              </w:rPr>
              <w:t>umatyti, kad sprendimas pratęsti mažareikšmiu pripažinto pažeidimo pašalinimo terminą būtų derinamas su pažeidimą mažareikšmiu pripažinusio RAAD pareigūno vadovu;</w:t>
            </w:r>
          </w:p>
        </w:tc>
        <w:tc>
          <w:tcPr>
            <w:tcW w:w="4677" w:type="dxa"/>
            <w:shd w:val="clear" w:color="auto" w:fill="auto"/>
            <w:noWrap/>
          </w:tcPr>
          <w:p w14:paraId="5C6C0C10" w14:textId="77777777" w:rsidR="00D34D98" w:rsidRPr="00D34D98" w:rsidRDefault="00D34D98" w:rsidP="00D34D98">
            <w:pPr>
              <w:pStyle w:val="prastasiniatinklio"/>
              <w:spacing w:before="0" w:beforeAutospacing="0" w:after="0" w:afterAutospacing="0"/>
              <w:jc w:val="both"/>
              <w:rPr>
                <w:rFonts w:eastAsia="Times New Roman"/>
                <w:bCs/>
                <w:i/>
              </w:rPr>
            </w:pPr>
            <w:r w:rsidRPr="00D34D98">
              <w:rPr>
                <w:rFonts w:eastAsia="Times New Roman"/>
                <w:bCs/>
                <w:i/>
              </w:rPr>
              <w:t>AAD raštas</w:t>
            </w:r>
          </w:p>
          <w:p w14:paraId="7F9A92DF" w14:textId="7C634171" w:rsidR="00D34D98" w:rsidRPr="00546A2D" w:rsidRDefault="00D34D98" w:rsidP="00D34D98">
            <w:pPr>
              <w:pStyle w:val="prastasiniatinklio"/>
              <w:spacing w:before="0" w:beforeAutospacing="0" w:after="0" w:afterAutospacing="0"/>
              <w:jc w:val="both"/>
              <w:rPr>
                <w:rFonts w:eastAsia="Times New Roman"/>
              </w:rPr>
            </w:pPr>
            <w:r w:rsidRPr="00D34D98">
              <w:rPr>
                <w:rFonts w:eastAsia="Times New Roman"/>
              </w:rPr>
              <w:t>Parengtas ir Departamento direktoriaus 2020- 01-31 įsakymu Nr. AD1-30 patvirtintas „Aplinkos apsaugos departamento prie Aplinkos ministerijos kriterijų, pagal kuriuos pažeidimai priskiriami mažareikšmiams, nustatymo tvarkos aprašas“. Aprašo 6 punkte nurodyta: „Sprendimas pratęsti mažareikšmio teisės aktų reikalavimų pažeidimo terminą privalo būti suderintas su pažeidimą mažareikšmiu pripažinusio Departamento</w:t>
            </w:r>
            <w:r>
              <w:rPr>
                <w:rFonts w:eastAsia="Times New Roman"/>
              </w:rPr>
              <w:t xml:space="preserve"> </w:t>
            </w:r>
            <w:r w:rsidRPr="00D34D98">
              <w:rPr>
                <w:rFonts w:eastAsia="Times New Roman"/>
              </w:rPr>
              <w:t>pareigūno tiesioginiu vadovu.“</w:t>
            </w:r>
          </w:p>
        </w:tc>
        <w:tc>
          <w:tcPr>
            <w:tcW w:w="4536" w:type="dxa"/>
            <w:shd w:val="clear" w:color="auto" w:fill="auto"/>
            <w:noWrap/>
            <w:hideMark/>
          </w:tcPr>
          <w:p w14:paraId="7F9A92E1" w14:textId="4E9D3DCE" w:rsidR="00D34D98" w:rsidRPr="00546A2D" w:rsidRDefault="00D34D98" w:rsidP="00D34D98">
            <w:pPr>
              <w:jc w:val="center"/>
              <w:rPr>
                <w:rFonts w:eastAsia="Times New Roman"/>
                <w:szCs w:val="24"/>
                <w:lang w:eastAsia="lt-LT"/>
              </w:rPr>
            </w:pPr>
            <w:r w:rsidRPr="002A45E3">
              <w:rPr>
                <w:rFonts w:eastAsia="Times New Roman"/>
                <w:color w:val="00B050"/>
                <w:szCs w:val="24"/>
                <w:lang w:eastAsia="lt-LT"/>
              </w:rPr>
              <w:t>Pasiūlymas laikytinas įgyvendintu</w:t>
            </w:r>
          </w:p>
        </w:tc>
      </w:tr>
      <w:tr w:rsidR="00D34D98" w:rsidRPr="00546A2D" w14:paraId="7F9A92F4" w14:textId="77777777" w:rsidTr="008244CB">
        <w:trPr>
          <w:trHeight w:val="50"/>
        </w:trPr>
        <w:tc>
          <w:tcPr>
            <w:tcW w:w="5524" w:type="dxa"/>
            <w:shd w:val="clear" w:color="auto" w:fill="auto"/>
          </w:tcPr>
          <w:p w14:paraId="7F9A92F0" w14:textId="3817998E" w:rsidR="00D34D98" w:rsidRPr="00546A2D" w:rsidRDefault="00D34D98" w:rsidP="00D34D98">
            <w:pPr>
              <w:jc w:val="both"/>
              <w:rPr>
                <w:rFonts w:eastAsia="Times New Roman"/>
                <w:color w:val="000000"/>
                <w:szCs w:val="24"/>
                <w:lang w:eastAsia="lt-LT"/>
              </w:rPr>
            </w:pPr>
            <w:r w:rsidRPr="00597057">
              <w:rPr>
                <w:spacing w:val="2"/>
              </w:rPr>
              <w:t>3.7. p</w:t>
            </w:r>
            <w:r w:rsidRPr="00597057">
              <w:t>atikslinti Žalos atlyginimo tvarkos aprašo 23 punktą, numatant 30 kalendorinių dienų terminą;</w:t>
            </w:r>
          </w:p>
        </w:tc>
        <w:tc>
          <w:tcPr>
            <w:tcW w:w="4677" w:type="dxa"/>
            <w:shd w:val="clear" w:color="auto" w:fill="auto"/>
            <w:noWrap/>
          </w:tcPr>
          <w:p w14:paraId="400CCD31" w14:textId="2240DA94" w:rsidR="007D5D0B" w:rsidRPr="007D5D0B" w:rsidRDefault="007D5D0B" w:rsidP="00D34D98">
            <w:pPr>
              <w:jc w:val="both"/>
              <w:rPr>
                <w:i/>
                <w:szCs w:val="24"/>
              </w:rPr>
            </w:pPr>
            <w:r w:rsidRPr="007D5D0B">
              <w:rPr>
                <w:i/>
                <w:szCs w:val="24"/>
              </w:rPr>
              <w:t>AM raštas</w:t>
            </w:r>
          </w:p>
          <w:p w14:paraId="45E2D7B2" w14:textId="77777777" w:rsidR="00D34D98" w:rsidRPr="00F1294A" w:rsidRDefault="00D34D98" w:rsidP="00D34D98">
            <w:pPr>
              <w:jc w:val="both"/>
              <w:rPr>
                <w:b/>
                <w:szCs w:val="24"/>
              </w:rPr>
            </w:pPr>
            <w:r w:rsidRPr="00F1294A">
              <w:rPr>
                <w:b/>
                <w:szCs w:val="24"/>
              </w:rPr>
              <w:t xml:space="preserve">Atsižvelgta </w:t>
            </w:r>
          </w:p>
          <w:p w14:paraId="7F9A92F1" w14:textId="2A79A1EB" w:rsidR="00D34D98" w:rsidRPr="00546A2D" w:rsidRDefault="00D34D98" w:rsidP="00D34D98">
            <w:pPr>
              <w:jc w:val="both"/>
              <w:rPr>
                <w:rFonts w:eastAsia="Times New Roman"/>
                <w:color w:val="000000"/>
                <w:szCs w:val="24"/>
                <w:lang w:eastAsia="lt-LT"/>
              </w:rPr>
            </w:pPr>
            <w:r w:rsidRPr="00F1294A">
              <w:rPr>
                <w:szCs w:val="24"/>
              </w:rPr>
              <w:t>Bus rengiamas naujos redakcijos Žalos atlyginimo tvarkos aprašas, atsižvelgiant į pakeisto Aplinkos apsaugos valstybinės kontrolės įstatymo nuostatas, kurį numatoma patvirtinti iki 2020-02-01.</w:t>
            </w:r>
          </w:p>
        </w:tc>
        <w:tc>
          <w:tcPr>
            <w:tcW w:w="4536" w:type="dxa"/>
            <w:shd w:val="clear" w:color="auto" w:fill="auto"/>
            <w:noWrap/>
            <w:hideMark/>
          </w:tcPr>
          <w:p w14:paraId="2216E026" w14:textId="77777777" w:rsidR="00D34D98" w:rsidRDefault="00D34D98" w:rsidP="000720A9">
            <w:pPr>
              <w:jc w:val="center"/>
              <w:rPr>
                <w:color w:val="0070C0"/>
                <w:szCs w:val="24"/>
              </w:rPr>
            </w:pPr>
            <w:r>
              <w:rPr>
                <w:color w:val="0070C0"/>
                <w:szCs w:val="24"/>
              </w:rPr>
              <w:t>Pasiūlymas laikytinas įgyvendinamu</w:t>
            </w:r>
          </w:p>
          <w:p w14:paraId="7F9A92F3" w14:textId="1AC2111A" w:rsidR="00D34D98" w:rsidRPr="00546A2D" w:rsidRDefault="00D34D98" w:rsidP="00D34D98">
            <w:pPr>
              <w:jc w:val="both"/>
              <w:rPr>
                <w:rFonts w:eastAsia="Times New Roman"/>
                <w:szCs w:val="24"/>
                <w:lang w:eastAsia="lt-LT"/>
              </w:rPr>
            </w:pPr>
          </w:p>
        </w:tc>
      </w:tr>
      <w:tr w:rsidR="00D34D98" w:rsidRPr="00546A2D" w14:paraId="7F9A92F9" w14:textId="77777777" w:rsidTr="008244CB">
        <w:trPr>
          <w:trHeight w:val="1248"/>
        </w:trPr>
        <w:tc>
          <w:tcPr>
            <w:tcW w:w="5524" w:type="dxa"/>
            <w:shd w:val="clear" w:color="auto" w:fill="auto"/>
          </w:tcPr>
          <w:p w14:paraId="7F9A92F5" w14:textId="47D454EF" w:rsidR="00D34D98" w:rsidRPr="00546A2D" w:rsidRDefault="00D34D98" w:rsidP="00D34D98">
            <w:pPr>
              <w:jc w:val="both"/>
              <w:rPr>
                <w:rFonts w:eastAsia="Times New Roman"/>
                <w:color w:val="000000"/>
                <w:szCs w:val="24"/>
                <w:lang w:eastAsia="lt-LT"/>
              </w:rPr>
            </w:pPr>
            <w:r w:rsidRPr="00597057">
              <w:lastRenderedPageBreak/>
              <w:t>3.8. p</w:t>
            </w:r>
            <w:r w:rsidRPr="00597057">
              <w:rPr>
                <w:spacing w:val="8"/>
              </w:rPr>
              <w:t xml:space="preserve">atikslinti Žalos aplinkai ir kitų nuostolių pripažinimo mažareikšme žala tvarkos aprašą, įtvirtinant </w:t>
            </w:r>
            <w:r w:rsidRPr="00597057">
              <w:t>kriterijus, kuriais vadovaujantis priimamas sprendimas nepripažinti žalos aplinkai ir (ar) kitų nuostolių kaip mažareikšmės žalos, arba nurodyti sąlygas, kai priimamas toks sprendimas;</w:t>
            </w:r>
          </w:p>
        </w:tc>
        <w:tc>
          <w:tcPr>
            <w:tcW w:w="4677" w:type="dxa"/>
            <w:shd w:val="clear" w:color="auto" w:fill="auto"/>
            <w:noWrap/>
          </w:tcPr>
          <w:p w14:paraId="0C08CA43" w14:textId="79F835E9" w:rsidR="00AB4FB1" w:rsidRPr="00AB4FB1" w:rsidRDefault="00AB4FB1" w:rsidP="00D34D98">
            <w:pPr>
              <w:jc w:val="both"/>
              <w:rPr>
                <w:i/>
                <w:szCs w:val="24"/>
              </w:rPr>
            </w:pPr>
            <w:r w:rsidRPr="00AB4FB1">
              <w:rPr>
                <w:i/>
                <w:szCs w:val="24"/>
              </w:rPr>
              <w:t>AM raštas</w:t>
            </w:r>
          </w:p>
          <w:p w14:paraId="162C1F74" w14:textId="77777777" w:rsidR="00D34D98" w:rsidRPr="00F1294A" w:rsidRDefault="00D34D98" w:rsidP="00D34D98">
            <w:pPr>
              <w:jc w:val="both"/>
              <w:rPr>
                <w:b/>
                <w:szCs w:val="24"/>
              </w:rPr>
            </w:pPr>
            <w:r w:rsidRPr="00F1294A">
              <w:rPr>
                <w:b/>
                <w:szCs w:val="24"/>
              </w:rPr>
              <w:t>Atsižvelgta.</w:t>
            </w:r>
          </w:p>
          <w:p w14:paraId="7F9A92F6" w14:textId="35BF6C8C" w:rsidR="00D34D98" w:rsidRPr="00546A2D" w:rsidRDefault="00D34D98" w:rsidP="00D34D98">
            <w:pPr>
              <w:jc w:val="both"/>
              <w:rPr>
                <w:rFonts w:eastAsia="Times New Roman"/>
                <w:color w:val="000000"/>
                <w:szCs w:val="24"/>
                <w:lang w:eastAsia="lt-LT"/>
              </w:rPr>
            </w:pPr>
            <w:r w:rsidRPr="00F1294A">
              <w:rPr>
                <w:szCs w:val="24"/>
              </w:rPr>
              <w:t>Aplinkos ministro 2018-04-16 įsakymas Nr. D1-301 „Dėl Lietuvos Respublikos aplinkos ministro 2006-05-16 įsakymo Nr. D1-230 „Dėl</w:t>
            </w:r>
            <w:r w:rsidRPr="00F1294A">
              <w:rPr>
                <w:spacing w:val="8"/>
                <w:szCs w:val="24"/>
              </w:rPr>
              <w:t xml:space="preserve"> žalos aplinkai ir kitų nuostolių pripažinimo mažareikšme žala tvarkos </w:t>
            </w:r>
            <w:r w:rsidRPr="00F1294A">
              <w:rPr>
                <w:szCs w:val="24"/>
              </w:rPr>
              <w:t>aprašo ir mažareikšmės žalos išieškojimo išlaidų apskaičiavimo metodikos patvirtinimo“ pakeitimo“.  Teisės akte įtvirtintos sąlygos, kaip priimamas sprendimas dėl žalos.</w:t>
            </w:r>
          </w:p>
        </w:tc>
        <w:tc>
          <w:tcPr>
            <w:tcW w:w="4536" w:type="dxa"/>
            <w:shd w:val="clear" w:color="auto" w:fill="auto"/>
            <w:noWrap/>
            <w:hideMark/>
          </w:tcPr>
          <w:p w14:paraId="3928B8C3" w14:textId="77777777" w:rsidR="00D34D98" w:rsidRPr="00546A2D" w:rsidRDefault="00D34D98" w:rsidP="000720A9">
            <w:pPr>
              <w:jc w:val="center"/>
              <w:rPr>
                <w:rFonts w:eastAsia="Times New Roman"/>
                <w:color w:val="00B050"/>
                <w:szCs w:val="24"/>
                <w:lang w:eastAsia="lt-LT"/>
              </w:rPr>
            </w:pPr>
            <w:r w:rsidRPr="00546A2D">
              <w:rPr>
                <w:rFonts w:eastAsia="Times New Roman"/>
                <w:color w:val="00B050"/>
                <w:szCs w:val="24"/>
                <w:lang w:eastAsia="lt-LT"/>
              </w:rPr>
              <w:t>Pasiūlymas laikytinas įgyvendintu.</w:t>
            </w:r>
          </w:p>
          <w:p w14:paraId="7F9A92F8" w14:textId="383A8C64" w:rsidR="00D34D98" w:rsidRPr="00546A2D" w:rsidRDefault="00D34D98" w:rsidP="00D34D98">
            <w:pPr>
              <w:jc w:val="both"/>
              <w:rPr>
                <w:rFonts w:eastAsia="Times New Roman"/>
                <w:szCs w:val="24"/>
                <w:lang w:eastAsia="lt-LT"/>
              </w:rPr>
            </w:pPr>
          </w:p>
        </w:tc>
      </w:tr>
      <w:tr w:rsidR="00D34D98" w:rsidRPr="00546A2D" w14:paraId="7F9A92FE" w14:textId="77777777" w:rsidTr="008244CB">
        <w:trPr>
          <w:trHeight w:val="414"/>
        </w:trPr>
        <w:tc>
          <w:tcPr>
            <w:tcW w:w="5524" w:type="dxa"/>
            <w:shd w:val="clear" w:color="auto" w:fill="auto"/>
          </w:tcPr>
          <w:p w14:paraId="7F9A92FA" w14:textId="060639DC" w:rsidR="00D34D98" w:rsidRPr="00546A2D" w:rsidRDefault="00D34D98" w:rsidP="00D34D98">
            <w:pPr>
              <w:jc w:val="both"/>
              <w:rPr>
                <w:rFonts w:eastAsia="Times New Roman"/>
                <w:szCs w:val="24"/>
                <w:lang w:eastAsia="lt-LT"/>
              </w:rPr>
            </w:pPr>
            <w:r w:rsidRPr="0076612D">
              <w:t>3.9. p</w:t>
            </w:r>
            <w:r w:rsidRPr="0076612D">
              <w:rPr>
                <w:spacing w:val="8"/>
              </w:rPr>
              <w:t>atikslinti Žalos aplinkai ir kitų nuostolių pripažinimo mažareikšme žala tvarkos aprašą, n</w:t>
            </w:r>
            <w:r w:rsidRPr="0076612D">
              <w:t>ustatant sprendimo pripažinti ar nepripažinti žalą aplinkai ir (ar) kitus nuostolius kaip mažareikšmę žalą priėmimo terminus;</w:t>
            </w:r>
          </w:p>
        </w:tc>
        <w:tc>
          <w:tcPr>
            <w:tcW w:w="4677" w:type="dxa"/>
            <w:shd w:val="clear" w:color="auto" w:fill="auto"/>
            <w:noWrap/>
          </w:tcPr>
          <w:p w14:paraId="423930DE" w14:textId="5A71A5AB" w:rsidR="00AB4FB1" w:rsidRPr="00AB4FB1" w:rsidRDefault="00AB4FB1" w:rsidP="00D34D98">
            <w:pPr>
              <w:rPr>
                <w:i/>
                <w:szCs w:val="24"/>
              </w:rPr>
            </w:pPr>
            <w:r w:rsidRPr="00AB4FB1">
              <w:rPr>
                <w:i/>
                <w:szCs w:val="24"/>
              </w:rPr>
              <w:t>AM raštas</w:t>
            </w:r>
          </w:p>
          <w:p w14:paraId="54671946" w14:textId="77777777" w:rsidR="00D34D98" w:rsidRPr="00F1294A" w:rsidRDefault="00D34D98" w:rsidP="00D34D98">
            <w:pPr>
              <w:rPr>
                <w:b/>
                <w:szCs w:val="24"/>
              </w:rPr>
            </w:pPr>
            <w:r w:rsidRPr="00F1294A">
              <w:rPr>
                <w:b/>
                <w:szCs w:val="24"/>
              </w:rPr>
              <w:t>Atsižvelgta.</w:t>
            </w:r>
          </w:p>
          <w:p w14:paraId="7F9A92FB" w14:textId="12417A95" w:rsidR="00D34D98" w:rsidRPr="00546A2D" w:rsidRDefault="00D34D98" w:rsidP="00D34D98">
            <w:pPr>
              <w:jc w:val="both"/>
              <w:rPr>
                <w:rFonts w:eastAsia="Times New Roman"/>
                <w:szCs w:val="24"/>
                <w:lang w:eastAsia="lt-LT"/>
              </w:rPr>
            </w:pPr>
            <w:r w:rsidRPr="00F1294A">
              <w:rPr>
                <w:szCs w:val="24"/>
              </w:rPr>
              <w:t>Aplinkos ministro 2018-04-16 įsakymas Nr. D1-301 „Dėl Lietuvos Respublikos aplinkos ministro 2006-05-16 įsakymo Nr. D1-230 „Dėl</w:t>
            </w:r>
            <w:r w:rsidRPr="00F1294A">
              <w:rPr>
                <w:spacing w:val="8"/>
                <w:szCs w:val="24"/>
              </w:rPr>
              <w:t xml:space="preserve"> žalos aplinkai ir kitų nuostolių pripažinimo mažareikšme žala tvarkos </w:t>
            </w:r>
            <w:r w:rsidRPr="00F1294A">
              <w:rPr>
                <w:szCs w:val="24"/>
              </w:rPr>
              <w:t xml:space="preserve">aprašo ir mažareikšmės žalos išieškojimo išlaidų apskaičiavimo metodikos patvirtinimo“ pakeitimo“. Įsakyme nustatytas 10 darbo dienų terminas, </w:t>
            </w:r>
            <w:r w:rsidRPr="00F1294A">
              <w:rPr>
                <w:rFonts w:eastAsia="Andale Sans UI"/>
                <w:szCs w:val="24"/>
                <w:lang w:bidi="en-US"/>
              </w:rPr>
              <w:t xml:space="preserve"> per kurį priimamas sprendimas pripažinti žalą aplinkai ir (ar) kitus nuostolius mažareikšme žala.</w:t>
            </w:r>
          </w:p>
        </w:tc>
        <w:tc>
          <w:tcPr>
            <w:tcW w:w="4536" w:type="dxa"/>
            <w:shd w:val="clear" w:color="auto" w:fill="auto"/>
            <w:noWrap/>
            <w:hideMark/>
          </w:tcPr>
          <w:p w14:paraId="6F6E2581" w14:textId="77777777" w:rsidR="00D34D98" w:rsidRPr="00546A2D" w:rsidRDefault="00D34D98" w:rsidP="000720A9">
            <w:pPr>
              <w:jc w:val="center"/>
              <w:rPr>
                <w:rFonts w:eastAsia="Times New Roman"/>
                <w:color w:val="00B050"/>
                <w:szCs w:val="24"/>
                <w:lang w:eastAsia="lt-LT"/>
              </w:rPr>
            </w:pPr>
            <w:r w:rsidRPr="00546A2D">
              <w:rPr>
                <w:rFonts w:eastAsia="Times New Roman"/>
                <w:color w:val="00B050"/>
                <w:szCs w:val="24"/>
                <w:lang w:eastAsia="lt-LT"/>
              </w:rPr>
              <w:t>Pasiūlymas laikytinas įgyvendintu.</w:t>
            </w:r>
          </w:p>
          <w:p w14:paraId="7F9A92FD" w14:textId="75086C09" w:rsidR="00D34D98" w:rsidRPr="00546A2D" w:rsidRDefault="00D34D98" w:rsidP="00D34D98">
            <w:pPr>
              <w:jc w:val="both"/>
              <w:rPr>
                <w:rFonts w:eastAsia="Times New Roman"/>
                <w:szCs w:val="24"/>
                <w:lang w:eastAsia="lt-LT"/>
              </w:rPr>
            </w:pPr>
          </w:p>
        </w:tc>
      </w:tr>
      <w:tr w:rsidR="00D34D98" w:rsidRPr="00546A2D" w14:paraId="7F9A9303" w14:textId="77777777" w:rsidTr="005F673D">
        <w:trPr>
          <w:trHeight w:val="624"/>
        </w:trPr>
        <w:tc>
          <w:tcPr>
            <w:tcW w:w="5524" w:type="dxa"/>
            <w:shd w:val="clear" w:color="auto" w:fill="auto"/>
          </w:tcPr>
          <w:p w14:paraId="7F9A92FF" w14:textId="37E66951" w:rsidR="00D34D98" w:rsidRPr="00546A2D" w:rsidRDefault="00D34D98" w:rsidP="00D34D98">
            <w:pPr>
              <w:jc w:val="both"/>
              <w:rPr>
                <w:rFonts w:eastAsia="Times New Roman"/>
                <w:szCs w:val="24"/>
                <w:lang w:eastAsia="lt-LT"/>
              </w:rPr>
            </w:pPr>
            <w:r w:rsidRPr="0076612D">
              <w:t>3.10. p</w:t>
            </w:r>
            <w:r w:rsidRPr="0076612D">
              <w:rPr>
                <w:rFonts w:eastAsia="Times New Roman"/>
                <w:color w:val="000000"/>
                <w:spacing w:val="1"/>
              </w:rPr>
              <w:t xml:space="preserve">atikslinti Aplinkai padarytos žalos atlyginimo dydžių apskaičiavimo </w:t>
            </w:r>
            <w:r w:rsidRPr="0076612D">
              <w:rPr>
                <w:rFonts w:eastAsia="Times New Roman"/>
                <w:color w:val="000000"/>
                <w:spacing w:val="-4"/>
              </w:rPr>
              <w:t>metodikos 19 punktą;</w:t>
            </w:r>
          </w:p>
        </w:tc>
        <w:tc>
          <w:tcPr>
            <w:tcW w:w="4677" w:type="dxa"/>
            <w:shd w:val="clear" w:color="auto" w:fill="auto"/>
            <w:noWrap/>
            <w:vAlign w:val="center"/>
          </w:tcPr>
          <w:p w14:paraId="7F9A9300" w14:textId="09D956A2" w:rsidR="00D34D98" w:rsidRPr="00546A2D" w:rsidRDefault="00D34D98" w:rsidP="00D34D98">
            <w:pPr>
              <w:jc w:val="center"/>
              <w:rPr>
                <w:rFonts w:eastAsia="Times New Roman"/>
                <w:szCs w:val="24"/>
                <w:lang w:eastAsia="lt-LT"/>
              </w:rPr>
            </w:pPr>
            <w:r>
              <w:rPr>
                <w:rFonts w:eastAsia="Times New Roman"/>
                <w:i/>
                <w:szCs w:val="24"/>
                <w:lang w:eastAsia="lt-LT"/>
              </w:rPr>
              <w:t>-</w:t>
            </w:r>
          </w:p>
        </w:tc>
        <w:tc>
          <w:tcPr>
            <w:tcW w:w="4536" w:type="dxa"/>
            <w:shd w:val="clear" w:color="auto" w:fill="auto"/>
            <w:noWrap/>
            <w:hideMark/>
          </w:tcPr>
          <w:p w14:paraId="7F9A9302" w14:textId="446E6EA0" w:rsidR="00D34D98" w:rsidRPr="00546A2D" w:rsidRDefault="00D34D98" w:rsidP="000720A9">
            <w:pPr>
              <w:jc w:val="center"/>
              <w:rPr>
                <w:rFonts w:eastAsia="Times New Roman"/>
                <w:szCs w:val="24"/>
                <w:lang w:eastAsia="lt-LT"/>
              </w:rPr>
            </w:pPr>
            <w:r w:rsidRPr="00275CCB">
              <w:rPr>
                <w:color w:val="00B050"/>
                <w:szCs w:val="24"/>
              </w:rPr>
              <w:t>Pasiūlymas įvertintas kaip įgyvendintas paga</w:t>
            </w:r>
            <w:r>
              <w:rPr>
                <w:color w:val="00B050"/>
                <w:szCs w:val="24"/>
              </w:rPr>
              <w:t>l anksčiau pateiktą informaciją</w:t>
            </w:r>
            <w:r>
              <w:rPr>
                <w:rStyle w:val="Puslapioinaosnuoroda"/>
                <w:color w:val="00B050"/>
                <w:szCs w:val="24"/>
              </w:rPr>
              <w:footnoteReference w:id="10"/>
            </w:r>
          </w:p>
        </w:tc>
      </w:tr>
      <w:tr w:rsidR="00D34D98" w:rsidRPr="00546A2D" w14:paraId="7F9A9308" w14:textId="77777777" w:rsidTr="008244CB">
        <w:trPr>
          <w:trHeight w:val="624"/>
        </w:trPr>
        <w:tc>
          <w:tcPr>
            <w:tcW w:w="5524" w:type="dxa"/>
            <w:shd w:val="clear" w:color="auto" w:fill="auto"/>
          </w:tcPr>
          <w:p w14:paraId="7F9A9304" w14:textId="1D630B57" w:rsidR="00D34D98" w:rsidRPr="004F39B8" w:rsidRDefault="00D34D98" w:rsidP="00D34D98">
            <w:pPr>
              <w:jc w:val="both"/>
              <w:rPr>
                <w:rFonts w:eastAsia="Times New Roman"/>
                <w:szCs w:val="24"/>
                <w:lang w:eastAsia="lt-LT"/>
              </w:rPr>
            </w:pPr>
            <w:r w:rsidRPr="004F39B8">
              <w:rPr>
                <w:rFonts w:eastAsia="Times New Roman"/>
                <w:color w:val="000000"/>
                <w:spacing w:val="-4"/>
              </w:rPr>
              <w:t xml:space="preserve">3.11. </w:t>
            </w:r>
            <w:r w:rsidRPr="004F39B8">
              <w:t>Žalos atlyginimo tvarkos aprašą paskelbti Teisės aktų registre.</w:t>
            </w:r>
          </w:p>
        </w:tc>
        <w:tc>
          <w:tcPr>
            <w:tcW w:w="4677" w:type="dxa"/>
            <w:shd w:val="clear" w:color="auto" w:fill="auto"/>
            <w:noWrap/>
          </w:tcPr>
          <w:p w14:paraId="5BD7C557" w14:textId="33D7B420" w:rsidR="0035047D" w:rsidRPr="0035047D" w:rsidRDefault="0035047D" w:rsidP="00D34D98">
            <w:pPr>
              <w:jc w:val="both"/>
              <w:rPr>
                <w:i/>
                <w:szCs w:val="24"/>
              </w:rPr>
            </w:pPr>
            <w:r w:rsidRPr="0035047D">
              <w:rPr>
                <w:i/>
                <w:szCs w:val="24"/>
              </w:rPr>
              <w:t>AM raštas</w:t>
            </w:r>
          </w:p>
          <w:p w14:paraId="35C0D77F" w14:textId="77777777" w:rsidR="00D34D98" w:rsidRPr="00F1294A" w:rsidRDefault="00D34D98" w:rsidP="00D34D98">
            <w:pPr>
              <w:jc w:val="both"/>
              <w:rPr>
                <w:b/>
                <w:szCs w:val="24"/>
              </w:rPr>
            </w:pPr>
            <w:r w:rsidRPr="00F1294A">
              <w:rPr>
                <w:b/>
                <w:szCs w:val="24"/>
              </w:rPr>
              <w:t>Bus atsižvelgta</w:t>
            </w:r>
          </w:p>
          <w:p w14:paraId="7F9A9305" w14:textId="4217EAC5" w:rsidR="00D34D98" w:rsidRPr="005F673D" w:rsidRDefault="00D34D98" w:rsidP="00D34D98">
            <w:pPr>
              <w:jc w:val="both"/>
              <w:rPr>
                <w:rFonts w:eastAsia="Times New Roman"/>
                <w:szCs w:val="24"/>
                <w:highlight w:val="yellow"/>
                <w:lang w:eastAsia="lt-LT"/>
              </w:rPr>
            </w:pPr>
            <w:r w:rsidRPr="00F1294A">
              <w:rPr>
                <w:szCs w:val="24"/>
              </w:rPr>
              <w:t>Parengtas naujos redakcijos Žalos atlyginimo tvarkos aprašas bus skelbiamas teisės aktų registre.</w:t>
            </w:r>
          </w:p>
        </w:tc>
        <w:tc>
          <w:tcPr>
            <w:tcW w:w="4536" w:type="dxa"/>
            <w:shd w:val="clear" w:color="auto" w:fill="auto"/>
            <w:noWrap/>
            <w:hideMark/>
          </w:tcPr>
          <w:p w14:paraId="6EE57733" w14:textId="77777777" w:rsidR="00D34D98" w:rsidRDefault="00D34D98" w:rsidP="00030A2B">
            <w:pPr>
              <w:jc w:val="center"/>
              <w:rPr>
                <w:color w:val="0070C0"/>
                <w:szCs w:val="24"/>
              </w:rPr>
            </w:pPr>
            <w:r>
              <w:rPr>
                <w:color w:val="0070C0"/>
                <w:szCs w:val="24"/>
              </w:rPr>
              <w:t>Pasiūlymas laikytinas įgyvendinamu</w:t>
            </w:r>
          </w:p>
          <w:p w14:paraId="7F9A9307" w14:textId="5E333E2F" w:rsidR="00D34D98" w:rsidRPr="005F673D" w:rsidRDefault="00D34D98" w:rsidP="00D34D98">
            <w:pPr>
              <w:jc w:val="both"/>
              <w:rPr>
                <w:rFonts w:eastAsia="Times New Roman"/>
                <w:szCs w:val="24"/>
                <w:highlight w:val="yellow"/>
                <w:lang w:eastAsia="lt-LT"/>
              </w:rPr>
            </w:pPr>
          </w:p>
        </w:tc>
      </w:tr>
      <w:tr w:rsidR="00D34D98" w:rsidRPr="00546A2D" w14:paraId="7F9A930D" w14:textId="77777777" w:rsidTr="008244CB">
        <w:trPr>
          <w:trHeight w:val="624"/>
        </w:trPr>
        <w:tc>
          <w:tcPr>
            <w:tcW w:w="14737" w:type="dxa"/>
            <w:gridSpan w:val="3"/>
            <w:shd w:val="clear" w:color="auto" w:fill="auto"/>
            <w:noWrap/>
            <w:vAlign w:val="center"/>
          </w:tcPr>
          <w:p w14:paraId="7F9A930C" w14:textId="5EC57FB5" w:rsidR="00D34D98" w:rsidRPr="00546A2D" w:rsidRDefault="00D34D98" w:rsidP="00D34D98">
            <w:pPr>
              <w:jc w:val="center"/>
              <w:rPr>
                <w:rFonts w:eastAsia="Times New Roman"/>
                <w:szCs w:val="24"/>
                <w:lang w:eastAsia="lt-LT"/>
              </w:rPr>
            </w:pPr>
            <w:r w:rsidRPr="00175630">
              <w:rPr>
                <w:rFonts w:eastAsia="Times New Roman"/>
                <w:i/>
                <w:szCs w:val="24"/>
                <w:lang w:eastAsia="lt-LT"/>
              </w:rPr>
              <w:lastRenderedPageBreak/>
              <w:t xml:space="preserve">PASIŪLYMAI </w:t>
            </w:r>
            <w:r>
              <w:rPr>
                <w:rFonts w:eastAsia="Times New Roman"/>
                <w:i/>
                <w:szCs w:val="24"/>
                <w:lang w:eastAsia="lt-LT"/>
              </w:rPr>
              <w:t>IŠORINĖS IR VIDINĖS KONTROLĖS VYKDYMO SRITYS</w:t>
            </w:r>
            <w:r w:rsidRPr="00175630">
              <w:rPr>
                <w:rFonts w:eastAsia="Times New Roman"/>
                <w:i/>
                <w:szCs w:val="24"/>
                <w:lang w:eastAsia="lt-LT"/>
              </w:rPr>
              <w:t>E</w:t>
            </w:r>
          </w:p>
        </w:tc>
      </w:tr>
      <w:tr w:rsidR="00D34D98" w:rsidRPr="00546A2D" w14:paraId="7F9A9312" w14:textId="77777777" w:rsidTr="008244CB">
        <w:trPr>
          <w:trHeight w:val="793"/>
        </w:trPr>
        <w:tc>
          <w:tcPr>
            <w:tcW w:w="5524" w:type="dxa"/>
            <w:shd w:val="clear" w:color="auto" w:fill="auto"/>
            <w:noWrap/>
          </w:tcPr>
          <w:p w14:paraId="7F9A930E" w14:textId="59C13073" w:rsidR="00D34D98" w:rsidRPr="00DC0DAC" w:rsidRDefault="00D34D98" w:rsidP="00D34D98">
            <w:pPr>
              <w:jc w:val="both"/>
              <w:rPr>
                <w:rFonts w:eastAsia="Times New Roman"/>
                <w:szCs w:val="24"/>
                <w:lang w:eastAsia="lt-LT"/>
              </w:rPr>
            </w:pPr>
            <w:r w:rsidRPr="00DC0DAC">
              <w:t>4.1. nustatyti vieningą ataskaitų rezultatų viešinimo formą ir numatyti pavyzdinius reikalavimus ataskaitų turiniui;</w:t>
            </w:r>
          </w:p>
        </w:tc>
        <w:tc>
          <w:tcPr>
            <w:tcW w:w="4677" w:type="dxa"/>
            <w:shd w:val="clear" w:color="auto" w:fill="auto"/>
            <w:noWrap/>
          </w:tcPr>
          <w:p w14:paraId="498FC014" w14:textId="6F4CD3F5" w:rsidR="00030A2B" w:rsidRPr="00030A2B" w:rsidRDefault="00030A2B" w:rsidP="00D34D98">
            <w:pPr>
              <w:jc w:val="both"/>
              <w:rPr>
                <w:i/>
                <w:szCs w:val="24"/>
              </w:rPr>
            </w:pPr>
            <w:r w:rsidRPr="00030A2B">
              <w:rPr>
                <w:i/>
                <w:szCs w:val="24"/>
              </w:rPr>
              <w:t>AM raštas</w:t>
            </w:r>
          </w:p>
          <w:p w14:paraId="1E6F69CD" w14:textId="77777777" w:rsidR="00D34D98" w:rsidRPr="00F1294A" w:rsidRDefault="00D34D98" w:rsidP="00D34D98">
            <w:pPr>
              <w:jc w:val="both"/>
              <w:rPr>
                <w:b/>
                <w:szCs w:val="24"/>
              </w:rPr>
            </w:pPr>
            <w:r w:rsidRPr="00F1294A">
              <w:rPr>
                <w:b/>
                <w:szCs w:val="24"/>
              </w:rPr>
              <w:t>Atsižvelgta</w:t>
            </w:r>
          </w:p>
          <w:p w14:paraId="7F9A930F" w14:textId="333A90E0" w:rsidR="00D34D98" w:rsidRPr="00DC0DAC" w:rsidRDefault="00D34D98" w:rsidP="00D34D98">
            <w:pPr>
              <w:pStyle w:val="prastasiniatinklio"/>
              <w:spacing w:before="0" w:beforeAutospacing="0" w:after="0" w:afterAutospacing="0"/>
              <w:jc w:val="both"/>
            </w:pPr>
            <w:r w:rsidRPr="00F1294A">
              <w:t xml:space="preserve">Pagal Aprašo Nr. D1-145 35 punktą, kontrolę atliekantys subjektai, pasibaigus metų ketvirčiui, per 10 darbo dienų savo internetinėje svetainėje paskelbia ūkio subjektų patikrinimo rezultatų ataskaitą, kurioje turi būti </w:t>
            </w:r>
            <w:r w:rsidRPr="00F1294A">
              <w:rPr>
                <w:spacing w:val="5"/>
              </w:rPr>
              <w:t xml:space="preserve">nurodyti tikrintų ūkio subjektų pavadinimai, patikrinimo data, aplinkosauginio pažeidimo pobūdis, </w:t>
            </w:r>
            <w:r w:rsidRPr="00F1294A">
              <w:rPr>
                <w:spacing w:val="2"/>
              </w:rPr>
              <w:t>taikytos teisinio poveikio priemonės. AAD, vadovaudamasis minėtomis nuostatomis, viešina vieningą patikrinimo rezultatų ataskaitą.</w:t>
            </w:r>
          </w:p>
        </w:tc>
        <w:tc>
          <w:tcPr>
            <w:tcW w:w="4536" w:type="dxa"/>
            <w:shd w:val="clear" w:color="auto" w:fill="auto"/>
            <w:noWrap/>
            <w:hideMark/>
          </w:tcPr>
          <w:p w14:paraId="5CB592B7" w14:textId="77777777" w:rsidR="00D34D98" w:rsidRPr="00546A2D" w:rsidRDefault="00D34D98" w:rsidP="00030A2B">
            <w:pPr>
              <w:jc w:val="center"/>
              <w:rPr>
                <w:rFonts w:eastAsia="Times New Roman"/>
                <w:color w:val="00B050"/>
                <w:szCs w:val="24"/>
                <w:lang w:eastAsia="lt-LT"/>
              </w:rPr>
            </w:pPr>
            <w:r w:rsidRPr="00546A2D">
              <w:rPr>
                <w:rFonts w:eastAsia="Times New Roman"/>
                <w:color w:val="00B050"/>
                <w:szCs w:val="24"/>
                <w:lang w:eastAsia="lt-LT"/>
              </w:rPr>
              <w:t>Pasiūlymas laikytinas įgyvendintu.</w:t>
            </w:r>
          </w:p>
          <w:p w14:paraId="7F9A9311" w14:textId="68D4AC14" w:rsidR="00D34D98" w:rsidRPr="00DC0DAC" w:rsidRDefault="00D34D98" w:rsidP="00D34D98">
            <w:pPr>
              <w:jc w:val="both"/>
              <w:rPr>
                <w:rFonts w:eastAsia="Times New Roman"/>
                <w:szCs w:val="24"/>
                <w:lang w:eastAsia="lt-LT"/>
              </w:rPr>
            </w:pPr>
          </w:p>
        </w:tc>
      </w:tr>
      <w:tr w:rsidR="00D34D98" w:rsidRPr="00546A2D" w14:paraId="7F9A9317" w14:textId="77777777" w:rsidTr="003F3814">
        <w:trPr>
          <w:trHeight w:val="1615"/>
        </w:trPr>
        <w:tc>
          <w:tcPr>
            <w:tcW w:w="5524" w:type="dxa"/>
            <w:shd w:val="clear" w:color="auto" w:fill="auto"/>
            <w:noWrap/>
          </w:tcPr>
          <w:p w14:paraId="7F9A9313" w14:textId="636C829E" w:rsidR="00D34D98" w:rsidRPr="00546A2D" w:rsidRDefault="00D34D98" w:rsidP="00D34D98">
            <w:pPr>
              <w:jc w:val="both"/>
              <w:rPr>
                <w:rFonts w:eastAsia="Times New Roman"/>
                <w:szCs w:val="24"/>
                <w:lang w:eastAsia="lt-LT"/>
              </w:rPr>
            </w:pPr>
            <w:r w:rsidRPr="0077368A">
              <w:t>4.2. užtikrinti, kad viešai prieinami ataskaitų duomenys būtų išsamūs ir tikslūs;</w:t>
            </w:r>
          </w:p>
        </w:tc>
        <w:tc>
          <w:tcPr>
            <w:tcW w:w="4677" w:type="dxa"/>
            <w:shd w:val="clear" w:color="auto" w:fill="auto"/>
            <w:noWrap/>
          </w:tcPr>
          <w:p w14:paraId="716C5044" w14:textId="18DC95C6" w:rsidR="00030A2B" w:rsidRPr="00030A2B" w:rsidRDefault="00030A2B" w:rsidP="00D34D98">
            <w:pPr>
              <w:pStyle w:val="prastasiniatinklio"/>
              <w:spacing w:before="0" w:beforeAutospacing="0" w:after="0" w:afterAutospacing="0"/>
              <w:jc w:val="both"/>
              <w:rPr>
                <w:rFonts w:eastAsia="Times New Roman"/>
                <w:bCs/>
                <w:i/>
                <w:color w:val="auto"/>
              </w:rPr>
            </w:pPr>
            <w:r w:rsidRPr="00030A2B">
              <w:rPr>
                <w:rFonts w:eastAsia="Times New Roman"/>
                <w:bCs/>
                <w:i/>
                <w:color w:val="auto"/>
              </w:rPr>
              <w:t>AM raštas</w:t>
            </w:r>
          </w:p>
          <w:p w14:paraId="7654E844" w14:textId="77777777" w:rsidR="00D34D98" w:rsidRPr="00F1294A" w:rsidRDefault="00D34D98" w:rsidP="00D34D98">
            <w:pPr>
              <w:pStyle w:val="prastasiniatinklio"/>
              <w:spacing w:before="0" w:beforeAutospacing="0" w:after="0" w:afterAutospacing="0"/>
              <w:jc w:val="both"/>
              <w:rPr>
                <w:rFonts w:eastAsia="Times New Roman"/>
                <w:b/>
                <w:bCs/>
                <w:color w:val="auto"/>
              </w:rPr>
            </w:pPr>
            <w:r w:rsidRPr="00F1294A">
              <w:rPr>
                <w:rFonts w:eastAsia="Times New Roman"/>
                <w:b/>
                <w:bCs/>
                <w:color w:val="auto"/>
              </w:rPr>
              <w:t>Atsižvelgta</w:t>
            </w:r>
          </w:p>
          <w:p w14:paraId="7F9A9314" w14:textId="325F6427" w:rsidR="00D34D98" w:rsidRPr="00DC0DAC" w:rsidRDefault="00D34D98" w:rsidP="00D34D98">
            <w:pPr>
              <w:jc w:val="both"/>
            </w:pPr>
            <w:r w:rsidRPr="00F1294A">
              <w:t xml:space="preserve">AAD interneto svetainėje skelbiami išsamūs ir  tikslūs viso AAD ataskaitų apibendrinti duomenys (nuoroda </w:t>
            </w:r>
            <w:hyperlink r:id="rId10" w:history="1">
              <w:r w:rsidRPr="00F1294A">
                <w:rPr>
                  <w:rStyle w:val="Hipersaitas"/>
                  <w:color w:val="auto"/>
                </w:rPr>
                <w:t>http://aad.lrv.lt/lt/administracine-informacija/ukio-subjektu-prieziura</w:t>
              </w:r>
            </w:hyperlink>
            <w:r w:rsidRPr="00F1294A">
              <w:t xml:space="preserve"> )</w:t>
            </w:r>
          </w:p>
        </w:tc>
        <w:tc>
          <w:tcPr>
            <w:tcW w:w="4536" w:type="dxa"/>
            <w:shd w:val="clear" w:color="auto" w:fill="auto"/>
            <w:noWrap/>
          </w:tcPr>
          <w:p w14:paraId="68D48D70" w14:textId="77777777" w:rsidR="00D34D98" w:rsidRPr="00546A2D" w:rsidRDefault="00D34D98" w:rsidP="00030A2B">
            <w:pPr>
              <w:jc w:val="center"/>
              <w:rPr>
                <w:rFonts w:eastAsia="Times New Roman"/>
                <w:color w:val="00B050"/>
                <w:szCs w:val="24"/>
                <w:lang w:eastAsia="lt-LT"/>
              </w:rPr>
            </w:pPr>
            <w:r w:rsidRPr="00546A2D">
              <w:rPr>
                <w:rFonts w:eastAsia="Times New Roman"/>
                <w:color w:val="00B050"/>
                <w:szCs w:val="24"/>
                <w:lang w:eastAsia="lt-LT"/>
              </w:rPr>
              <w:t>Pasiūlymas laikytinas įgyvendintu.</w:t>
            </w:r>
          </w:p>
          <w:p w14:paraId="7F9A9316" w14:textId="2399C23A" w:rsidR="00D34D98" w:rsidRPr="00546A2D" w:rsidRDefault="00D34D98" w:rsidP="00D34D98">
            <w:pPr>
              <w:jc w:val="both"/>
              <w:rPr>
                <w:rFonts w:eastAsia="Times New Roman"/>
                <w:szCs w:val="24"/>
                <w:lang w:eastAsia="lt-LT"/>
              </w:rPr>
            </w:pPr>
          </w:p>
        </w:tc>
      </w:tr>
      <w:tr w:rsidR="00D34D98" w:rsidRPr="00546A2D" w14:paraId="7F9A931C" w14:textId="77777777" w:rsidTr="008244CB">
        <w:trPr>
          <w:trHeight w:val="373"/>
        </w:trPr>
        <w:tc>
          <w:tcPr>
            <w:tcW w:w="5524" w:type="dxa"/>
            <w:shd w:val="clear" w:color="auto" w:fill="auto"/>
            <w:noWrap/>
          </w:tcPr>
          <w:p w14:paraId="7F9A9318" w14:textId="54DBD53E" w:rsidR="00D34D98" w:rsidRPr="00546A2D" w:rsidRDefault="00D34D98" w:rsidP="00D34D98">
            <w:pPr>
              <w:jc w:val="both"/>
              <w:rPr>
                <w:rFonts w:eastAsia="Times New Roman"/>
                <w:szCs w:val="24"/>
                <w:lang w:eastAsia="lt-LT"/>
              </w:rPr>
            </w:pPr>
            <w:r w:rsidRPr="0077368A">
              <w:t>4.3. peržiūrėti interesų konfliktų prevenciją reglamentuojančius teisės aktus ir užtikrinti tinkamą jų laikymosi ir kontrolės tvarką;</w:t>
            </w:r>
          </w:p>
        </w:tc>
        <w:tc>
          <w:tcPr>
            <w:tcW w:w="4677" w:type="dxa"/>
            <w:shd w:val="clear" w:color="auto" w:fill="auto"/>
            <w:noWrap/>
          </w:tcPr>
          <w:p w14:paraId="616A7EAE" w14:textId="6084A30B" w:rsidR="00030A2B" w:rsidRPr="00030A2B" w:rsidRDefault="00030A2B" w:rsidP="00D34D98">
            <w:pPr>
              <w:pStyle w:val="prastasiniatinklio"/>
              <w:spacing w:before="0" w:beforeAutospacing="0" w:after="0" w:afterAutospacing="0"/>
              <w:jc w:val="both"/>
              <w:rPr>
                <w:i/>
                <w:color w:val="auto"/>
              </w:rPr>
            </w:pPr>
            <w:r w:rsidRPr="00030A2B">
              <w:rPr>
                <w:i/>
                <w:color w:val="auto"/>
              </w:rPr>
              <w:t>AM raštas</w:t>
            </w:r>
          </w:p>
          <w:p w14:paraId="3E6BFEAB" w14:textId="77777777" w:rsidR="00D34D98" w:rsidRPr="00F1294A" w:rsidRDefault="00D34D98" w:rsidP="00D34D98">
            <w:pPr>
              <w:pStyle w:val="prastasiniatinklio"/>
              <w:spacing w:before="0" w:beforeAutospacing="0" w:after="0" w:afterAutospacing="0"/>
              <w:jc w:val="both"/>
              <w:rPr>
                <w:b/>
                <w:color w:val="auto"/>
              </w:rPr>
            </w:pPr>
            <w:r w:rsidRPr="00F1294A">
              <w:rPr>
                <w:b/>
                <w:color w:val="auto"/>
              </w:rPr>
              <w:t>Atsižvelgta</w:t>
            </w:r>
          </w:p>
          <w:p w14:paraId="7F9A9319" w14:textId="5015BBEA" w:rsidR="00D34D98" w:rsidRPr="00DC0DAC" w:rsidRDefault="00D34D98" w:rsidP="00D34D98">
            <w:pPr>
              <w:pStyle w:val="prastasiniatinklio"/>
              <w:spacing w:before="0" w:beforeAutospacing="0" w:after="0" w:afterAutospacing="0"/>
              <w:jc w:val="both"/>
            </w:pPr>
            <w:r w:rsidRPr="00F1294A">
              <w:t>AAD direktoriaus 2019-04-14 įsakymas Nr. AD1-90  „Dėl viešųjų ir privačių interesų derinimo Aplinkos apsaugos departamente prie Aplinkos ministerijos tvarkos aprašo patvirtinimo“. Įsakyme įtvirtinta padalinio vadovo pareiga peržiūrėti jo darbuotojų deklaracijas, kad būtų išvengta galimų interesų konflikto ateityje.</w:t>
            </w:r>
          </w:p>
        </w:tc>
        <w:tc>
          <w:tcPr>
            <w:tcW w:w="4536" w:type="dxa"/>
            <w:shd w:val="clear" w:color="auto" w:fill="auto"/>
            <w:noWrap/>
            <w:hideMark/>
          </w:tcPr>
          <w:p w14:paraId="79AA2EDF" w14:textId="77777777" w:rsidR="00D34D98" w:rsidRPr="00546A2D" w:rsidRDefault="00D34D98" w:rsidP="00030A2B">
            <w:pPr>
              <w:jc w:val="center"/>
              <w:rPr>
                <w:rFonts w:eastAsia="Times New Roman"/>
                <w:color w:val="00B050"/>
                <w:szCs w:val="24"/>
                <w:lang w:eastAsia="lt-LT"/>
              </w:rPr>
            </w:pPr>
            <w:r w:rsidRPr="00546A2D">
              <w:rPr>
                <w:rFonts w:eastAsia="Times New Roman"/>
                <w:color w:val="00B050"/>
                <w:szCs w:val="24"/>
                <w:lang w:eastAsia="lt-LT"/>
              </w:rPr>
              <w:t>Pasiūlymas laikytinas įgyvendintu.</w:t>
            </w:r>
          </w:p>
          <w:p w14:paraId="7F9A931B" w14:textId="125FA0D8" w:rsidR="00D34D98" w:rsidRPr="00546A2D" w:rsidRDefault="00D34D98" w:rsidP="00D34D98">
            <w:pPr>
              <w:jc w:val="both"/>
              <w:rPr>
                <w:rFonts w:eastAsia="Times New Roman"/>
                <w:szCs w:val="24"/>
                <w:lang w:eastAsia="lt-LT"/>
              </w:rPr>
            </w:pPr>
          </w:p>
        </w:tc>
      </w:tr>
      <w:tr w:rsidR="005A27FF" w:rsidRPr="00546A2D" w14:paraId="7F9A9321" w14:textId="77777777" w:rsidTr="006847A6">
        <w:trPr>
          <w:trHeight w:val="1847"/>
        </w:trPr>
        <w:tc>
          <w:tcPr>
            <w:tcW w:w="5524" w:type="dxa"/>
            <w:shd w:val="clear" w:color="auto" w:fill="auto"/>
            <w:noWrap/>
          </w:tcPr>
          <w:p w14:paraId="7F9A931D" w14:textId="1090904E" w:rsidR="005A27FF" w:rsidRPr="00546A2D" w:rsidRDefault="005A27FF" w:rsidP="005A27FF">
            <w:pPr>
              <w:jc w:val="both"/>
              <w:rPr>
                <w:rFonts w:eastAsia="Times New Roman"/>
                <w:szCs w:val="24"/>
                <w:lang w:eastAsia="lt-LT"/>
              </w:rPr>
            </w:pPr>
            <w:r w:rsidRPr="006A0391">
              <w:rPr>
                <w:spacing w:val="1"/>
              </w:rPr>
              <w:lastRenderedPageBreak/>
              <w:t>4.4. n</w:t>
            </w:r>
            <w:r w:rsidRPr="006A0391">
              <w:t>umatyti, kad Departamentų interneto svetainėse šalia asmenų, pagal</w:t>
            </w:r>
            <w:r w:rsidRPr="006A0391">
              <w:rPr>
                <w:bCs/>
                <w:color w:val="333333"/>
              </w:rPr>
              <w:t xml:space="preserve"> Lietuvos Respublikos viešųjų ir privačių interesų derinimo valstybinėje tarnyboje įstatymo Nr</w:t>
            </w:r>
            <w:r w:rsidRPr="006A0391">
              <w:rPr>
                <w:bCs/>
              </w:rPr>
              <w:t xml:space="preserve">. </w:t>
            </w:r>
            <w:r w:rsidRPr="006A0391">
              <w:t>VIII-371 nuostatas privalančių deklaruoti viešuosius ir privačius interesus ir kurių deklaracijos turi būti viešai paskelbtos, kontaktinių duomenų atsirastų nuoroda į jų pateiktas deklaracijas Vyriausiosios tarnybinės etikos komisijos tinklapyje;</w:t>
            </w:r>
          </w:p>
        </w:tc>
        <w:tc>
          <w:tcPr>
            <w:tcW w:w="4677" w:type="dxa"/>
            <w:shd w:val="clear" w:color="auto" w:fill="auto"/>
            <w:noWrap/>
          </w:tcPr>
          <w:p w14:paraId="1CB2C5E9" w14:textId="77777777" w:rsidR="005A27FF" w:rsidRPr="005A27FF" w:rsidRDefault="005A27FF" w:rsidP="005A27FF">
            <w:pPr>
              <w:jc w:val="both"/>
              <w:rPr>
                <w:i/>
              </w:rPr>
            </w:pPr>
            <w:r w:rsidRPr="005A27FF">
              <w:rPr>
                <w:i/>
              </w:rPr>
              <w:t>AAD raštas</w:t>
            </w:r>
          </w:p>
          <w:p w14:paraId="7F9A931E" w14:textId="468EED88" w:rsidR="005A27FF" w:rsidRPr="00DC0DAC" w:rsidRDefault="005A27FF" w:rsidP="005A27FF">
            <w:pPr>
              <w:jc w:val="both"/>
            </w:pPr>
            <w:r w:rsidRPr="005A27FF">
              <w:t>Departamento Bendrųjų reikalų ir informacinių technologijų skyriaus specialistai nustatė vienintelį galimą įgyvendinimo sprendimą nuorodą talpinti tinklapio kontaktuose "</w:t>
            </w:r>
            <w:proofErr w:type="spellStart"/>
            <w:r w:rsidRPr="005A27FF">
              <w:t>httn</w:t>
            </w:r>
            <w:proofErr w:type="spellEnd"/>
            <w:r w:rsidRPr="005A27FF">
              <w:t>://</w:t>
            </w:r>
            <w:proofErr w:type="spellStart"/>
            <w:r w:rsidRPr="005A27FF">
              <w:t>aad.lrv.lt</w:t>
            </w:r>
            <w:proofErr w:type="spellEnd"/>
            <w:r w:rsidRPr="005A27FF">
              <w:t>/</w:t>
            </w:r>
            <w:proofErr w:type="spellStart"/>
            <w:r w:rsidRPr="005A27FF">
              <w:t>lt</w:t>
            </w:r>
            <w:proofErr w:type="spellEnd"/>
            <w:r w:rsidRPr="005A27FF">
              <w:t>/</w:t>
            </w:r>
            <w:proofErr w:type="spellStart"/>
            <w:r w:rsidRPr="005A27FF">
              <w:t>struktura</w:t>
            </w:r>
            <w:proofErr w:type="spellEnd"/>
            <w:r w:rsidRPr="005A27FF">
              <w:t>-ir- kontaktai/kontaktai-1".</w:t>
            </w:r>
          </w:p>
        </w:tc>
        <w:tc>
          <w:tcPr>
            <w:tcW w:w="4536" w:type="dxa"/>
            <w:shd w:val="clear" w:color="auto" w:fill="auto"/>
            <w:noWrap/>
          </w:tcPr>
          <w:p w14:paraId="0774CFF5" w14:textId="77777777" w:rsidR="005A27FF" w:rsidRPr="00546A2D" w:rsidRDefault="005A27FF" w:rsidP="005A27FF">
            <w:pPr>
              <w:jc w:val="center"/>
              <w:rPr>
                <w:rFonts w:eastAsia="Times New Roman"/>
                <w:color w:val="00B050"/>
                <w:szCs w:val="24"/>
                <w:lang w:eastAsia="lt-LT"/>
              </w:rPr>
            </w:pPr>
            <w:r w:rsidRPr="00546A2D">
              <w:rPr>
                <w:rFonts w:eastAsia="Times New Roman"/>
                <w:color w:val="00B050"/>
                <w:szCs w:val="24"/>
                <w:lang w:eastAsia="lt-LT"/>
              </w:rPr>
              <w:t>Pa</w:t>
            </w:r>
            <w:r>
              <w:rPr>
                <w:rFonts w:eastAsia="Times New Roman"/>
                <w:color w:val="00B050"/>
                <w:szCs w:val="24"/>
                <w:lang w:eastAsia="lt-LT"/>
              </w:rPr>
              <w:t>siūlymas laikytinas įgyvendintu</w:t>
            </w:r>
          </w:p>
          <w:p w14:paraId="7F9A9320" w14:textId="58613FFC" w:rsidR="005A27FF" w:rsidRPr="00546A2D" w:rsidRDefault="005A27FF" w:rsidP="005A27FF">
            <w:pPr>
              <w:jc w:val="center"/>
              <w:rPr>
                <w:rFonts w:eastAsia="Times New Roman"/>
                <w:szCs w:val="24"/>
                <w:lang w:eastAsia="lt-LT"/>
              </w:rPr>
            </w:pPr>
          </w:p>
        </w:tc>
      </w:tr>
      <w:tr w:rsidR="005A27FF" w:rsidRPr="00546A2D" w14:paraId="7F9A9333" w14:textId="77777777" w:rsidTr="008244CB">
        <w:trPr>
          <w:trHeight w:val="587"/>
        </w:trPr>
        <w:tc>
          <w:tcPr>
            <w:tcW w:w="5524" w:type="dxa"/>
            <w:shd w:val="clear" w:color="auto" w:fill="auto"/>
          </w:tcPr>
          <w:p w14:paraId="7F9A932F" w14:textId="115F3498" w:rsidR="005A27FF" w:rsidRPr="00546A2D" w:rsidRDefault="005A27FF" w:rsidP="005A27FF">
            <w:pPr>
              <w:jc w:val="both"/>
              <w:rPr>
                <w:rFonts w:eastAsia="Times New Roman"/>
                <w:szCs w:val="24"/>
                <w:lang w:eastAsia="lt-LT"/>
              </w:rPr>
            </w:pPr>
            <w:r w:rsidRPr="006A0391">
              <w:rPr>
                <w:spacing w:val="1"/>
              </w:rPr>
              <w:t>4.5. numatyti efektyvias reguliariai vykdomas vidinės ir išorinės RAAD vykdomų funkcijų kontrolės priemones;</w:t>
            </w:r>
          </w:p>
        </w:tc>
        <w:tc>
          <w:tcPr>
            <w:tcW w:w="4677" w:type="dxa"/>
            <w:shd w:val="clear" w:color="auto" w:fill="auto"/>
            <w:noWrap/>
          </w:tcPr>
          <w:p w14:paraId="25E09E95" w14:textId="2398238B" w:rsidR="005A27FF" w:rsidRPr="005A27FF" w:rsidRDefault="005A27FF" w:rsidP="005A27FF">
            <w:pPr>
              <w:pStyle w:val="prastasiniatinklio"/>
              <w:spacing w:before="0" w:beforeAutospacing="0" w:after="0" w:afterAutospacing="0"/>
              <w:jc w:val="both"/>
              <w:rPr>
                <w:bCs/>
                <w:i/>
                <w:color w:val="auto"/>
              </w:rPr>
            </w:pPr>
            <w:r w:rsidRPr="005A27FF">
              <w:rPr>
                <w:bCs/>
                <w:i/>
                <w:color w:val="auto"/>
              </w:rPr>
              <w:t>AM raštas</w:t>
            </w:r>
          </w:p>
          <w:p w14:paraId="58331F7B" w14:textId="77777777" w:rsidR="005A27FF" w:rsidRPr="00F1294A" w:rsidRDefault="005A27FF" w:rsidP="005A27FF">
            <w:pPr>
              <w:pStyle w:val="prastasiniatinklio"/>
              <w:spacing w:before="0" w:beforeAutospacing="0" w:after="0" w:afterAutospacing="0"/>
              <w:jc w:val="both"/>
              <w:rPr>
                <w:b/>
                <w:bCs/>
                <w:color w:val="auto"/>
              </w:rPr>
            </w:pPr>
            <w:r w:rsidRPr="00F1294A">
              <w:rPr>
                <w:b/>
                <w:bCs/>
                <w:color w:val="auto"/>
              </w:rPr>
              <w:t>Atsižvelgta</w:t>
            </w:r>
          </w:p>
          <w:p w14:paraId="7F9A9330" w14:textId="3C4B8DB2" w:rsidR="005A27FF" w:rsidRPr="00546A2D" w:rsidRDefault="005A27FF" w:rsidP="005A27FF">
            <w:pPr>
              <w:jc w:val="both"/>
              <w:rPr>
                <w:rFonts w:eastAsia="Times New Roman"/>
                <w:szCs w:val="24"/>
                <w:lang w:eastAsia="lt-LT"/>
              </w:rPr>
            </w:pPr>
            <w:r w:rsidRPr="00F1294A">
              <w:rPr>
                <w:bCs/>
              </w:rPr>
              <w:t>AAD direktoriaus įsakymais sudaromos komisijos, kurioms pavedama atlikti atskirų padalinių surašomų dokumentų teisingumo bei po jų atliekamų administracinių procedūrų teisėtumo kontrolę.</w:t>
            </w:r>
          </w:p>
        </w:tc>
        <w:tc>
          <w:tcPr>
            <w:tcW w:w="4536" w:type="dxa"/>
            <w:shd w:val="clear" w:color="auto" w:fill="auto"/>
            <w:noWrap/>
            <w:hideMark/>
          </w:tcPr>
          <w:p w14:paraId="431C86CC" w14:textId="171878FE" w:rsidR="005A27FF" w:rsidRPr="00546A2D" w:rsidRDefault="005A27FF" w:rsidP="005A27FF">
            <w:pPr>
              <w:jc w:val="center"/>
              <w:rPr>
                <w:rFonts w:eastAsia="Times New Roman"/>
                <w:color w:val="00B050"/>
                <w:szCs w:val="24"/>
                <w:lang w:eastAsia="lt-LT"/>
              </w:rPr>
            </w:pPr>
            <w:r w:rsidRPr="00546A2D">
              <w:rPr>
                <w:rFonts w:eastAsia="Times New Roman"/>
                <w:color w:val="00B050"/>
                <w:szCs w:val="24"/>
                <w:lang w:eastAsia="lt-LT"/>
              </w:rPr>
              <w:t>Pa</w:t>
            </w:r>
            <w:r>
              <w:rPr>
                <w:rFonts w:eastAsia="Times New Roman"/>
                <w:color w:val="00B050"/>
                <w:szCs w:val="24"/>
                <w:lang w:eastAsia="lt-LT"/>
              </w:rPr>
              <w:t>siūlymas laikytinas įgyvendintu</w:t>
            </w:r>
          </w:p>
          <w:p w14:paraId="7F9A9332" w14:textId="30E2FE5D" w:rsidR="005A27FF" w:rsidRPr="00546A2D" w:rsidRDefault="005A27FF" w:rsidP="005A27FF">
            <w:pPr>
              <w:tabs>
                <w:tab w:val="left" w:pos="1617"/>
              </w:tabs>
              <w:jc w:val="both"/>
              <w:rPr>
                <w:rFonts w:eastAsia="Times New Roman"/>
                <w:szCs w:val="24"/>
                <w:lang w:eastAsia="lt-LT"/>
              </w:rPr>
            </w:pPr>
            <w:r>
              <w:rPr>
                <w:rFonts w:eastAsia="Times New Roman"/>
                <w:szCs w:val="24"/>
                <w:lang w:eastAsia="lt-LT"/>
              </w:rPr>
              <w:tab/>
            </w:r>
          </w:p>
        </w:tc>
      </w:tr>
      <w:tr w:rsidR="005A27FF" w:rsidRPr="00546A2D" w14:paraId="7F9A9338" w14:textId="77777777" w:rsidTr="00B92C54">
        <w:trPr>
          <w:trHeight w:val="850"/>
        </w:trPr>
        <w:tc>
          <w:tcPr>
            <w:tcW w:w="5524" w:type="dxa"/>
            <w:shd w:val="clear" w:color="auto" w:fill="auto"/>
          </w:tcPr>
          <w:p w14:paraId="7F9A9334" w14:textId="07089EC7" w:rsidR="005A27FF" w:rsidRPr="00546A2D" w:rsidRDefault="005A27FF" w:rsidP="005A27FF">
            <w:pPr>
              <w:jc w:val="both"/>
              <w:rPr>
                <w:rFonts w:eastAsia="Times New Roman"/>
                <w:szCs w:val="24"/>
                <w:lang w:eastAsia="lt-LT"/>
              </w:rPr>
            </w:pPr>
            <w:r w:rsidRPr="00307F3B">
              <w:rPr>
                <w:spacing w:val="1"/>
              </w:rPr>
              <w:t xml:space="preserve">4.6. </w:t>
            </w:r>
            <w:r w:rsidRPr="00307F3B">
              <w:t>nustatyti, kad tarnybinio patikrinimo išvados dėl tarnybinių nusižengimų, kurias surašo RAAD pareigūnai, būtų derinamos su AM atsakingu padaliniu</w:t>
            </w:r>
            <w:r w:rsidRPr="00307F3B">
              <w:rPr>
                <w:spacing w:val="1"/>
              </w:rPr>
              <w:t>;</w:t>
            </w:r>
          </w:p>
        </w:tc>
        <w:tc>
          <w:tcPr>
            <w:tcW w:w="4677" w:type="dxa"/>
            <w:shd w:val="clear" w:color="auto" w:fill="auto"/>
            <w:noWrap/>
            <w:vAlign w:val="center"/>
          </w:tcPr>
          <w:p w14:paraId="7406DA2A" w14:textId="77777777" w:rsidR="005A27FF" w:rsidRPr="00641C17" w:rsidRDefault="00641C17" w:rsidP="00641C17">
            <w:pPr>
              <w:jc w:val="both"/>
              <w:rPr>
                <w:rFonts w:eastAsia="Times New Roman"/>
                <w:i/>
                <w:szCs w:val="24"/>
                <w:lang w:eastAsia="lt-LT"/>
              </w:rPr>
            </w:pPr>
            <w:r w:rsidRPr="00641C17">
              <w:rPr>
                <w:rFonts w:eastAsia="Times New Roman"/>
                <w:i/>
                <w:szCs w:val="24"/>
                <w:lang w:eastAsia="lt-LT"/>
              </w:rPr>
              <w:t>AAD raštas</w:t>
            </w:r>
          </w:p>
          <w:p w14:paraId="2FFDBDA5" w14:textId="77777777" w:rsidR="00B92FF3" w:rsidRPr="00B92FF3" w:rsidRDefault="00B92FF3" w:rsidP="00B92FF3">
            <w:pPr>
              <w:jc w:val="both"/>
              <w:rPr>
                <w:rFonts w:eastAsia="Times New Roman"/>
                <w:szCs w:val="24"/>
                <w:lang w:eastAsia="lt-LT"/>
              </w:rPr>
            </w:pPr>
            <w:r w:rsidRPr="00B92FF3">
              <w:rPr>
                <w:rFonts w:eastAsia="Times New Roman"/>
                <w:szCs w:val="24"/>
                <w:lang w:eastAsia="lt-LT"/>
              </w:rPr>
              <w:t xml:space="preserve">Derinta telefonu su STT, kad priemonė įgyvendinama kitaip, </w:t>
            </w:r>
            <w:proofErr w:type="spellStart"/>
            <w:r w:rsidRPr="00B92FF3">
              <w:rPr>
                <w:rFonts w:eastAsia="Times New Roman"/>
                <w:szCs w:val="24"/>
                <w:lang w:eastAsia="lt-LT"/>
              </w:rPr>
              <w:t>t.y</w:t>
            </w:r>
            <w:proofErr w:type="spellEnd"/>
            <w:r w:rsidRPr="00B92FF3">
              <w:rPr>
                <w:rFonts w:eastAsia="Times New Roman"/>
                <w:szCs w:val="24"/>
                <w:lang w:eastAsia="lt-LT"/>
              </w:rPr>
              <w:t>. tarnybinių nusižengimų išvados, kurias atlieka kiti departamento pareigūnai derinamos su Korupcijos prevencijos ir vidaus tyrimų skyriumi, jei atlieka Korupcijos prevencijos ir vidaus tyrimų skyriaus pareigūnai su Korupcijos prevencijos ir vidaus tyrimų skyriaus vedėja.</w:t>
            </w:r>
          </w:p>
          <w:p w14:paraId="7F9A9335" w14:textId="346134C4" w:rsidR="00641C17" w:rsidRPr="00546A2D" w:rsidRDefault="00B92FF3" w:rsidP="00B92FF3">
            <w:pPr>
              <w:jc w:val="both"/>
              <w:rPr>
                <w:rFonts w:eastAsia="Times New Roman"/>
                <w:szCs w:val="24"/>
                <w:lang w:eastAsia="lt-LT"/>
              </w:rPr>
            </w:pPr>
            <w:r w:rsidRPr="00B92FF3">
              <w:rPr>
                <w:rFonts w:eastAsia="Times New Roman"/>
                <w:szCs w:val="24"/>
                <w:lang w:eastAsia="lt-LT"/>
              </w:rPr>
              <w:t>2020 m. vasario 12 d. įsakymu Nr. AD1-40 patvirtintas „Tarnybinių nusižengimų tyrimo atlikimo, tarnybinių nuobaudų Aplinkos apsaugos departamento prie Aplinkos ministerijos (toliau - Departamento) darbuotojams skyrimo ir panaikinimo tvarkos aprašas“, kurio 24 punkte nurodyta: „Motyvuota išvada pateikiama derinti Korupcijos prevencijos ir vidaus tyrimų skyriaus vedėjui“.</w:t>
            </w:r>
          </w:p>
        </w:tc>
        <w:tc>
          <w:tcPr>
            <w:tcW w:w="4536" w:type="dxa"/>
            <w:shd w:val="clear" w:color="auto" w:fill="auto"/>
            <w:noWrap/>
          </w:tcPr>
          <w:p w14:paraId="2DC4CA4B" w14:textId="77777777" w:rsidR="00282211" w:rsidRPr="00546A2D" w:rsidRDefault="00282211" w:rsidP="00282211">
            <w:pPr>
              <w:jc w:val="center"/>
              <w:rPr>
                <w:rFonts w:eastAsia="Times New Roman"/>
                <w:color w:val="00B050"/>
                <w:szCs w:val="24"/>
                <w:lang w:eastAsia="lt-LT"/>
              </w:rPr>
            </w:pPr>
            <w:r w:rsidRPr="00546A2D">
              <w:rPr>
                <w:rFonts w:eastAsia="Times New Roman"/>
                <w:color w:val="00B050"/>
                <w:szCs w:val="24"/>
                <w:lang w:eastAsia="lt-LT"/>
              </w:rPr>
              <w:t>Pa</w:t>
            </w:r>
            <w:r>
              <w:rPr>
                <w:rFonts w:eastAsia="Times New Roman"/>
                <w:color w:val="00B050"/>
                <w:szCs w:val="24"/>
                <w:lang w:eastAsia="lt-LT"/>
              </w:rPr>
              <w:t>siūlymas laikytinas įgyvendintu</w:t>
            </w:r>
          </w:p>
          <w:p w14:paraId="7F9A9337" w14:textId="1032042B" w:rsidR="005A27FF" w:rsidRPr="00546A2D" w:rsidRDefault="005A27FF" w:rsidP="00641C17">
            <w:pPr>
              <w:jc w:val="both"/>
              <w:rPr>
                <w:rFonts w:eastAsia="Times New Roman"/>
                <w:szCs w:val="24"/>
                <w:lang w:eastAsia="lt-LT"/>
              </w:rPr>
            </w:pPr>
          </w:p>
        </w:tc>
      </w:tr>
      <w:tr w:rsidR="005A27FF" w:rsidRPr="00546A2D" w14:paraId="7F9A933D" w14:textId="77777777" w:rsidTr="00904D63">
        <w:trPr>
          <w:trHeight w:val="1930"/>
        </w:trPr>
        <w:tc>
          <w:tcPr>
            <w:tcW w:w="5524" w:type="dxa"/>
            <w:shd w:val="clear" w:color="auto" w:fill="auto"/>
          </w:tcPr>
          <w:p w14:paraId="7F9A9339" w14:textId="45EC6B2D" w:rsidR="005A27FF" w:rsidRPr="00546A2D" w:rsidRDefault="005A27FF" w:rsidP="005A27FF">
            <w:pPr>
              <w:jc w:val="both"/>
              <w:rPr>
                <w:rFonts w:eastAsia="Times New Roman"/>
                <w:color w:val="000000"/>
                <w:szCs w:val="24"/>
                <w:lang w:eastAsia="lt-LT"/>
              </w:rPr>
            </w:pPr>
            <w:r w:rsidRPr="00307F3B">
              <w:rPr>
                <w:spacing w:val="1"/>
              </w:rPr>
              <w:lastRenderedPageBreak/>
              <w:t>4.7. skundus dėl galimai neteisėtų Departamentų pareigūnų veiksmų apskaityti atskirame registre, kuriame aiškiai atsispindėtų skundo esmė, jo nagrinėjimo rezultatai ir skirtos nuobaudos;</w:t>
            </w:r>
          </w:p>
        </w:tc>
        <w:tc>
          <w:tcPr>
            <w:tcW w:w="4677" w:type="dxa"/>
            <w:shd w:val="clear" w:color="auto" w:fill="auto"/>
            <w:noWrap/>
          </w:tcPr>
          <w:p w14:paraId="44D38B3C" w14:textId="77777777" w:rsidR="005A27FF" w:rsidRPr="00B760B4" w:rsidRDefault="00B760B4" w:rsidP="005A27FF">
            <w:pPr>
              <w:jc w:val="both"/>
              <w:rPr>
                <w:rFonts w:eastAsia="Times New Roman"/>
                <w:i/>
                <w:szCs w:val="24"/>
                <w:lang w:eastAsia="lt-LT"/>
              </w:rPr>
            </w:pPr>
            <w:r w:rsidRPr="00B760B4">
              <w:rPr>
                <w:rFonts w:eastAsia="Times New Roman"/>
                <w:i/>
                <w:szCs w:val="24"/>
                <w:lang w:eastAsia="lt-LT"/>
              </w:rPr>
              <w:t>AAD raštas</w:t>
            </w:r>
          </w:p>
          <w:p w14:paraId="3C6FDA53" w14:textId="77777777" w:rsidR="00B760B4" w:rsidRPr="00B760B4" w:rsidRDefault="00B760B4" w:rsidP="00B760B4">
            <w:pPr>
              <w:jc w:val="both"/>
              <w:rPr>
                <w:rFonts w:eastAsia="Times New Roman"/>
                <w:szCs w:val="24"/>
                <w:lang w:eastAsia="lt-LT"/>
              </w:rPr>
            </w:pPr>
            <w:r w:rsidRPr="00B760B4">
              <w:rPr>
                <w:rFonts w:eastAsia="Times New Roman"/>
                <w:szCs w:val="24"/>
                <w:lang w:eastAsia="lt-LT"/>
              </w:rPr>
              <w:t>Departamento direktoriaus 2019 m. gruodžio 31 d. įsakymu Nr. ADR1-2 patvirtintas 2020 metų dokumentacijos planas, kurio 7.3. punkte: Skundai dėl pareigūnų veiksmų ir jų registras.</w:t>
            </w:r>
          </w:p>
          <w:p w14:paraId="7F9A933A" w14:textId="2A177E77" w:rsidR="00B760B4" w:rsidRPr="00546A2D" w:rsidRDefault="00B760B4" w:rsidP="00B760B4">
            <w:pPr>
              <w:jc w:val="both"/>
              <w:rPr>
                <w:rFonts w:eastAsia="Times New Roman"/>
                <w:szCs w:val="24"/>
                <w:lang w:eastAsia="lt-LT"/>
              </w:rPr>
            </w:pPr>
            <w:r w:rsidRPr="00B760B4">
              <w:rPr>
                <w:rFonts w:eastAsia="Times New Roman"/>
                <w:szCs w:val="24"/>
                <w:lang w:eastAsia="lt-LT"/>
              </w:rPr>
              <w:t>Suformuotas VDVIS registras nuo 2020 m.</w:t>
            </w:r>
          </w:p>
        </w:tc>
        <w:tc>
          <w:tcPr>
            <w:tcW w:w="4536" w:type="dxa"/>
            <w:shd w:val="clear" w:color="auto" w:fill="auto"/>
            <w:noWrap/>
          </w:tcPr>
          <w:p w14:paraId="2DFAE711" w14:textId="77777777" w:rsidR="00B760B4" w:rsidRPr="00546A2D" w:rsidRDefault="00B760B4" w:rsidP="00B760B4">
            <w:pPr>
              <w:jc w:val="center"/>
              <w:rPr>
                <w:rFonts w:eastAsia="Times New Roman"/>
                <w:color w:val="00B050"/>
                <w:szCs w:val="24"/>
                <w:lang w:eastAsia="lt-LT"/>
              </w:rPr>
            </w:pPr>
            <w:r w:rsidRPr="00546A2D">
              <w:rPr>
                <w:rFonts w:eastAsia="Times New Roman"/>
                <w:color w:val="00B050"/>
                <w:szCs w:val="24"/>
                <w:lang w:eastAsia="lt-LT"/>
              </w:rPr>
              <w:t>Pasiūlymas laikytinas įgyvendintu.</w:t>
            </w:r>
          </w:p>
          <w:p w14:paraId="7F9A933C" w14:textId="1AE75B8B" w:rsidR="005A27FF" w:rsidRPr="00546A2D" w:rsidRDefault="005A27FF" w:rsidP="005A27FF">
            <w:pPr>
              <w:jc w:val="both"/>
              <w:rPr>
                <w:rFonts w:eastAsia="Times New Roman"/>
                <w:szCs w:val="24"/>
                <w:lang w:eastAsia="lt-LT"/>
              </w:rPr>
            </w:pPr>
          </w:p>
        </w:tc>
      </w:tr>
      <w:tr w:rsidR="005A27FF" w:rsidRPr="00546A2D" w14:paraId="7F9A9342" w14:textId="77777777" w:rsidTr="00B92C54">
        <w:trPr>
          <w:trHeight w:val="53"/>
        </w:trPr>
        <w:tc>
          <w:tcPr>
            <w:tcW w:w="5524" w:type="dxa"/>
            <w:shd w:val="clear" w:color="auto" w:fill="auto"/>
            <w:noWrap/>
          </w:tcPr>
          <w:p w14:paraId="7F9A933E" w14:textId="02915FB5" w:rsidR="005A27FF" w:rsidRPr="00546A2D" w:rsidRDefault="005A27FF" w:rsidP="005A27FF">
            <w:pPr>
              <w:jc w:val="both"/>
              <w:rPr>
                <w:rFonts w:eastAsia="Times New Roman"/>
                <w:szCs w:val="24"/>
                <w:lang w:eastAsia="lt-LT"/>
              </w:rPr>
            </w:pPr>
            <w:r w:rsidRPr="003744FC">
              <w:rPr>
                <w:spacing w:val="1"/>
              </w:rPr>
              <w:t>4.8. užtikrinti, kad informacija apie nustatytus tarnybinius nusižengimus būtų skelbiama Departamentų interneto svetainėse</w:t>
            </w:r>
            <w:r>
              <w:rPr>
                <w:spacing w:val="1"/>
              </w:rPr>
              <w:t>;</w:t>
            </w:r>
          </w:p>
        </w:tc>
        <w:tc>
          <w:tcPr>
            <w:tcW w:w="4677" w:type="dxa"/>
            <w:shd w:val="clear" w:color="auto" w:fill="auto"/>
            <w:noWrap/>
          </w:tcPr>
          <w:p w14:paraId="0D7F4927" w14:textId="38B5AE7F" w:rsidR="00B760B4" w:rsidRPr="00B760B4" w:rsidRDefault="00B760B4" w:rsidP="005A27FF">
            <w:pPr>
              <w:jc w:val="both"/>
              <w:rPr>
                <w:rFonts w:eastAsia="Times New Roman"/>
                <w:i/>
                <w:szCs w:val="24"/>
                <w:lang w:eastAsia="lt-LT"/>
              </w:rPr>
            </w:pPr>
            <w:r w:rsidRPr="00B760B4">
              <w:rPr>
                <w:rFonts w:eastAsia="Times New Roman"/>
                <w:i/>
                <w:szCs w:val="24"/>
                <w:lang w:eastAsia="lt-LT"/>
              </w:rPr>
              <w:t>AM raštas</w:t>
            </w:r>
          </w:p>
          <w:p w14:paraId="4ED14922" w14:textId="77777777" w:rsidR="005A27FF" w:rsidRPr="00F1294A" w:rsidRDefault="005A27FF" w:rsidP="005A27FF">
            <w:pPr>
              <w:jc w:val="both"/>
              <w:rPr>
                <w:rFonts w:eastAsia="Times New Roman"/>
                <w:b/>
                <w:szCs w:val="24"/>
                <w:lang w:eastAsia="lt-LT"/>
              </w:rPr>
            </w:pPr>
            <w:r w:rsidRPr="00F1294A">
              <w:rPr>
                <w:rFonts w:eastAsia="Times New Roman"/>
                <w:b/>
                <w:szCs w:val="24"/>
                <w:lang w:eastAsia="lt-LT"/>
              </w:rPr>
              <w:t>Atsižvelgta</w:t>
            </w:r>
          </w:p>
          <w:p w14:paraId="4DEF7E02" w14:textId="77777777" w:rsidR="005A27FF" w:rsidRPr="00F1294A" w:rsidRDefault="005A27FF" w:rsidP="005A27FF">
            <w:pPr>
              <w:jc w:val="both"/>
              <w:rPr>
                <w:rFonts w:eastAsia="Times New Roman"/>
                <w:szCs w:val="24"/>
                <w:lang w:eastAsia="lt-LT"/>
              </w:rPr>
            </w:pPr>
            <w:r w:rsidRPr="00F1294A">
              <w:rPr>
                <w:rFonts w:eastAsia="Times New Roman"/>
                <w:szCs w:val="24"/>
                <w:lang w:eastAsia="lt-LT"/>
              </w:rPr>
              <w:t>Informacija skelbiama AAD interneto svetainėje adresu</w:t>
            </w:r>
          </w:p>
          <w:p w14:paraId="7F9A933F" w14:textId="77C1F8B3" w:rsidR="005A27FF" w:rsidRPr="00E84DBD" w:rsidRDefault="005A27FF" w:rsidP="005A27FF">
            <w:pPr>
              <w:jc w:val="both"/>
            </w:pPr>
            <w:hyperlink r:id="rId11" w:history="1">
              <w:r w:rsidRPr="00F1294A">
                <w:rPr>
                  <w:rStyle w:val="Hipersaitas"/>
                  <w:rFonts w:eastAsia="Times New Roman"/>
                  <w:color w:val="auto"/>
                  <w:szCs w:val="24"/>
                  <w:u w:val="none"/>
                  <w:lang w:eastAsia="lt-LT"/>
                </w:rPr>
                <w:t>http://aad.lrv.lt/lt/teisine-informacija/teises-aktu-pazeidimai</w:t>
              </w:r>
            </w:hyperlink>
            <w:r w:rsidRPr="00F1294A">
              <w:rPr>
                <w:rStyle w:val="Hipersaitas"/>
                <w:rFonts w:eastAsia="Times New Roman"/>
                <w:color w:val="auto"/>
                <w:szCs w:val="24"/>
                <w:u w:val="none"/>
                <w:lang w:eastAsia="lt-LT"/>
              </w:rPr>
              <w:t>.</w:t>
            </w:r>
          </w:p>
        </w:tc>
        <w:tc>
          <w:tcPr>
            <w:tcW w:w="4536" w:type="dxa"/>
            <w:shd w:val="clear" w:color="auto" w:fill="auto"/>
            <w:noWrap/>
          </w:tcPr>
          <w:p w14:paraId="20E6778D" w14:textId="77777777" w:rsidR="005A27FF" w:rsidRPr="00546A2D" w:rsidRDefault="005A27FF" w:rsidP="005A27FF">
            <w:pPr>
              <w:jc w:val="both"/>
              <w:rPr>
                <w:rFonts w:eastAsia="Times New Roman"/>
                <w:color w:val="00B050"/>
                <w:szCs w:val="24"/>
                <w:lang w:eastAsia="lt-LT"/>
              </w:rPr>
            </w:pPr>
            <w:r w:rsidRPr="00546A2D">
              <w:rPr>
                <w:rFonts w:eastAsia="Times New Roman"/>
                <w:color w:val="00B050"/>
                <w:szCs w:val="24"/>
                <w:lang w:eastAsia="lt-LT"/>
              </w:rPr>
              <w:t>Pasiūlymas laikytinas įgyvendintu.</w:t>
            </w:r>
          </w:p>
          <w:p w14:paraId="7F9A9341" w14:textId="3EF6FB73" w:rsidR="005A27FF" w:rsidRPr="00546A2D" w:rsidRDefault="005A27FF" w:rsidP="005A27FF">
            <w:pPr>
              <w:jc w:val="both"/>
              <w:rPr>
                <w:rFonts w:eastAsia="Times New Roman"/>
                <w:szCs w:val="24"/>
                <w:lang w:eastAsia="lt-LT"/>
              </w:rPr>
            </w:pPr>
          </w:p>
        </w:tc>
      </w:tr>
    </w:tbl>
    <w:p w14:paraId="7F9A9403" w14:textId="77777777" w:rsidR="0000417F" w:rsidRPr="00546A2D" w:rsidRDefault="0000417F" w:rsidP="00AA1478">
      <w:pPr>
        <w:rPr>
          <w:szCs w:val="24"/>
        </w:rPr>
      </w:pPr>
    </w:p>
    <w:p w14:paraId="7F9A9405" w14:textId="77777777" w:rsidR="008706A4" w:rsidRPr="00546A2D" w:rsidRDefault="000675F7" w:rsidP="00AA1478">
      <w:pPr>
        <w:jc w:val="center"/>
        <w:rPr>
          <w:szCs w:val="24"/>
        </w:rPr>
      </w:pPr>
      <w:r w:rsidRPr="00546A2D">
        <w:rPr>
          <w:szCs w:val="24"/>
        </w:rPr>
        <w:t>________________</w:t>
      </w:r>
    </w:p>
    <w:p w14:paraId="7F9A9406" w14:textId="77777777" w:rsidR="0048184F" w:rsidRPr="00546A2D" w:rsidRDefault="0048184F" w:rsidP="00AA1478">
      <w:pPr>
        <w:jc w:val="center"/>
        <w:rPr>
          <w:szCs w:val="24"/>
        </w:rPr>
      </w:pPr>
    </w:p>
    <w:sectPr w:rsidR="0048184F" w:rsidRPr="00546A2D" w:rsidSect="007203C5">
      <w:headerReference w:type="default" r:id="rId12"/>
      <w:endnotePr>
        <w:numFmt w:val="chicago"/>
        <w:numStart w:val="5"/>
        <w:numRestart w:val="eachSect"/>
      </w:endnotePr>
      <w:type w:val="continuous"/>
      <w:pgSz w:w="16838" w:h="11906" w:orient="landscape" w:code="9"/>
      <w:pgMar w:top="567" w:right="1134" w:bottom="426"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630B1" w14:textId="77777777" w:rsidR="0098066E" w:rsidRDefault="0098066E" w:rsidP="003B7C5B">
      <w:r>
        <w:separator/>
      </w:r>
    </w:p>
  </w:endnote>
  <w:endnote w:type="continuationSeparator" w:id="0">
    <w:p w14:paraId="5D0E1B96" w14:textId="77777777" w:rsidR="0098066E" w:rsidRDefault="0098066E" w:rsidP="003B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9126D" w14:textId="77777777" w:rsidR="0098066E" w:rsidRDefault="0098066E" w:rsidP="003B7C5B">
      <w:r>
        <w:separator/>
      </w:r>
    </w:p>
  </w:footnote>
  <w:footnote w:type="continuationSeparator" w:id="0">
    <w:p w14:paraId="49614164" w14:textId="77777777" w:rsidR="0098066E" w:rsidRDefault="0098066E" w:rsidP="003B7C5B">
      <w:r>
        <w:continuationSeparator/>
      </w:r>
    </w:p>
  </w:footnote>
  <w:footnote w:id="1">
    <w:p w14:paraId="18A5666F" w14:textId="561D167D" w:rsidR="00287AD9" w:rsidRPr="009965D5" w:rsidRDefault="00287AD9"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Kadangi nuo 2018 m. liepos 1 d. vietoje regionų aplinkos apsaugos departamentų veiklą vykdo Aplinkos apsaugos departamentas prie Aplinkos ministerijos (toliau – Aplinkos apsaugos departamentas), laikytina, kad už pasiūlymų, adresuotų </w:t>
      </w:r>
      <w:r w:rsidRPr="009965D5">
        <w:rPr>
          <w:rFonts w:ascii="Times New Roman" w:hAnsi="Times New Roman"/>
          <w:bCs/>
        </w:rPr>
        <w:t>V</w:t>
      </w:r>
      <w:r w:rsidRPr="009965D5">
        <w:rPr>
          <w:rFonts w:ascii="Times New Roman" w:hAnsi="Times New Roman"/>
          <w:bCs/>
          <w:iCs/>
        </w:rPr>
        <w:t>ilniaus, Šiaulių, K</w:t>
      </w:r>
      <w:r w:rsidRPr="009965D5">
        <w:rPr>
          <w:rFonts w:ascii="Times New Roman" w:hAnsi="Times New Roman"/>
          <w:iCs/>
        </w:rPr>
        <w:t>auno, U</w:t>
      </w:r>
      <w:r w:rsidRPr="009965D5">
        <w:rPr>
          <w:rFonts w:ascii="Times New Roman" w:hAnsi="Times New Roman"/>
          <w:bCs/>
          <w:iCs/>
        </w:rPr>
        <w:t xml:space="preserve">tenos regiono aplinkos apsaugos departamentams, įgyvendinimą atsakingas yra </w:t>
      </w:r>
      <w:r w:rsidRPr="009965D5">
        <w:rPr>
          <w:rFonts w:ascii="Times New Roman" w:hAnsi="Times New Roman"/>
        </w:rPr>
        <w:t>Aplinkos apsaugos departamentas.</w:t>
      </w:r>
    </w:p>
  </w:footnote>
  <w:footnote w:id="2">
    <w:p w14:paraId="7EA49AB0" w14:textId="181E9D3B" w:rsidR="005F673D" w:rsidRPr="009965D5" w:rsidRDefault="005F673D"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Pr="009965D5">
        <w:rPr>
          <w:rFonts w:ascii="Times New Roman" w:hAnsi="Times New Roman"/>
        </w:rPr>
        <w:t>Anksčiau informacija buvo pateikta</w:t>
      </w:r>
      <w:r w:rsidR="00334694" w:rsidRPr="009965D5">
        <w:rPr>
          <w:rFonts w:ascii="Times New Roman" w:hAnsi="Times New Roman"/>
        </w:rPr>
        <w:t>:</w:t>
      </w:r>
    </w:p>
    <w:p w14:paraId="390C287A" w14:textId="2BC9B5C0" w:rsidR="00242DB4" w:rsidRPr="009965D5" w:rsidRDefault="00242DB4" w:rsidP="009965D5">
      <w:pPr>
        <w:jc w:val="both"/>
        <w:rPr>
          <w:rStyle w:val="dlxnowrap1"/>
          <w:bCs/>
          <w:sz w:val="20"/>
          <w:szCs w:val="20"/>
        </w:rPr>
      </w:pPr>
      <w:r w:rsidRPr="009965D5">
        <w:rPr>
          <w:sz w:val="20"/>
          <w:szCs w:val="20"/>
        </w:rPr>
        <w:t>- Ministerij</w:t>
      </w:r>
      <w:r w:rsidR="00334694" w:rsidRPr="009965D5">
        <w:rPr>
          <w:sz w:val="20"/>
          <w:szCs w:val="20"/>
        </w:rPr>
        <w:t>os</w:t>
      </w:r>
      <w:r w:rsidRPr="009965D5">
        <w:rPr>
          <w:sz w:val="20"/>
          <w:szCs w:val="20"/>
        </w:rPr>
        <w:t xml:space="preserve"> 2018 m. balandžio 3 d. raštu Nr. (50-1)-D8-1918 (vidinė registracija: 2018-04-03 Nr. </w:t>
      </w:r>
      <w:r w:rsidRPr="009965D5">
        <w:rPr>
          <w:rStyle w:val="dlxnowrap1"/>
          <w:bCs/>
          <w:sz w:val="20"/>
          <w:szCs w:val="20"/>
        </w:rPr>
        <w:t>5-01-3238);</w:t>
      </w:r>
    </w:p>
    <w:p w14:paraId="2279B1F4" w14:textId="77777777" w:rsidR="00242DB4" w:rsidRPr="009965D5" w:rsidRDefault="00242DB4" w:rsidP="009965D5">
      <w:pPr>
        <w:jc w:val="both"/>
        <w:rPr>
          <w:rStyle w:val="nobrstyle"/>
          <w:sz w:val="20"/>
          <w:szCs w:val="20"/>
        </w:rPr>
      </w:pPr>
      <w:r w:rsidRPr="009965D5">
        <w:rPr>
          <w:rStyle w:val="dlxnowrap1"/>
          <w:bCs/>
          <w:sz w:val="20"/>
          <w:szCs w:val="20"/>
        </w:rPr>
        <w:t xml:space="preserve">- </w:t>
      </w:r>
      <w:r w:rsidRPr="009965D5">
        <w:rPr>
          <w:sz w:val="20"/>
          <w:szCs w:val="20"/>
        </w:rPr>
        <w:t xml:space="preserve">Lietuvos Respublikos aplinkos ministerijos Kauno regiono aplinkos apsaugos departamento (toliau – Kauno RAAD) 2018 m. balandžio 4 d. raštu Nr. (ATS)-D2-1020 (vidinė registracija: 2018-04-04 Nr. </w:t>
      </w:r>
      <w:r w:rsidRPr="009965D5">
        <w:rPr>
          <w:rStyle w:val="nobrstyle"/>
          <w:sz w:val="20"/>
          <w:szCs w:val="20"/>
        </w:rPr>
        <w:t>5-01-3296);</w:t>
      </w:r>
    </w:p>
    <w:p w14:paraId="31ACAB1E" w14:textId="77777777" w:rsidR="00242DB4" w:rsidRPr="009965D5" w:rsidRDefault="00242DB4" w:rsidP="009965D5">
      <w:pPr>
        <w:jc w:val="both"/>
        <w:rPr>
          <w:rStyle w:val="nobrstyle"/>
          <w:sz w:val="20"/>
          <w:szCs w:val="20"/>
        </w:rPr>
      </w:pPr>
      <w:r w:rsidRPr="009965D5">
        <w:rPr>
          <w:rStyle w:val="nobrstyle"/>
          <w:sz w:val="20"/>
          <w:szCs w:val="20"/>
        </w:rPr>
        <w:t xml:space="preserve">- </w:t>
      </w:r>
      <w:r w:rsidRPr="009965D5">
        <w:rPr>
          <w:sz w:val="20"/>
          <w:szCs w:val="20"/>
        </w:rPr>
        <w:t xml:space="preserve">Lietuvos Respublikos aplinkos ministerijos Šiaulių regiono aplinkos apsaugos departamento (toliau – Šiaulių RAAD) 2018 m. kovo 27 d. raštu Nr. (4)SR-S-578(1.145) (vidinė registracija: 2018-03-27 Nr. </w:t>
      </w:r>
      <w:r w:rsidRPr="009965D5">
        <w:rPr>
          <w:rStyle w:val="nobrstyle"/>
          <w:sz w:val="20"/>
          <w:szCs w:val="20"/>
        </w:rPr>
        <w:t>5-01-3006);</w:t>
      </w:r>
    </w:p>
    <w:p w14:paraId="482D70B2" w14:textId="35CBBC71" w:rsidR="00242DB4" w:rsidRPr="009965D5" w:rsidRDefault="00242DB4" w:rsidP="009965D5">
      <w:pPr>
        <w:jc w:val="both"/>
        <w:rPr>
          <w:rStyle w:val="nobrstyle"/>
          <w:sz w:val="20"/>
          <w:szCs w:val="20"/>
        </w:rPr>
      </w:pPr>
      <w:r w:rsidRPr="009965D5">
        <w:rPr>
          <w:rStyle w:val="nobrstyle"/>
          <w:sz w:val="20"/>
          <w:szCs w:val="20"/>
        </w:rPr>
        <w:t xml:space="preserve">- </w:t>
      </w:r>
      <w:r w:rsidRPr="009965D5">
        <w:rPr>
          <w:sz w:val="20"/>
          <w:szCs w:val="20"/>
        </w:rPr>
        <w:t>Lietuvos Respublikos aplinkos ministerijos Utenos regiono aplinkos apsaugos departamento (toliau – Utenos RAAD) 2018 m. kovo 2</w:t>
      </w:r>
      <w:r w:rsidR="00334694" w:rsidRPr="009965D5">
        <w:rPr>
          <w:sz w:val="20"/>
          <w:szCs w:val="20"/>
        </w:rPr>
        <w:t>7</w:t>
      </w:r>
      <w:r w:rsidRPr="009965D5">
        <w:rPr>
          <w:sz w:val="20"/>
          <w:szCs w:val="20"/>
        </w:rPr>
        <w:t xml:space="preserve"> d. raštu Nr. (16.1)-S-414 (vidinė registracija: 2018-03-28 Nr. </w:t>
      </w:r>
      <w:r w:rsidRPr="009965D5">
        <w:rPr>
          <w:rStyle w:val="nobrstyle"/>
          <w:sz w:val="20"/>
          <w:szCs w:val="20"/>
        </w:rPr>
        <w:t>5-01-3033);</w:t>
      </w:r>
    </w:p>
    <w:p w14:paraId="09CC6245" w14:textId="018EEDF8" w:rsidR="004F39B8" w:rsidRPr="009965D5" w:rsidRDefault="00242DB4" w:rsidP="009965D5">
      <w:pPr>
        <w:jc w:val="both"/>
        <w:rPr>
          <w:rStyle w:val="nobrstyle"/>
          <w:sz w:val="20"/>
          <w:szCs w:val="20"/>
        </w:rPr>
      </w:pPr>
      <w:r w:rsidRPr="009965D5">
        <w:rPr>
          <w:rStyle w:val="nobrstyle"/>
          <w:sz w:val="20"/>
          <w:szCs w:val="20"/>
        </w:rPr>
        <w:t xml:space="preserve">- </w:t>
      </w:r>
      <w:r w:rsidRPr="009965D5">
        <w:rPr>
          <w:sz w:val="20"/>
          <w:szCs w:val="20"/>
        </w:rPr>
        <w:t xml:space="preserve">Lietuvos Respublikos aplinkos ministerijos Vilniaus regiono aplinkos apsaugos departamento (toliau – Vilniaus RAAD) 2018 m. balandžio 20 d. raštu Nr. (38-18)-VR-1.7-3140 (vidinė registracija: 2018-04-25 Nr. </w:t>
      </w:r>
      <w:r w:rsidRPr="009965D5">
        <w:rPr>
          <w:rStyle w:val="nobrstyle"/>
          <w:sz w:val="20"/>
          <w:szCs w:val="20"/>
        </w:rPr>
        <w:t>5-01-4197).</w:t>
      </w:r>
    </w:p>
    <w:p w14:paraId="503E9018" w14:textId="78A117F7" w:rsidR="00DE48BD" w:rsidRPr="009965D5" w:rsidRDefault="009965D5" w:rsidP="009965D5">
      <w:pPr>
        <w:jc w:val="both"/>
        <w:rPr>
          <w:sz w:val="20"/>
          <w:szCs w:val="20"/>
        </w:rPr>
      </w:pPr>
      <w:r>
        <w:rPr>
          <w:sz w:val="20"/>
          <w:szCs w:val="20"/>
        </w:rPr>
        <w:t>Padaryta išvada, kad d</w:t>
      </w:r>
      <w:r w:rsidR="00DE48BD" w:rsidRPr="009965D5">
        <w:rPr>
          <w:sz w:val="20"/>
          <w:szCs w:val="20"/>
        </w:rPr>
        <w:t xml:space="preserve">ar veikę Kauno, Šiaulių, Utenos ir Vilniaus </w:t>
      </w:r>
      <w:proofErr w:type="spellStart"/>
      <w:r w:rsidR="00DE48BD" w:rsidRPr="009965D5">
        <w:rPr>
          <w:sz w:val="20"/>
          <w:szCs w:val="20"/>
        </w:rPr>
        <w:t>RAAD‘ai</w:t>
      </w:r>
      <w:proofErr w:type="spellEnd"/>
      <w:r w:rsidR="00DE48BD" w:rsidRPr="009965D5">
        <w:rPr>
          <w:sz w:val="20"/>
          <w:szCs w:val="20"/>
        </w:rPr>
        <w:t xml:space="preserve"> pradėjo skelbti, o Aplinkos apsaugos departamentas toliau skelbia šią informaciją.</w:t>
      </w:r>
    </w:p>
  </w:footnote>
  <w:footnote w:id="3">
    <w:p w14:paraId="28C7FF71" w14:textId="0445F01B" w:rsidR="00BC402F" w:rsidRPr="009965D5" w:rsidRDefault="00BC402F" w:rsidP="009965D5">
      <w:pPr>
        <w:jc w:val="both"/>
        <w:rPr>
          <w:sz w:val="20"/>
          <w:szCs w:val="20"/>
        </w:rPr>
      </w:pPr>
      <w:r w:rsidRPr="009965D5">
        <w:rPr>
          <w:rStyle w:val="Puslapioinaosnuoroda"/>
          <w:sz w:val="20"/>
          <w:szCs w:val="20"/>
        </w:rPr>
        <w:footnoteRef/>
      </w:r>
      <w:r w:rsidRPr="009965D5">
        <w:rPr>
          <w:sz w:val="20"/>
          <w:szCs w:val="20"/>
        </w:rPr>
        <w:t xml:space="preserve"> </w:t>
      </w:r>
      <w:r w:rsidR="009965D5">
        <w:rPr>
          <w:sz w:val="20"/>
          <w:szCs w:val="20"/>
        </w:rPr>
        <w:t>Anksčiau d</w:t>
      </w:r>
      <w:r w:rsidR="008B7AD0" w:rsidRPr="009965D5">
        <w:rPr>
          <w:sz w:val="20"/>
          <w:szCs w:val="20"/>
        </w:rPr>
        <w:t xml:space="preserve">ar veikę Kauno, Šiaulių, Utenos ir Vilniaus </w:t>
      </w:r>
      <w:proofErr w:type="spellStart"/>
      <w:r w:rsidR="008B7AD0" w:rsidRPr="009965D5">
        <w:rPr>
          <w:sz w:val="20"/>
          <w:szCs w:val="20"/>
        </w:rPr>
        <w:t>RAAD‘ai</w:t>
      </w:r>
      <w:proofErr w:type="spellEnd"/>
      <w:r w:rsidR="008B7AD0" w:rsidRPr="009965D5">
        <w:rPr>
          <w:sz w:val="20"/>
          <w:szCs w:val="20"/>
        </w:rPr>
        <w:t xml:space="preserve"> pradėjo skelbti, o Aplinkos apsaugos departamentas toliau skelbia šią informaciją.</w:t>
      </w:r>
    </w:p>
  </w:footnote>
  <w:footnote w:id="4">
    <w:p w14:paraId="49BEF663" w14:textId="3C7669DD" w:rsidR="004D5287" w:rsidRPr="009965D5" w:rsidRDefault="004D5287"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Pr="009965D5">
        <w:rPr>
          <w:rFonts w:ascii="Times New Roman" w:hAnsi="Times New Roman"/>
        </w:rPr>
        <w:t xml:space="preserve">Anksčiau veikę Kauno, Šiaulių, Utenos ir Vilniaus </w:t>
      </w:r>
      <w:proofErr w:type="spellStart"/>
      <w:r w:rsidRPr="009965D5">
        <w:rPr>
          <w:rFonts w:ascii="Times New Roman" w:hAnsi="Times New Roman"/>
        </w:rPr>
        <w:t>RAAD‘ai</w:t>
      </w:r>
      <w:proofErr w:type="spellEnd"/>
      <w:r w:rsidRPr="009965D5">
        <w:rPr>
          <w:rFonts w:ascii="Times New Roman" w:hAnsi="Times New Roman"/>
        </w:rPr>
        <w:t xml:space="preserve"> nurodė, kad kontroliuojamų ūkio subjektų </w:t>
      </w:r>
      <w:r w:rsidRPr="009965D5">
        <w:rPr>
          <w:rFonts w:ascii="Times New Roman" w:eastAsia="Times New Roman" w:hAnsi="Times New Roman"/>
          <w:color w:val="000000"/>
          <w:spacing w:val="2"/>
        </w:rPr>
        <w:t>vykdomos ūkinės veiklos keliamos rizikos aplinkai vertinimai yra atliekami laikantis teisės aktų nustatytų turinio ir formos reikalavimų.</w:t>
      </w:r>
    </w:p>
  </w:footnote>
  <w:footnote w:id="5">
    <w:p w14:paraId="74740593" w14:textId="0BFA7BC2" w:rsidR="004D5287" w:rsidRPr="009965D5" w:rsidRDefault="004D5287"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Anksčiau veikę Kauno, Šiaulių, Utenos ir Vilniaus </w:t>
      </w:r>
      <w:proofErr w:type="spellStart"/>
      <w:r w:rsidRPr="009965D5">
        <w:rPr>
          <w:rFonts w:ascii="Times New Roman" w:hAnsi="Times New Roman"/>
        </w:rPr>
        <w:t>RAAD‘ai</w:t>
      </w:r>
      <w:proofErr w:type="spellEnd"/>
      <w:r w:rsidRPr="009965D5">
        <w:rPr>
          <w:rFonts w:ascii="Times New Roman" w:hAnsi="Times New Roman"/>
        </w:rPr>
        <w:t xml:space="preserve"> nurodė, kad į pasiūlymą atsižvelgtą, pvz., 2017 m. Kauno RAAD buvo sudaryta komisija, kuri peržiūrėjo 2016 metų visų agentūrų kiekvieno pareigūno po 2 atsitiktinai atrinktų įmonių atliktų patikrinimų bylas.</w:t>
      </w:r>
    </w:p>
  </w:footnote>
  <w:footnote w:id="6">
    <w:p w14:paraId="22AE55BF" w14:textId="7B14CE93" w:rsidR="004D5287" w:rsidRPr="009965D5" w:rsidRDefault="004D5287"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Anksčiau veikę Kauno, Šiaulių, Utenos ir Vilniaus </w:t>
      </w:r>
      <w:proofErr w:type="spellStart"/>
      <w:r w:rsidRPr="009965D5">
        <w:rPr>
          <w:rFonts w:ascii="Times New Roman" w:hAnsi="Times New Roman"/>
        </w:rPr>
        <w:t>RAAD‘ai</w:t>
      </w:r>
      <w:proofErr w:type="spellEnd"/>
      <w:r w:rsidRPr="009965D5">
        <w:rPr>
          <w:rFonts w:ascii="Times New Roman" w:hAnsi="Times New Roman"/>
        </w:rPr>
        <w:t xml:space="preserve"> nurodė, kad į pasiūlymą atsižvelgtą, pvz., Šiaulių RAAD pakeitė iki korupcijos rizikos analizės galiojusias Ū</w:t>
      </w:r>
      <w:r w:rsidRPr="009965D5">
        <w:rPr>
          <w:rStyle w:val="Bodytext2"/>
          <w:rFonts w:eastAsia="Calibri"/>
          <w:sz w:val="20"/>
          <w:szCs w:val="20"/>
        </w:rPr>
        <w:t>kio subjektų planinių ir neplaninių patikrinimų, vykdant aplinkos apsaugos valstybinę kontrolę, taisykles.</w:t>
      </w:r>
    </w:p>
  </w:footnote>
  <w:footnote w:id="7">
    <w:p w14:paraId="6E78481E" w14:textId="20BEA99E" w:rsidR="004D5287" w:rsidRPr="009965D5" w:rsidRDefault="004D5287"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Anksčiau veikę Kauno, Šiaulių, Utenos ir Vilniaus </w:t>
      </w:r>
      <w:proofErr w:type="spellStart"/>
      <w:r w:rsidRPr="009965D5">
        <w:rPr>
          <w:rFonts w:ascii="Times New Roman" w:hAnsi="Times New Roman"/>
        </w:rPr>
        <w:t>RAAD‘ai</w:t>
      </w:r>
      <w:proofErr w:type="spellEnd"/>
      <w:r w:rsidRPr="009965D5">
        <w:rPr>
          <w:rFonts w:ascii="Times New Roman" w:hAnsi="Times New Roman"/>
        </w:rPr>
        <w:t xml:space="preserve"> nurodė, kad į pasiūlymą atsižvelgtą, pvz., Vilniaus RAAD </w:t>
      </w:r>
      <w:r w:rsidRPr="009965D5">
        <w:rPr>
          <w:rStyle w:val="Bodytext4NotItalic"/>
          <w:rFonts w:eastAsia="Calibri"/>
          <w:i w:val="0"/>
          <w:sz w:val="20"/>
          <w:szCs w:val="20"/>
        </w:rPr>
        <w:t>Vykdant ūkinės veiklos objektų kontrolę taikomas regioninės rotacijos principas, taip pat rotacija tarp Vilniaus RAAD padalinių bei padalinio viduje</w:t>
      </w:r>
      <w:r w:rsidRPr="009965D5">
        <w:rPr>
          <w:rStyle w:val="Bodytext4NotItalic"/>
          <w:rFonts w:eastAsia="Calibri"/>
          <w:sz w:val="20"/>
          <w:szCs w:val="20"/>
        </w:rPr>
        <w:t>.</w:t>
      </w:r>
    </w:p>
  </w:footnote>
  <w:footnote w:id="8">
    <w:p w14:paraId="03036515" w14:textId="2F27F399" w:rsidR="004D5287" w:rsidRPr="009965D5" w:rsidRDefault="004D5287"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Pr="009965D5">
        <w:rPr>
          <w:rFonts w:ascii="Times New Roman" w:hAnsi="Times New Roman"/>
        </w:rPr>
        <w:t>Ministerija buvo nurodžiusi, kad atliekų tvarkymo taisyklių, patvirtintų aplinkos ministro 1999-07-14 įsakymu Nr. 217, 1 priedo I skyriaus 2.2.7 papunktyje nustatyta, kad</w:t>
      </w:r>
      <w:r w:rsidRPr="009965D5">
        <w:rPr>
          <w:rFonts w:ascii="Times New Roman" w:hAnsi="Times New Roman"/>
          <w:color w:val="000000"/>
        </w:rPr>
        <w:t xml:space="preserve"> jei tam tikroms atliekoms galima priskirti tiek pavojingųjų, tiek nepavojingųjų atliekų kodus, </w:t>
      </w:r>
      <w:r w:rsidRPr="009965D5">
        <w:rPr>
          <w:rFonts w:ascii="Times New Roman" w:hAnsi="Times New Roman"/>
        </w:rPr>
        <w:t xml:space="preserve"> nepavykus identifikuoti atliekų sudėties ir neturint dokumentų, patvirtinančių, kad atliekos nepavojingos, atliekos laikomos pavojingomis.</w:t>
      </w:r>
    </w:p>
  </w:footnote>
  <w:footnote w:id="9">
    <w:p w14:paraId="509401EE" w14:textId="60C75758" w:rsidR="00081434" w:rsidRPr="009965D5" w:rsidRDefault="00081434"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Pr="009965D5">
        <w:rPr>
          <w:rFonts w:ascii="Times New Roman" w:hAnsi="Times New Roman"/>
          <w:b/>
        </w:rPr>
        <w:t xml:space="preserve">Anksčiau pateikta informacija: </w:t>
      </w:r>
      <w:r w:rsidRPr="009965D5">
        <w:rPr>
          <w:rFonts w:ascii="Times New Roman" w:hAnsi="Times New Roman"/>
        </w:rPr>
        <w:t>Neatsižvelgta. LR aplinkos apsaugos valstybinės kontrolės įstatymo III skirsnis reglamentuoja šias procedūras ir to pakanka.</w:t>
      </w:r>
    </w:p>
    <w:p w14:paraId="4467F7DF" w14:textId="2C61F217" w:rsidR="00081434" w:rsidRPr="009965D5" w:rsidRDefault="00081434" w:rsidP="009965D5">
      <w:pPr>
        <w:pStyle w:val="Puslapioinaostekstas"/>
        <w:jc w:val="both"/>
        <w:rPr>
          <w:rFonts w:ascii="Times New Roman" w:hAnsi="Times New Roman"/>
        </w:rPr>
      </w:pPr>
      <w:r w:rsidRPr="009965D5">
        <w:rPr>
          <w:rFonts w:ascii="Times New Roman" w:eastAsia="Times New Roman" w:hAnsi="Times New Roman"/>
          <w:b/>
        </w:rPr>
        <w:t xml:space="preserve">Specialiųjų tyrimų tarnybos komentaras: </w:t>
      </w:r>
      <w:r w:rsidRPr="009965D5">
        <w:rPr>
          <w:rFonts w:ascii="Times New Roman" w:eastAsia="Times New Roman" w:hAnsi="Times New Roman"/>
          <w:color w:val="FF0000"/>
        </w:rPr>
        <w:t>Pasiūlymas laikytinas neįgyvendintu. Pažymėtina, kad atliekant korupcijos rizikos analizę, išvada, kad n</w:t>
      </w:r>
      <w:r w:rsidRPr="009965D5">
        <w:rPr>
          <w:rFonts w:ascii="Times New Roman" w:eastAsia="Times New Roman" w:hAnsi="Times New Roman"/>
          <w:color w:val="FF0000"/>
          <w:lang w:eastAsia="ar-SA"/>
        </w:rPr>
        <w:t xml:space="preserve">epakankamai reglamentuotas kenksmingos veiklos stabdymo mechanizmas, padaryta išanalizavus minimą </w:t>
      </w:r>
      <w:r w:rsidRPr="009965D5">
        <w:rPr>
          <w:rFonts w:ascii="Times New Roman" w:hAnsi="Times New Roman"/>
          <w:color w:val="FF0000"/>
        </w:rPr>
        <w:t>Lietuvos Respublikos aplinkos apsaugos valstybinės kontrolės įstatymo III skirsnį ir jo įgyvendinimo praktiką (Išvados 4 skyriaus „KORUPCIJOS RIZIKOS VEIKSNIAI DUODANT PRIVALOMUOSIUS NURODYMUS IR TAIKANT ADMINISTRACINĘ ATSAKOMYBĘ“ 3 punktas). Todėl manytina, kad nurodymas, jog procedūras reglamentuoja minėto įstatymo III skirsnis, yra nepakankamas pasiūlymo neįgyvendinimo motyvas, ir Ministerija turėtų realiai</w:t>
      </w:r>
      <w:r w:rsidRPr="009965D5">
        <w:rPr>
          <w:rFonts w:ascii="Times New Roman" w:hAnsi="Times New Roman"/>
          <w:color w:val="FF0000"/>
          <w:spacing w:val="2"/>
        </w:rPr>
        <w:t xml:space="preserve"> svarstyti galimyb</w:t>
      </w:r>
      <w:r w:rsidRPr="009965D5">
        <w:rPr>
          <w:rFonts w:ascii="Times New Roman" w:eastAsia="Times New Roman" w:hAnsi="Times New Roman"/>
          <w:color w:val="FF0000"/>
          <w:spacing w:val="2"/>
        </w:rPr>
        <w:t>ę įstatymo įgyvendinamuosiuose teisės aktuose nustatyti tikslesnes aplinkai kenksmingos veiklos stabdymo ir tokios veiklos nestabdymo sąlygas, įvertinant ne tik veiklos kenksmingumą, bei ir pavojingumą, nustatyti konkretų sprendimų priėmimo ir jo kontrolės mechanizmą.</w:t>
      </w:r>
    </w:p>
  </w:footnote>
  <w:footnote w:id="10">
    <w:p w14:paraId="1AA3595B" w14:textId="06C2DB00" w:rsidR="00D34D98" w:rsidRPr="009965D5" w:rsidRDefault="00D34D98" w:rsidP="009965D5">
      <w:pPr>
        <w:pStyle w:val="Puslapioinaostekstas"/>
        <w:jc w:val="both"/>
        <w:rPr>
          <w:rFonts w:ascii="Times New Roman" w:hAnsi="Times New Roman"/>
        </w:rPr>
      </w:pPr>
      <w:r w:rsidRPr="009965D5">
        <w:rPr>
          <w:rStyle w:val="Puslapioinaosnuoroda"/>
          <w:rFonts w:ascii="Times New Roman" w:hAnsi="Times New Roman"/>
        </w:rPr>
        <w:footnoteRef/>
      </w:r>
      <w:r w:rsidRPr="009965D5">
        <w:rPr>
          <w:rFonts w:ascii="Times New Roman" w:hAnsi="Times New Roman"/>
        </w:rPr>
        <w:t xml:space="preserve"> </w:t>
      </w:r>
      <w:r w:rsidRPr="009965D5">
        <w:rPr>
          <w:rFonts w:ascii="Times New Roman" w:hAnsi="Times New Roman"/>
        </w:rPr>
        <w:t>Buvo priimtas aplinkos ministro 2018-03-23 įsakymas Nr. D1-221 „</w:t>
      </w:r>
      <w:hyperlink r:id="rId1" w:history="1">
        <w:r w:rsidRPr="009965D5">
          <w:rPr>
            <w:rStyle w:val="Hipersaitas"/>
            <w:rFonts w:ascii="Times New Roman" w:hAnsi="Times New Roman"/>
            <w:color w:val="auto"/>
            <w:u w:val="none"/>
          </w:rPr>
          <w:t>Dėl Lietuvos Respublikos aplinkos ministro 2002 m. rugsėjo 9 d. įsakymo Nr. 471 „Dėl Aplinkai padarytos žalos atlyginimo dydžių apskaičiavimo metodikos patvirtinimo“ pakeitimo</w:t>
        </w:r>
      </w:hyperlink>
      <w:r w:rsidRPr="009965D5">
        <w:rPr>
          <w:rStyle w:val="Hipersaitas"/>
          <w:rFonts w:ascii="Times New Roman" w:hAnsi="Times New Roman"/>
          <w:color w:val="auto"/>
          <w:u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959331"/>
      <w:docPartObj>
        <w:docPartGallery w:val="Page Numbers (Top of Page)"/>
        <w:docPartUnique/>
      </w:docPartObj>
    </w:sdtPr>
    <w:sdtEndPr/>
    <w:sdtContent>
      <w:p w14:paraId="7F9A940F" w14:textId="76378772" w:rsidR="00287AD9" w:rsidRDefault="00287AD9">
        <w:pPr>
          <w:pStyle w:val="Antrats"/>
          <w:jc w:val="center"/>
        </w:pPr>
        <w:r>
          <w:fldChar w:fldCharType="begin"/>
        </w:r>
        <w:r>
          <w:instrText xml:space="preserve"> PAGE   \* MERGEFORMAT </w:instrText>
        </w:r>
        <w:r>
          <w:fldChar w:fldCharType="separate"/>
        </w:r>
        <w:r w:rsidR="009B3746">
          <w:rPr>
            <w:noProof/>
          </w:rPr>
          <w:t>24</w:t>
        </w:r>
        <w:r>
          <w:rPr>
            <w:noProof/>
          </w:rPr>
          <w:fldChar w:fldCharType="end"/>
        </w:r>
      </w:p>
    </w:sdtContent>
  </w:sdt>
  <w:p w14:paraId="7F9A9410" w14:textId="77777777" w:rsidR="00287AD9" w:rsidRDefault="00287AD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C53"/>
    <w:multiLevelType w:val="multilevel"/>
    <w:tmpl w:val="41FE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A1C43"/>
    <w:multiLevelType w:val="hybridMultilevel"/>
    <w:tmpl w:val="94FE8154"/>
    <w:lvl w:ilvl="0" w:tplc="0427000F">
      <w:start w:val="1"/>
      <w:numFmt w:val="decimal"/>
      <w:lvlText w:val="%1."/>
      <w:lvlJc w:val="left"/>
      <w:pPr>
        <w:ind w:left="2422" w:hanging="360"/>
      </w:pPr>
    </w:lvl>
    <w:lvl w:ilvl="1" w:tplc="02B2C188">
      <w:numFmt w:val="bullet"/>
      <w:lvlText w:val="-"/>
      <w:lvlJc w:val="left"/>
      <w:pPr>
        <w:ind w:left="2966" w:hanging="1035"/>
      </w:pPr>
      <w:rPr>
        <w:rFonts w:ascii="Times New Roman" w:eastAsia="Times New Roman" w:hAnsi="Times New Roman" w:cs="Times New Roman"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0ED0365"/>
    <w:multiLevelType w:val="hybridMultilevel"/>
    <w:tmpl w:val="3E28E6A2"/>
    <w:lvl w:ilvl="0" w:tplc="3C8E5DFE">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2C34F2"/>
    <w:multiLevelType w:val="hybridMultilevel"/>
    <w:tmpl w:val="44F4A7AC"/>
    <w:lvl w:ilvl="0" w:tplc="2488BCF2">
      <w:start w:val="2"/>
      <w:numFmt w:val="decimal"/>
      <w:lvlText w:val="%1."/>
      <w:lvlJc w:val="left"/>
      <w:pPr>
        <w:ind w:left="394" w:hanging="360"/>
      </w:pPr>
      <w:rPr>
        <w:rFonts w:hint="default"/>
        <w:color w:val="00000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25EA3134"/>
    <w:multiLevelType w:val="multilevel"/>
    <w:tmpl w:val="BE36B6E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553FB3"/>
    <w:multiLevelType w:val="multilevel"/>
    <w:tmpl w:val="0A9448D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547E0A"/>
    <w:multiLevelType w:val="multilevel"/>
    <w:tmpl w:val="2962E83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CE14C8"/>
    <w:multiLevelType w:val="multilevel"/>
    <w:tmpl w:val="FEF6B5A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EB4202"/>
    <w:multiLevelType w:val="hybridMultilevel"/>
    <w:tmpl w:val="1E2E1E6C"/>
    <w:lvl w:ilvl="0" w:tplc="809A2B44">
      <w:start w:val="1"/>
      <w:numFmt w:val="decimal"/>
      <w:lvlText w:val="%1."/>
      <w:lvlJc w:val="left"/>
      <w:pPr>
        <w:ind w:left="1571" w:hanging="360"/>
      </w:pPr>
      <w:rPr>
        <w:rFonts w:ascii="TimesLT" w:eastAsia="Calibri" w:hAnsi="TimesLT" w:cs="Times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50616ADB"/>
    <w:multiLevelType w:val="multilevel"/>
    <w:tmpl w:val="4D9E2B9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804103"/>
    <w:multiLevelType w:val="multilevel"/>
    <w:tmpl w:val="BB6A6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CD1286"/>
    <w:multiLevelType w:val="multilevel"/>
    <w:tmpl w:val="0A0E335E"/>
    <w:lvl w:ilvl="0">
      <w:start w:val="1"/>
      <w:numFmt w:val="decimal"/>
      <w:lvlText w:val="%1."/>
      <w:lvlJc w:val="left"/>
      <w:pPr>
        <w:ind w:left="927" w:hanging="360"/>
      </w:pPr>
      <w:rPr>
        <w:rFonts w:eastAsia="Calibri" w:hint="default"/>
        <w:i w:val="0"/>
      </w:rPr>
    </w:lvl>
    <w:lvl w:ilvl="1">
      <w:start w:val="1"/>
      <w:numFmt w:val="decimal"/>
      <w:isLgl/>
      <w:lvlText w:val="%1.%2."/>
      <w:lvlJc w:val="left"/>
      <w:pPr>
        <w:ind w:left="1430" w:hanging="72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634760EC"/>
    <w:multiLevelType w:val="hybridMultilevel"/>
    <w:tmpl w:val="168EB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3246C1"/>
    <w:multiLevelType w:val="multilevel"/>
    <w:tmpl w:val="31444C0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762A6C"/>
    <w:multiLevelType w:val="multilevel"/>
    <w:tmpl w:val="74BA679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B50FEF"/>
    <w:multiLevelType w:val="multilevel"/>
    <w:tmpl w:val="F40AE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EC1861"/>
    <w:multiLevelType w:val="hybridMultilevel"/>
    <w:tmpl w:val="F21824AC"/>
    <w:lvl w:ilvl="0" w:tplc="916084B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6"/>
  </w:num>
  <w:num w:numId="3">
    <w:abstractNumId w:val="8"/>
  </w:num>
  <w:num w:numId="4">
    <w:abstractNumId w:val="1"/>
  </w:num>
  <w:num w:numId="5">
    <w:abstractNumId w:val="2"/>
  </w:num>
  <w:num w:numId="6">
    <w:abstractNumId w:val="11"/>
  </w:num>
  <w:num w:numId="7">
    <w:abstractNumId w:val="15"/>
  </w:num>
  <w:num w:numId="8">
    <w:abstractNumId w:val="10"/>
  </w:num>
  <w:num w:numId="9">
    <w:abstractNumId w:val="7"/>
  </w:num>
  <w:num w:numId="10">
    <w:abstractNumId w:val="3"/>
  </w:num>
  <w:num w:numId="11">
    <w:abstractNumId w:val="0"/>
  </w:num>
  <w:num w:numId="12">
    <w:abstractNumId w:val="14"/>
  </w:num>
  <w:num w:numId="13">
    <w:abstractNumId w:val="6"/>
  </w:num>
  <w:num w:numId="14">
    <w:abstractNumId w:val="5"/>
  </w:num>
  <w:num w:numId="15">
    <w:abstractNumId w:val="13"/>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chicago"/>
    <w:numStart w:val="5"/>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21"/>
    <w:rsid w:val="00001648"/>
    <w:rsid w:val="00001B88"/>
    <w:rsid w:val="000024EA"/>
    <w:rsid w:val="00002D4C"/>
    <w:rsid w:val="00003932"/>
    <w:rsid w:val="0000417F"/>
    <w:rsid w:val="00005D5A"/>
    <w:rsid w:val="00010CFF"/>
    <w:rsid w:val="00010E5D"/>
    <w:rsid w:val="000120D7"/>
    <w:rsid w:val="0001521C"/>
    <w:rsid w:val="00015658"/>
    <w:rsid w:val="000175C8"/>
    <w:rsid w:val="000207A9"/>
    <w:rsid w:val="00021616"/>
    <w:rsid w:val="00022A75"/>
    <w:rsid w:val="00022AAD"/>
    <w:rsid w:val="00027C35"/>
    <w:rsid w:val="00030A2B"/>
    <w:rsid w:val="00032787"/>
    <w:rsid w:val="00032FBC"/>
    <w:rsid w:val="00033381"/>
    <w:rsid w:val="00034E80"/>
    <w:rsid w:val="0003525E"/>
    <w:rsid w:val="00035CB0"/>
    <w:rsid w:val="000472F5"/>
    <w:rsid w:val="00047CF1"/>
    <w:rsid w:val="00047FB0"/>
    <w:rsid w:val="00053506"/>
    <w:rsid w:val="00053557"/>
    <w:rsid w:val="000574CE"/>
    <w:rsid w:val="000578EE"/>
    <w:rsid w:val="00057E63"/>
    <w:rsid w:val="00060F68"/>
    <w:rsid w:val="000610DB"/>
    <w:rsid w:val="000631F6"/>
    <w:rsid w:val="0006453E"/>
    <w:rsid w:val="000673DC"/>
    <w:rsid w:val="000675F7"/>
    <w:rsid w:val="00070569"/>
    <w:rsid w:val="000714DE"/>
    <w:rsid w:val="00071E06"/>
    <w:rsid w:val="000720A9"/>
    <w:rsid w:val="00076B32"/>
    <w:rsid w:val="00081434"/>
    <w:rsid w:val="000818FB"/>
    <w:rsid w:val="00082AA6"/>
    <w:rsid w:val="00091005"/>
    <w:rsid w:val="00092730"/>
    <w:rsid w:val="00095B25"/>
    <w:rsid w:val="00095B70"/>
    <w:rsid w:val="00095CF8"/>
    <w:rsid w:val="00095DEF"/>
    <w:rsid w:val="000A3545"/>
    <w:rsid w:val="000A712D"/>
    <w:rsid w:val="000B03AC"/>
    <w:rsid w:val="000B05AB"/>
    <w:rsid w:val="000B1482"/>
    <w:rsid w:val="000B1F53"/>
    <w:rsid w:val="000B3311"/>
    <w:rsid w:val="000B34EB"/>
    <w:rsid w:val="000B4F6F"/>
    <w:rsid w:val="000B5CD3"/>
    <w:rsid w:val="000C0D06"/>
    <w:rsid w:val="000C1C1F"/>
    <w:rsid w:val="000C2100"/>
    <w:rsid w:val="000C2BE8"/>
    <w:rsid w:val="000C3663"/>
    <w:rsid w:val="000C6F5F"/>
    <w:rsid w:val="000C7A61"/>
    <w:rsid w:val="000C7C50"/>
    <w:rsid w:val="000D04C6"/>
    <w:rsid w:val="000D1A32"/>
    <w:rsid w:val="000D2108"/>
    <w:rsid w:val="000D72A5"/>
    <w:rsid w:val="000E137C"/>
    <w:rsid w:val="000E37A8"/>
    <w:rsid w:val="000E7423"/>
    <w:rsid w:val="000E7542"/>
    <w:rsid w:val="000F183A"/>
    <w:rsid w:val="000F3B00"/>
    <w:rsid w:val="000F5D90"/>
    <w:rsid w:val="000F6353"/>
    <w:rsid w:val="000F7D38"/>
    <w:rsid w:val="001016B5"/>
    <w:rsid w:val="00101B86"/>
    <w:rsid w:val="00102A6D"/>
    <w:rsid w:val="00105E55"/>
    <w:rsid w:val="001072DF"/>
    <w:rsid w:val="00107838"/>
    <w:rsid w:val="00115FEA"/>
    <w:rsid w:val="0011614D"/>
    <w:rsid w:val="00120B3A"/>
    <w:rsid w:val="00123BD6"/>
    <w:rsid w:val="00124829"/>
    <w:rsid w:val="0012612C"/>
    <w:rsid w:val="00126E00"/>
    <w:rsid w:val="00130545"/>
    <w:rsid w:val="00133A18"/>
    <w:rsid w:val="00133C5C"/>
    <w:rsid w:val="00133D26"/>
    <w:rsid w:val="001541E4"/>
    <w:rsid w:val="00154221"/>
    <w:rsid w:val="0015647A"/>
    <w:rsid w:val="00156AE0"/>
    <w:rsid w:val="001579F9"/>
    <w:rsid w:val="00160AB2"/>
    <w:rsid w:val="0016351D"/>
    <w:rsid w:val="00163D49"/>
    <w:rsid w:val="00163F12"/>
    <w:rsid w:val="0016455F"/>
    <w:rsid w:val="0016511F"/>
    <w:rsid w:val="001718C3"/>
    <w:rsid w:val="001723D2"/>
    <w:rsid w:val="0017419C"/>
    <w:rsid w:val="00174C9C"/>
    <w:rsid w:val="00175630"/>
    <w:rsid w:val="00176CD3"/>
    <w:rsid w:val="00177859"/>
    <w:rsid w:val="00177AC1"/>
    <w:rsid w:val="00180BB0"/>
    <w:rsid w:val="00192BA5"/>
    <w:rsid w:val="00193D43"/>
    <w:rsid w:val="00196221"/>
    <w:rsid w:val="00197CFE"/>
    <w:rsid w:val="001A0046"/>
    <w:rsid w:val="001A1502"/>
    <w:rsid w:val="001A1D4E"/>
    <w:rsid w:val="001A283B"/>
    <w:rsid w:val="001A2D11"/>
    <w:rsid w:val="001A4524"/>
    <w:rsid w:val="001A5FBF"/>
    <w:rsid w:val="001A66A2"/>
    <w:rsid w:val="001A6945"/>
    <w:rsid w:val="001A6B5F"/>
    <w:rsid w:val="001B096F"/>
    <w:rsid w:val="001B0E86"/>
    <w:rsid w:val="001B157D"/>
    <w:rsid w:val="001B3F18"/>
    <w:rsid w:val="001B4F23"/>
    <w:rsid w:val="001C530F"/>
    <w:rsid w:val="001D22D4"/>
    <w:rsid w:val="001D3043"/>
    <w:rsid w:val="001D5668"/>
    <w:rsid w:val="001D580B"/>
    <w:rsid w:val="001D696D"/>
    <w:rsid w:val="001D705A"/>
    <w:rsid w:val="001D7C49"/>
    <w:rsid w:val="001E249C"/>
    <w:rsid w:val="001E288C"/>
    <w:rsid w:val="001E2D7A"/>
    <w:rsid w:val="001E4B89"/>
    <w:rsid w:val="001E7E99"/>
    <w:rsid w:val="001F022C"/>
    <w:rsid w:val="001F1727"/>
    <w:rsid w:val="001F2005"/>
    <w:rsid w:val="001F38AF"/>
    <w:rsid w:val="002009B7"/>
    <w:rsid w:val="0020135B"/>
    <w:rsid w:val="002108A6"/>
    <w:rsid w:val="00210BB5"/>
    <w:rsid w:val="00210E8A"/>
    <w:rsid w:val="00215596"/>
    <w:rsid w:val="00222468"/>
    <w:rsid w:val="00226A06"/>
    <w:rsid w:val="00227F13"/>
    <w:rsid w:val="00230F2F"/>
    <w:rsid w:val="0023172B"/>
    <w:rsid w:val="002348E1"/>
    <w:rsid w:val="0023523C"/>
    <w:rsid w:val="00236624"/>
    <w:rsid w:val="0023762D"/>
    <w:rsid w:val="00240860"/>
    <w:rsid w:val="00242DB4"/>
    <w:rsid w:val="0024566C"/>
    <w:rsid w:val="002478A3"/>
    <w:rsid w:val="0025143F"/>
    <w:rsid w:val="00252FF0"/>
    <w:rsid w:val="00253D4F"/>
    <w:rsid w:val="00255C7F"/>
    <w:rsid w:val="00255EB5"/>
    <w:rsid w:val="00261A44"/>
    <w:rsid w:val="00264951"/>
    <w:rsid w:val="00267B6C"/>
    <w:rsid w:val="002711CB"/>
    <w:rsid w:val="00272949"/>
    <w:rsid w:val="0027382D"/>
    <w:rsid w:val="00273B54"/>
    <w:rsid w:val="00275CCB"/>
    <w:rsid w:val="00280649"/>
    <w:rsid w:val="00282211"/>
    <w:rsid w:val="00282992"/>
    <w:rsid w:val="002848B2"/>
    <w:rsid w:val="00287AD9"/>
    <w:rsid w:val="0029001B"/>
    <w:rsid w:val="00291CEC"/>
    <w:rsid w:val="00296BFF"/>
    <w:rsid w:val="002A052D"/>
    <w:rsid w:val="002A0A0E"/>
    <w:rsid w:val="002A1839"/>
    <w:rsid w:val="002A36B8"/>
    <w:rsid w:val="002A4241"/>
    <w:rsid w:val="002A43A1"/>
    <w:rsid w:val="002A44E1"/>
    <w:rsid w:val="002A45E3"/>
    <w:rsid w:val="002A49DC"/>
    <w:rsid w:val="002A61DC"/>
    <w:rsid w:val="002A71EA"/>
    <w:rsid w:val="002B1826"/>
    <w:rsid w:val="002B2BF3"/>
    <w:rsid w:val="002B3103"/>
    <w:rsid w:val="002B404B"/>
    <w:rsid w:val="002B643C"/>
    <w:rsid w:val="002B7282"/>
    <w:rsid w:val="002C43DE"/>
    <w:rsid w:val="002C45DA"/>
    <w:rsid w:val="002C506A"/>
    <w:rsid w:val="002D3D17"/>
    <w:rsid w:val="002D7736"/>
    <w:rsid w:val="002D7C4E"/>
    <w:rsid w:val="002E3D26"/>
    <w:rsid w:val="002E618A"/>
    <w:rsid w:val="002F03A6"/>
    <w:rsid w:val="002F5EDD"/>
    <w:rsid w:val="002F63A6"/>
    <w:rsid w:val="002F7AA3"/>
    <w:rsid w:val="002F7CAE"/>
    <w:rsid w:val="00301D89"/>
    <w:rsid w:val="00301FC7"/>
    <w:rsid w:val="00302321"/>
    <w:rsid w:val="00310F24"/>
    <w:rsid w:val="003122FF"/>
    <w:rsid w:val="00312777"/>
    <w:rsid w:val="00320E65"/>
    <w:rsid w:val="003226D1"/>
    <w:rsid w:val="0032299A"/>
    <w:rsid w:val="00322EB1"/>
    <w:rsid w:val="00324AA4"/>
    <w:rsid w:val="003310CA"/>
    <w:rsid w:val="00332A79"/>
    <w:rsid w:val="0033347E"/>
    <w:rsid w:val="003334F1"/>
    <w:rsid w:val="003339FB"/>
    <w:rsid w:val="00334694"/>
    <w:rsid w:val="003367FE"/>
    <w:rsid w:val="00336CF0"/>
    <w:rsid w:val="003371F6"/>
    <w:rsid w:val="00337D51"/>
    <w:rsid w:val="0035047D"/>
    <w:rsid w:val="00350E88"/>
    <w:rsid w:val="0035189A"/>
    <w:rsid w:val="00353F4A"/>
    <w:rsid w:val="0035418C"/>
    <w:rsid w:val="003565A2"/>
    <w:rsid w:val="00360415"/>
    <w:rsid w:val="0036093C"/>
    <w:rsid w:val="0036124A"/>
    <w:rsid w:val="00362ADF"/>
    <w:rsid w:val="0036654B"/>
    <w:rsid w:val="00367AFE"/>
    <w:rsid w:val="00370064"/>
    <w:rsid w:val="00370C33"/>
    <w:rsid w:val="003724E4"/>
    <w:rsid w:val="0037252C"/>
    <w:rsid w:val="003727D7"/>
    <w:rsid w:val="003736C8"/>
    <w:rsid w:val="00376554"/>
    <w:rsid w:val="00376C7E"/>
    <w:rsid w:val="00376CB2"/>
    <w:rsid w:val="00376FD8"/>
    <w:rsid w:val="0038140E"/>
    <w:rsid w:val="00381A4D"/>
    <w:rsid w:val="00381F30"/>
    <w:rsid w:val="003829D0"/>
    <w:rsid w:val="00383086"/>
    <w:rsid w:val="00390BC1"/>
    <w:rsid w:val="00391FB8"/>
    <w:rsid w:val="00395D08"/>
    <w:rsid w:val="003A0865"/>
    <w:rsid w:val="003A1A95"/>
    <w:rsid w:val="003A1D8F"/>
    <w:rsid w:val="003A3744"/>
    <w:rsid w:val="003A4E9D"/>
    <w:rsid w:val="003B1445"/>
    <w:rsid w:val="003B19D8"/>
    <w:rsid w:val="003B520B"/>
    <w:rsid w:val="003B5B72"/>
    <w:rsid w:val="003B5F08"/>
    <w:rsid w:val="003B6CE4"/>
    <w:rsid w:val="003B7C5B"/>
    <w:rsid w:val="003C0BB9"/>
    <w:rsid w:val="003C2B70"/>
    <w:rsid w:val="003C40AC"/>
    <w:rsid w:val="003D373C"/>
    <w:rsid w:val="003D7C6A"/>
    <w:rsid w:val="003E1333"/>
    <w:rsid w:val="003E1DD3"/>
    <w:rsid w:val="003F355C"/>
    <w:rsid w:val="003F3814"/>
    <w:rsid w:val="003F4E37"/>
    <w:rsid w:val="003F4E68"/>
    <w:rsid w:val="004061EE"/>
    <w:rsid w:val="00407FE7"/>
    <w:rsid w:val="0041011C"/>
    <w:rsid w:val="004105F1"/>
    <w:rsid w:val="00410B83"/>
    <w:rsid w:val="004130DD"/>
    <w:rsid w:val="00413E1C"/>
    <w:rsid w:val="00413EA3"/>
    <w:rsid w:val="00415B9B"/>
    <w:rsid w:val="0042248E"/>
    <w:rsid w:val="004269E8"/>
    <w:rsid w:val="00430221"/>
    <w:rsid w:val="004308F7"/>
    <w:rsid w:val="004313EB"/>
    <w:rsid w:val="004325E1"/>
    <w:rsid w:val="00433B56"/>
    <w:rsid w:val="00436119"/>
    <w:rsid w:val="0043788D"/>
    <w:rsid w:val="004409F2"/>
    <w:rsid w:val="0044330D"/>
    <w:rsid w:val="00445519"/>
    <w:rsid w:val="00450117"/>
    <w:rsid w:val="00451A4B"/>
    <w:rsid w:val="00456B61"/>
    <w:rsid w:val="00456D99"/>
    <w:rsid w:val="00457104"/>
    <w:rsid w:val="004577DE"/>
    <w:rsid w:val="00457967"/>
    <w:rsid w:val="00461110"/>
    <w:rsid w:val="00463A9E"/>
    <w:rsid w:val="00464440"/>
    <w:rsid w:val="004645E3"/>
    <w:rsid w:val="00466104"/>
    <w:rsid w:val="00471ABE"/>
    <w:rsid w:val="0047580F"/>
    <w:rsid w:val="00476C65"/>
    <w:rsid w:val="00477516"/>
    <w:rsid w:val="0048184F"/>
    <w:rsid w:val="00481CBC"/>
    <w:rsid w:val="00484E93"/>
    <w:rsid w:val="00486354"/>
    <w:rsid w:val="00490568"/>
    <w:rsid w:val="00492A67"/>
    <w:rsid w:val="00495A02"/>
    <w:rsid w:val="004A0ED8"/>
    <w:rsid w:val="004A35FF"/>
    <w:rsid w:val="004A52BD"/>
    <w:rsid w:val="004A589D"/>
    <w:rsid w:val="004A5DD8"/>
    <w:rsid w:val="004A78BD"/>
    <w:rsid w:val="004B1ABE"/>
    <w:rsid w:val="004B71C3"/>
    <w:rsid w:val="004B7674"/>
    <w:rsid w:val="004B7713"/>
    <w:rsid w:val="004C22D0"/>
    <w:rsid w:val="004C2549"/>
    <w:rsid w:val="004C2BD5"/>
    <w:rsid w:val="004C5B4D"/>
    <w:rsid w:val="004C6C01"/>
    <w:rsid w:val="004C78DB"/>
    <w:rsid w:val="004D0B70"/>
    <w:rsid w:val="004D1051"/>
    <w:rsid w:val="004D1AB6"/>
    <w:rsid w:val="004D1EFC"/>
    <w:rsid w:val="004D5287"/>
    <w:rsid w:val="004D6D51"/>
    <w:rsid w:val="004E0A4F"/>
    <w:rsid w:val="004E0E24"/>
    <w:rsid w:val="004E6735"/>
    <w:rsid w:val="004E7361"/>
    <w:rsid w:val="004F05E4"/>
    <w:rsid w:val="004F15FE"/>
    <w:rsid w:val="004F2320"/>
    <w:rsid w:val="004F2F05"/>
    <w:rsid w:val="004F39B8"/>
    <w:rsid w:val="004F4415"/>
    <w:rsid w:val="004F478D"/>
    <w:rsid w:val="004F63F2"/>
    <w:rsid w:val="004F747C"/>
    <w:rsid w:val="00500285"/>
    <w:rsid w:val="00516116"/>
    <w:rsid w:val="00516681"/>
    <w:rsid w:val="00516F9B"/>
    <w:rsid w:val="005237CD"/>
    <w:rsid w:val="005256C8"/>
    <w:rsid w:val="0053017E"/>
    <w:rsid w:val="00532AF0"/>
    <w:rsid w:val="00532DC9"/>
    <w:rsid w:val="005334C0"/>
    <w:rsid w:val="005353B7"/>
    <w:rsid w:val="00536CCB"/>
    <w:rsid w:val="005411E2"/>
    <w:rsid w:val="0054207B"/>
    <w:rsid w:val="00542539"/>
    <w:rsid w:val="00546A2D"/>
    <w:rsid w:val="00551843"/>
    <w:rsid w:val="00551B8A"/>
    <w:rsid w:val="005525AC"/>
    <w:rsid w:val="00553273"/>
    <w:rsid w:val="0055442E"/>
    <w:rsid w:val="00555FD0"/>
    <w:rsid w:val="00556913"/>
    <w:rsid w:val="00561100"/>
    <w:rsid w:val="005641E5"/>
    <w:rsid w:val="005728B0"/>
    <w:rsid w:val="00576DED"/>
    <w:rsid w:val="00580336"/>
    <w:rsid w:val="00587029"/>
    <w:rsid w:val="00587517"/>
    <w:rsid w:val="0059148F"/>
    <w:rsid w:val="005922FA"/>
    <w:rsid w:val="00594654"/>
    <w:rsid w:val="00594C8C"/>
    <w:rsid w:val="00597713"/>
    <w:rsid w:val="005977CA"/>
    <w:rsid w:val="005A037A"/>
    <w:rsid w:val="005A1094"/>
    <w:rsid w:val="005A27FF"/>
    <w:rsid w:val="005A29FC"/>
    <w:rsid w:val="005A34F5"/>
    <w:rsid w:val="005A350D"/>
    <w:rsid w:val="005A3671"/>
    <w:rsid w:val="005A3F58"/>
    <w:rsid w:val="005A73E2"/>
    <w:rsid w:val="005A782F"/>
    <w:rsid w:val="005B07A6"/>
    <w:rsid w:val="005B0E5E"/>
    <w:rsid w:val="005B1C9E"/>
    <w:rsid w:val="005B63D3"/>
    <w:rsid w:val="005B7DAF"/>
    <w:rsid w:val="005C0BBB"/>
    <w:rsid w:val="005C4A45"/>
    <w:rsid w:val="005C5459"/>
    <w:rsid w:val="005D1E5F"/>
    <w:rsid w:val="005D2E97"/>
    <w:rsid w:val="005D349D"/>
    <w:rsid w:val="005D4C37"/>
    <w:rsid w:val="005D5D01"/>
    <w:rsid w:val="005D7923"/>
    <w:rsid w:val="005E2C2C"/>
    <w:rsid w:val="005E3B2E"/>
    <w:rsid w:val="005E3D63"/>
    <w:rsid w:val="005E59E6"/>
    <w:rsid w:val="005E617D"/>
    <w:rsid w:val="005E6B5B"/>
    <w:rsid w:val="005F22AF"/>
    <w:rsid w:val="005F22D8"/>
    <w:rsid w:val="005F305E"/>
    <w:rsid w:val="005F4F27"/>
    <w:rsid w:val="005F6257"/>
    <w:rsid w:val="005F673D"/>
    <w:rsid w:val="005F7DAE"/>
    <w:rsid w:val="0060719F"/>
    <w:rsid w:val="00607CBC"/>
    <w:rsid w:val="00611683"/>
    <w:rsid w:val="00613A55"/>
    <w:rsid w:val="00617E70"/>
    <w:rsid w:val="00620617"/>
    <w:rsid w:val="0062075E"/>
    <w:rsid w:val="00620DB3"/>
    <w:rsid w:val="006245FE"/>
    <w:rsid w:val="00627E1F"/>
    <w:rsid w:val="00633511"/>
    <w:rsid w:val="00633892"/>
    <w:rsid w:val="00634006"/>
    <w:rsid w:val="0063544A"/>
    <w:rsid w:val="00641C17"/>
    <w:rsid w:val="00643377"/>
    <w:rsid w:val="0064369B"/>
    <w:rsid w:val="006462EA"/>
    <w:rsid w:val="00646A24"/>
    <w:rsid w:val="00647536"/>
    <w:rsid w:val="00660101"/>
    <w:rsid w:val="00660661"/>
    <w:rsid w:val="00662008"/>
    <w:rsid w:val="00664D7C"/>
    <w:rsid w:val="00667103"/>
    <w:rsid w:val="00672034"/>
    <w:rsid w:val="00672D70"/>
    <w:rsid w:val="00680037"/>
    <w:rsid w:val="00682F05"/>
    <w:rsid w:val="006847A6"/>
    <w:rsid w:val="00686299"/>
    <w:rsid w:val="0068740C"/>
    <w:rsid w:val="00690663"/>
    <w:rsid w:val="0069300E"/>
    <w:rsid w:val="006A138C"/>
    <w:rsid w:val="006A3853"/>
    <w:rsid w:val="006A41D4"/>
    <w:rsid w:val="006A485E"/>
    <w:rsid w:val="006A6365"/>
    <w:rsid w:val="006A7A89"/>
    <w:rsid w:val="006A7E3A"/>
    <w:rsid w:val="006B082E"/>
    <w:rsid w:val="006B09BF"/>
    <w:rsid w:val="006B13F6"/>
    <w:rsid w:val="006B14DC"/>
    <w:rsid w:val="006B16D5"/>
    <w:rsid w:val="006B1E45"/>
    <w:rsid w:val="006B2934"/>
    <w:rsid w:val="006B2E67"/>
    <w:rsid w:val="006B3B4D"/>
    <w:rsid w:val="006C18E4"/>
    <w:rsid w:val="006C56CE"/>
    <w:rsid w:val="006C68BF"/>
    <w:rsid w:val="006C6EF4"/>
    <w:rsid w:val="006D0A24"/>
    <w:rsid w:val="006D55DB"/>
    <w:rsid w:val="006E0F76"/>
    <w:rsid w:val="006E277C"/>
    <w:rsid w:val="006E2867"/>
    <w:rsid w:val="006E3B3F"/>
    <w:rsid w:val="006E7E66"/>
    <w:rsid w:val="006F028D"/>
    <w:rsid w:val="006F0EDD"/>
    <w:rsid w:val="006F2CF3"/>
    <w:rsid w:val="006F4927"/>
    <w:rsid w:val="006F4EA5"/>
    <w:rsid w:val="006F57B9"/>
    <w:rsid w:val="00701CEB"/>
    <w:rsid w:val="007024C3"/>
    <w:rsid w:val="00702AE2"/>
    <w:rsid w:val="007043D9"/>
    <w:rsid w:val="00704C05"/>
    <w:rsid w:val="00705D73"/>
    <w:rsid w:val="0070675E"/>
    <w:rsid w:val="00707CD3"/>
    <w:rsid w:val="007110E6"/>
    <w:rsid w:val="00711559"/>
    <w:rsid w:val="00711F97"/>
    <w:rsid w:val="00714531"/>
    <w:rsid w:val="0071578A"/>
    <w:rsid w:val="00715C5E"/>
    <w:rsid w:val="00716A0E"/>
    <w:rsid w:val="007203C5"/>
    <w:rsid w:val="00725F0C"/>
    <w:rsid w:val="00725F99"/>
    <w:rsid w:val="00730302"/>
    <w:rsid w:val="00731057"/>
    <w:rsid w:val="00737EC9"/>
    <w:rsid w:val="00741911"/>
    <w:rsid w:val="00742425"/>
    <w:rsid w:val="007525F0"/>
    <w:rsid w:val="0075364C"/>
    <w:rsid w:val="007549A8"/>
    <w:rsid w:val="007647D7"/>
    <w:rsid w:val="0076656B"/>
    <w:rsid w:val="007671E6"/>
    <w:rsid w:val="007703A2"/>
    <w:rsid w:val="007712C0"/>
    <w:rsid w:val="007713D3"/>
    <w:rsid w:val="007724B9"/>
    <w:rsid w:val="0077377F"/>
    <w:rsid w:val="00774F71"/>
    <w:rsid w:val="00775043"/>
    <w:rsid w:val="00775506"/>
    <w:rsid w:val="00776442"/>
    <w:rsid w:val="00782271"/>
    <w:rsid w:val="00783ED7"/>
    <w:rsid w:val="007865B7"/>
    <w:rsid w:val="00787946"/>
    <w:rsid w:val="0079093E"/>
    <w:rsid w:val="00791899"/>
    <w:rsid w:val="0079332F"/>
    <w:rsid w:val="007965FA"/>
    <w:rsid w:val="0079764F"/>
    <w:rsid w:val="007A4424"/>
    <w:rsid w:val="007A52BF"/>
    <w:rsid w:val="007A68E5"/>
    <w:rsid w:val="007B10C1"/>
    <w:rsid w:val="007B4949"/>
    <w:rsid w:val="007B6E05"/>
    <w:rsid w:val="007C1926"/>
    <w:rsid w:val="007C1DC8"/>
    <w:rsid w:val="007C3B9C"/>
    <w:rsid w:val="007C6DA0"/>
    <w:rsid w:val="007D0CE9"/>
    <w:rsid w:val="007D1FBF"/>
    <w:rsid w:val="007D2ABC"/>
    <w:rsid w:val="007D314C"/>
    <w:rsid w:val="007D5D0B"/>
    <w:rsid w:val="007D6446"/>
    <w:rsid w:val="007D76C2"/>
    <w:rsid w:val="007E00EA"/>
    <w:rsid w:val="007E4021"/>
    <w:rsid w:val="007E4727"/>
    <w:rsid w:val="007E4B35"/>
    <w:rsid w:val="007E4B91"/>
    <w:rsid w:val="007F1B6C"/>
    <w:rsid w:val="007F2504"/>
    <w:rsid w:val="007F2854"/>
    <w:rsid w:val="007F4C4C"/>
    <w:rsid w:val="007F5407"/>
    <w:rsid w:val="007F575C"/>
    <w:rsid w:val="00803EDD"/>
    <w:rsid w:val="00804B7B"/>
    <w:rsid w:val="008052D3"/>
    <w:rsid w:val="00805587"/>
    <w:rsid w:val="00810096"/>
    <w:rsid w:val="0081358E"/>
    <w:rsid w:val="00814257"/>
    <w:rsid w:val="00815979"/>
    <w:rsid w:val="00821073"/>
    <w:rsid w:val="00821CCC"/>
    <w:rsid w:val="00822016"/>
    <w:rsid w:val="00824083"/>
    <w:rsid w:val="008244CB"/>
    <w:rsid w:val="00830DA5"/>
    <w:rsid w:val="00830F82"/>
    <w:rsid w:val="0083430D"/>
    <w:rsid w:val="0083435D"/>
    <w:rsid w:val="008349EE"/>
    <w:rsid w:val="0083741C"/>
    <w:rsid w:val="00837A4D"/>
    <w:rsid w:val="0084307F"/>
    <w:rsid w:val="00843671"/>
    <w:rsid w:val="00843D36"/>
    <w:rsid w:val="008479AD"/>
    <w:rsid w:val="00853134"/>
    <w:rsid w:val="00856B9D"/>
    <w:rsid w:val="0085744E"/>
    <w:rsid w:val="0086226F"/>
    <w:rsid w:val="008706A4"/>
    <w:rsid w:val="00870E3C"/>
    <w:rsid w:val="00870F97"/>
    <w:rsid w:val="0087323E"/>
    <w:rsid w:val="0088002F"/>
    <w:rsid w:val="00884DC5"/>
    <w:rsid w:val="008910D9"/>
    <w:rsid w:val="0089257C"/>
    <w:rsid w:val="008927CB"/>
    <w:rsid w:val="0089280F"/>
    <w:rsid w:val="0089520D"/>
    <w:rsid w:val="00896A19"/>
    <w:rsid w:val="008A05B1"/>
    <w:rsid w:val="008A0FB2"/>
    <w:rsid w:val="008A1158"/>
    <w:rsid w:val="008A2253"/>
    <w:rsid w:val="008A6061"/>
    <w:rsid w:val="008B0934"/>
    <w:rsid w:val="008B7164"/>
    <w:rsid w:val="008B7AD0"/>
    <w:rsid w:val="008C0621"/>
    <w:rsid w:val="008C11E6"/>
    <w:rsid w:val="008C1357"/>
    <w:rsid w:val="008C215B"/>
    <w:rsid w:val="008C32C2"/>
    <w:rsid w:val="008C391E"/>
    <w:rsid w:val="008C4E17"/>
    <w:rsid w:val="008C6C0C"/>
    <w:rsid w:val="008D63E5"/>
    <w:rsid w:val="008D6BB1"/>
    <w:rsid w:val="008E1502"/>
    <w:rsid w:val="008E3D52"/>
    <w:rsid w:val="008E48B9"/>
    <w:rsid w:val="008E61F2"/>
    <w:rsid w:val="008F0110"/>
    <w:rsid w:val="008F1058"/>
    <w:rsid w:val="008F3C6B"/>
    <w:rsid w:val="008F4451"/>
    <w:rsid w:val="00900E3F"/>
    <w:rsid w:val="00901F3A"/>
    <w:rsid w:val="00904DB7"/>
    <w:rsid w:val="00905696"/>
    <w:rsid w:val="009058FF"/>
    <w:rsid w:val="00911C04"/>
    <w:rsid w:val="00911E3E"/>
    <w:rsid w:val="00915DF7"/>
    <w:rsid w:val="00916386"/>
    <w:rsid w:val="009168A1"/>
    <w:rsid w:val="009211DC"/>
    <w:rsid w:val="00921B9C"/>
    <w:rsid w:val="00921CEF"/>
    <w:rsid w:val="009242DF"/>
    <w:rsid w:val="009252A0"/>
    <w:rsid w:val="0093571E"/>
    <w:rsid w:val="00942F77"/>
    <w:rsid w:val="00945CBA"/>
    <w:rsid w:val="00946B79"/>
    <w:rsid w:val="009472DB"/>
    <w:rsid w:val="0094737C"/>
    <w:rsid w:val="0094749F"/>
    <w:rsid w:val="00950112"/>
    <w:rsid w:val="009505B9"/>
    <w:rsid w:val="009506B5"/>
    <w:rsid w:val="00950905"/>
    <w:rsid w:val="00955D8D"/>
    <w:rsid w:val="009565C4"/>
    <w:rsid w:val="009606EF"/>
    <w:rsid w:val="00964D2C"/>
    <w:rsid w:val="00966C41"/>
    <w:rsid w:val="00971199"/>
    <w:rsid w:val="00972070"/>
    <w:rsid w:val="009768D6"/>
    <w:rsid w:val="00977FE9"/>
    <w:rsid w:val="0098066E"/>
    <w:rsid w:val="0098509B"/>
    <w:rsid w:val="00985F75"/>
    <w:rsid w:val="00986CE8"/>
    <w:rsid w:val="00987C7E"/>
    <w:rsid w:val="0099187F"/>
    <w:rsid w:val="00991909"/>
    <w:rsid w:val="00994581"/>
    <w:rsid w:val="0099490B"/>
    <w:rsid w:val="009953C4"/>
    <w:rsid w:val="009965D5"/>
    <w:rsid w:val="00996961"/>
    <w:rsid w:val="00996E32"/>
    <w:rsid w:val="009A02B9"/>
    <w:rsid w:val="009A335C"/>
    <w:rsid w:val="009A3996"/>
    <w:rsid w:val="009A3A26"/>
    <w:rsid w:val="009A50B0"/>
    <w:rsid w:val="009A5778"/>
    <w:rsid w:val="009A5CA2"/>
    <w:rsid w:val="009A6FB9"/>
    <w:rsid w:val="009B3746"/>
    <w:rsid w:val="009B6786"/>
    <w:rsid w:val="009B7024"/>
    <w:rsid w:val="009C1838"/>
    <w:rsid w:val="009C297E"/>
    <w:rsid w:val="009C4C39"/>
    <w:rsid w:val="009D1497"/>
    <w:rsid w:val="009D14A4"/>
    <w:rsid w:val="009D248F"/>
    <w:rsid w:val="009D4AFB"/>
    <w:rsid w:val="009E0DDE"/>
    <w:rsid w:val="009E1379"/>
    <w:rsid w:val="009E24BE"/>
    <w:rsid w:val="009E5297"/>
    <w:rsid w:val="009E6031"/>
    <w:rsid w:val="009F3F7F"/>
    <w:rsid w:val="00A00EBD"/>
    <w:rsid w:val="00A02413"/>
    <w:rsid w:val="00A02BBC"/>
    <w:rsid w:val="00A042C2"/>
    <w:rsid w:val="00A053A6"/>
    <w:rsid w:val="00A062CA"/>
    <w:rsid w:val="00A06F59"/>
    <w:rsid w:val="00A11206"/>
    <w:rsid w:val="00A119F2"/>
    <w:rsid w:val="00A11C9B"/>
    <w:rsid w:val="00A13C8F"/>
    <w:rsid w:val="00A13E95"/>
    <w:rsid w:val="00A154D9"/>
    <w:rsid w:val="00A16C41"/>
    <w:rsid w:val="00A217F7"/>
    <w:rsid w:val="00A22D32"/>
    <w:rsid w:val="00A23AB8"/>
    <w:rsid w:val="00A24A32"/>
    <w:rsid w:val="00A271E0"/>
    <w:rsid w:val="00A278E9"/>
    <w:rsid w:val="00A30D55"/>
    <w:rsid w:val="00A31889"/>
    <w:rsid w:val="00A34910"/>
    <w:rsid w:val="00A34912"/>
    <w:rsid w:val="00A35753"/>
    <w:rsid w:val="00A36543"/>
    <w:rsid w:val="00A37208"/>
    <w:rsid w:val="00A415A6"/>
    <w:rsid w:val="00A42A2E"/>
    <w:rsid w:val="00A435B3"/>
    <w:rsid w:val="00A452A8"/>
    <w:rsid w:val="00A64615"/>
    <w:rsid w:val="00A67A12"/>
    <w:rsid w:val="00A707E4"/>
    <w:rsid w:val="00A70EE3"/>
    <w:rsid w:val="00A70FB3"/>
    <w:rsid w:val="00A7206F"/>
    <w:rsid w:val="00A74185"/>
    <w:rsid w:val="00A77134"/>
    <w:rsid w:val="00A830EC"/>
    <w:rsid w:val="00A8399A"/>
    <w:rsid w:val="00A86D79"/>
    <w:rsid w:val="00A87E68"/>
    <w:rsid w:val="00A92748"/>
    <w:rsid w:val="00A92814"/>
    <w:rsid w:val="00A92F2D"/>
    <w:rsid w:val="00A93194"/>
    <w:rsid w:val="00A94C54"/>
    <w:rsid w:val="00A9551F"/>
    <w:rsid w:val="00A96859"/>
    <w:rsid w:val="00A96E8F"/>
    <w:rsid w:val="00AA1478"/>
    <w:rsid w:val="00AA3341"/>
    <w:rsid w:val="00AA3A1D"/>
    <w:rsid w:val="00AA61F0"/>
    <w:rsid w:val="00AB014D"/>
    <w:rsid w:val="00AB0A3D"/>
    <w:rsid w:val="00AB2791"/>
    <w:rsid w:val="00AB3670"/>
    <w:rsid w:val="00AB3A68"/>
    <w:rsid w:val="00AB4FB1"/>
    <w:rsid w:val="00AB5B29"/>
    <w:rsid w:val="00AB5E75"/>
    <w:rsid w:val="00AB64B4"/>
    <w:rsid w:val="00AB6D6C"/>
    <w:rsid w:val="00AB72D6"/>
    <w:rsid w:val="00AC15D9"/>
    <w:rsid w:val="00AC439B"/>
    <w:rsid w:val="00AC4A55"/>
    <w:rsid w:val="00AD2593"/>
    <w:rsid w:val="00AD4435"/>
    <w:rsid w:val="00AD691B"/>
    <w:rsid w:val="00AE34FF"/>
    <w:rsid w:val="00AE3EDF"/>
    <w:rsid w:val="00AE4875"/>
    <w:rsid w:val="00AE4982"/>
    <w:rsid w:val="00AE5E0B"/>
    <w:rsid w:val="00AE5E5F"/>
    <w:rsid w:val="00AE6437"/>
    <w:rsid w:val="00AE7864"/>
    <w:rsid w:val="00AF269F"/>
    <w:rsid w:val="00AF32CC"/>
    <w:rsid w:val="00B0007B"/>
    <w:rsid w:val="00B014E7"/>
    <w:rsid w:val="00B0378C"/>
    <w:rsid w:val="00B05E9E"/>
    <w:rsid w:val="00B063F6"/>
    <w:rsid w:val="00B16242"/>
    <w:rsid w:val="00B16419"/>
    <w:rsid w:val="00B164DB"/>
    <w:rsid w:val="00B174D3"/>
    <w:rsid w:val="00B20746"/>
    <w:rsid w:val="00B23D5D"/>
    <w:rsid w:val="00B26565"/>
    <w:rsid w:val="00B3029A"/>
    <w:rsid w:val="00B3034C"/>
    <w:rsid w:val="00B34AE0"/>
    <w:rsid w:val="00B400FF"/>
    <w:rsid w:val="00B4682E"/>
    <w:rsid w:val="00B50CEC"/>
    <w:rsid w:val="00B5435F"/>
    <w:rsid w:val="00B5445A"/>
    <w:rsid w:val="00B54C7E"/>
    <w:rsid w:val="00B57034"/>
    <w:rsid w:val="00B57324"/>
    <w:rsid w:val="00B61C3A"/>
    <w:rsid w:val="00B6352B"/>
    <w:rsid w:val="00B644EC"/>
    <w:rsid w:val="00B659D8"/>
    <w:rsid w:val="00B6654B"/>
    <w:rsid w:val="00B66C76"/>
    <w:rsid w:val="00B675C0"/>
    <w:rsid w:val="00B71EEB"/>
    <w:rsid w:val="00B73E9E"/>
    <w:rsid w:val="00B760B4"/>
    <w:rsid w:val="00B8246F"/>
    <w:rsid w:val="00B908DF"/>
    <w:rsid w:val="00B90BDE"/>
    <w:rsid w:val="00B92672"/>
    <w:rsid w:val="00B92C54"/>
    <w:rsid w:val="00B92FF3"/>
    <w:rsid w:val="00B94A5C"/>
    <w:rsid w:val="00B94C99"/>
    <w:rsid w:val="00B95220"/>
    <w:rsid w:val="00B96911"/>
    <w:rsid w:val="00BA1C55"/>
    <w:rsid w:val="00BA3A4B"/>
    <w:rsid w:val="00BA40D9"/>
    <w:rsid w:val="00BA55C9"/>
    <w:rsid w:val="00BB00DA"/>
    <w:rsid w:val="00BB1091"/>
    <w:rsid w:val="00BB10DA"/>
    <w:rsid w:val="00BB1FC0"/>
    <w:rsid w:val="00BB246C"/>
    <w:rsid w:val="00BB27FF"/>
    <w:rsid w:val="00BB5EB0"/>
    <w:rsid w:val="00BC34CF"/>
    <w:rsid w:val="00BC402F"/>
    <w:rsid w:val="00BC49C3"/>
    <w:rsid w:val="00BC5C4F"/>
    <w:rsid w:val="00BC6F18"/>
    <w:rsid w:val="00BE04AB"/>
    <w:rsid w:val="00BE0601"/>
    <w:rsid w:val="00BE0905"/>
    <w:rsid w:val="00BE43E6"/>
    <w:rsid w:val="00BE6F85"/>
    <w:rsid w:val="00BE71CF"/>
    <w:rsid w:val="00BF1D3E"/>
    <w:rsid w:val="00BF55EC"/>
    <w:rsid w:val="00C0094F"/>
    <w:rsid w:val="00C039CE"/>
    <w:rsid w:val="00C06D65"/>
    <w:rsid w:val="00C07001"/>
    <w:rsid w:val="00C139E4"/>
    <w:rsid w:val="00C149F2"/>
    <w:rsid w:val="00C16893"/>
    <w:rsid w:val="00C1705B"/>
    <w:rsid w:val="00C17CCE"/>
    <w:rsid w:val="00C17EE0"/>
    <w:rsid w:val="00C217E7"/>
    <w:rsid w:val="00C22062"/>
    <w:rsid w:val="00C223EE"/>
    <w:rsid w:val="00C2392D"/>
    <w:rsid w:val="00C23E12"/>
    <w:rsid w:val="00C2565E"/>
    <w:rsid w:val="00C263E4"/>
    <w:rsid w:val="00C31600"/>
    <w:rsid w:val="00C34637"/>
    <w:rsid w:val="00C3473A"/>
    <w:rsid w:val="00C34AED"/>
    <w:rsid w:val="00C34D04"/>
    <w:rsid w:val="00C35AF8"/>
    <w:rsid w:val="00C36CB5"/>
    <w:rsid w:val="00C4359E"/>
    <w:rsid w:val="00C45BE5"/>
    <w:rsid w:val="00C52119"/>
    <w:rsid w:val="00C53EF0"/>
    <w:rsid w:val="00C541D7"/>
    <w:rsid w:val="00C54303"/>
    <w:rsid w:val="00C56670"/>
    <w:rsid w:val="00C61147"/>
    <w:rsid w:val="00C61194"/>
    <w:rsid w:val="00C613BC"/>
    <w:rsid w:val="00C62137"/>
    <w:rsid w:val="00C6396D"/>
    <w:rsid w:val="00C654C0"/>
    <w:rsid w:val="00C65B8C"/>
    <w:rsid w:val="00C702D9"/>
    <w:rsid w:val="00C711C8"/>
    <w:rsid w:val="00C72615"/>
    <w:rsid w:val="00C734E4"/>
    <w:rsid w:val="00C74D3C"/>
    <w:rsid w:val="00C76175"/>
    <w:rsid w:val="00C7630C"/>
    <w:rsid w:val="00C769B8"/>
    <w:rsid w:val="00C77AFA"/>
    <w:rsid w:val="00C81929"/>
    <w:rsid w:val="00C8357F"/>
    <w:rsid w:val="00C85D47"/>
    <w:rsid w:val="00C928BA"/>
    <w:rsid w:val="00C95283"/>
    <w:rsid w:val="00C9569C"/>
    <w:rsid w:val="00CA2E1A"/>
    <w:rsid w:val="00CA35AD"/>
    <w:rsid w:val="00CA544B"/>
    <w:rsid w:val="00CA6B25"/>
    <w:rsid w:val="00CB2278"/>
    <w:rsid w:val="00CB4C93"/>
    <w:rsid w:val="00CB6096"/>
    <w:rsid w:val="00CB6F6E"/>
    <w:rsid w:val="00CC06A5"/>
    <w:rsid w:val="00CC0C56"/>
    <w:rsid w:val="00CC120E"/>
    <w:rsid w:val="00CC4C15"/>
    <w:rsid w:val="00CC4F00"/>
    <w:rsid w:val="00CD16C8"/>
    <w:rsid w:val="00CD5CC3"/>
    <w:rsid w:val="00CE1832"/>
    <w:rsid w:val="00CE289E"/>
    <w:rsid w:val="00CE2AF4"/>
    <w:rsid w:val="00CE67BA"/>
    <w:rsid w:val="00CE7E4C"/>
    <w:rsid w:val="00CF0A86"/>
    <w:rsid w:val="00CF463F"/>
    <w:rsid w:val="00D028FB"/>
    <w:rsid w:val="00D03DDB"/>
    <w:rsid w:val="00D045E0"/>
    <w:rsid w:val="00D04C62"/>
    <w:rsid w:val="00D064E9"/>
    <w:rsid w:val="00D138A8"/>
    <w:rsid w:val="00D14664"/>
    <w:rsid w:val="00D17566"/>
    <w:rsid w:val="00D201F8"/>
    <w:rsid w:val="00D22096"/>
    <w:rsid w:val="00D2225A"/>
    <w:rsid w:val="00D22E34"/>
    <w:rsid w:val="00D30110"/>
    <w:rsid w:val="00D3054D"/>
    <w:rsid w:val="00D33D06"/>
    <w:rsid w:val="00D34D98"/>
    <w:rsid w:val="00D35681"/>
    <w:rsid w:val="00D356E7"/>
    <w:rsid w:val="00D35BBC"/>
    <w:rsid w:val="00D369EC"/>
    <w:rsid w:val="00D36DD6"/>
    <w:rsid w:val="00D37399"/>
    <w:rsid w:val="00D42BEC"/>
    <w:rsid w:val="00D45D85"/>
    <w:rsid w:val="00D515D9"/>
    <w:rsid w:val="00D54182"/>
    <w:rsid w:val="00D562C2"/>
    <w:rsid w:val="00D5729F"/>
    <w:rsid w:val="00D60151"/>
    <w:rsid w:val="00D61AE7"/>
    <w:rsid w:val="00D640EE"/>
    <w:rsid w:val="00D66E50"/>
    <w:rsid w:val="00D70A01"/>
    <w:rsid w:val="00D70F00"/>
    <w:rsid w:val="00D71014"/>
    <w:rsid w:val="00D71218"/>
    <w:rsid w:val="00D72359"/>
    <w:rsid w:val="00D72650"/>
    <w:rsid w:val="00D77653"/>
    <w:rsid w:val="00D8315F"/>
    <w:rsid w:val="00D845B4"/>
    <w:rsid w:val="00D90246"/>
    <w:rsid w:val="00D9322D"/>
    <w:rsid w:val="00D9339F"/>
    <w:rsid w:val="00DA01F9"/>
    <w:rsid w:val="00DA139A"/>
    <w:rsid w:val="00DA7AE6"/>
    <w:rsid w:val="00DB0D97"/>
    <w:rsid w:val="00DB4177"/>
    <w:rsid w:val="00DB6CAA"/>
    <w:rsid w:val="00DB6F4F"/>
    <w:rsid w:val="00DB7212"/>
    <w:rsid w:val="00DB74DD"/>
    <w:rsid w:val="00DC017F"/>
    <w:rsid w:val="00DC0B0B"/>
    <w:rsid w:val="00DC0D34"/>
    <w:rsid w:val="00DC0DAC"/>
    <w:rsid w:val="00DC165E"/>
    <w:rsid w:val="00DC4CFE"/>
    <w:rsid w:val="00DC50F1"/>
    <w:rsid w:val="00DC700F"/>
    <w:rsid w:val="00DD1999"/>
    <w:rsid w:val="00DD3CCB"/>
    <w:rsid w:val="00DE1547"/>
    <w:rsid w:val="00DE48BD"/>
    <w:rsid w:val="00DE4B22"/>
    <w:rsid w:val="00DE4F38"/>
    <w:rsid w:val="00DF0B0F"/>
    <w:rsid w:val="00DF1AF4"/>
    <w:rsid w:val="00E001B6"/>
    <w:rsid w:val="00E02BF8"/>
    <w:rsid w:val="00E05C11"/>
    <w:rsid w:val="00E0665E"/>
    <w:rsid w:val="00E10BDA"/>
    <w:rsid w:val="00E123D5"/>
    <w:rsid w:val="00E13F61"/>
    <w:rsid w:val="00E15153"/>
    <w:rsid w:val="00E15284"/>
    <w:rsid w:val="00E16382"/>
    <w:rsid w:val="00E26501"/>
    <w:rsid w:val="00E26530"/>
    <w:rsid w:val="00E26B18"/>
    <w:rsid w:val="00E2765F"/>
    <w:rsid w:val="00E3374A"/>
    <w:rsid w:val="00E36EEA"/>
    <w:rsid w:val="00E3707E"/>
    <w:rsid w:val="00E37CD7"/>
    <w:rsid w:val="00E42143"/>
    <w:rsid w:val="00E430C5"/>
    <w:rsid w:val="00E44048"/>
    <w:rsid w:val="00E44529"/>
    <w:rsid w:val="00E46B93"/>
    <w:rsid w:val="00E5006F"/>
    <w:rsid w:val="00E54258"/>
    <w:rsid w:val="00E561BC"/>
    <w:rsid w:val="00E602F5"/>
    <w:rsid w:val="00E62F89"/>
    <w:rsid w:val="00E70D65"/>
    <w:rsid w:val="00E710CC"/>
    <w:rsid w:val="00E716A9"/>
    <w:rsid w:val="00E750E8"/>
    <w:rsid w:val="00E76B5B"/>
    <w:rsid w:val="00E84DBD"/>
    <w:rsid w:val="00E85320"/>
    <w:rsid w:val="00E863FD"/>
    <w:rsid w:val="00E87973"/>
    <w:rsid w:val="00E90675"/>
    <w:rsid w:val="00E91266"/>
    <w:rsid w:val="00E95F4A"/>
    <w:rsid w:val="00E970D4"/>
    <w:rsid w:val="00EA13E4"/>
    <w:rsid w:val="00EA1D5D"/>
    <w:rsid w:val="00EA4A29"/>
    <w:rsid w:val="00EB4BBB"/>
    <w:rsid w:val="00EC60EB"/>
    <w:rsid w:val="00EC73E3"/>
    <w:rsid w:val="00ED19BE"/>
    <w:rsid w:val="00ED1E1F"/>
    <w:rsid w:val="00ED6047"/>
    <w:rsid w:val="00EE1088"/>
    <w:rsid w:val="00EE1C8F"/>
    <w:rsid w:val="00EE386C"/>
    <w:rsid w:val="00EE56B6"/>
    <w:rsid w:val="00EE7083"/>
    <w:rsid w:val="00EF0924"/>
    <w:rsid w:val="00EF1953"/>
    <w:rsid w:val="00EF1F0B"/>
    <w:rsid w:val="00EF32B1"/>
    <w:rsid w:val="00EF7686"/>
    <w:rsid w:val="00F01A46"/>
    <w:rsid w:val="00F02A2A"/>
    <w:rsid w:val="00F055EC"/>
    <w:rsid w:val="00F05E93"/>
    <w:rsid w:val="00F079C2"/>
    <w:rsid w:val="00F108B6"/>
    <w:rsid w:val="00F12272"/>
    <w:rsid w:val="00F12D73"/>
    <w:rsid w:val="00F12EE9"/>
    <w:rsid w:val="00F14B9A"/>
    <w:rsid w:val="00F158CE"/>
    <w:rsid w:val="00F26822"/>
    <w:rsid w:val="00F27A5B"/>
    <w:rsid w:val="00F30408"/>
    <w:rsid w:val="00F33052"/>
    <w:rsid w:val="00F33D53"/>
    <w:rsid w:val="00F3656E"/>
    <w:rsid w:val="00F36EE2"/>
    <w:rsid w:val="00F37A27"/>
    <w:rsid w:val="00F37A98"/>
    <w:rsid w:val="00F411FA"/>
    <w:rsid w:val="00F41711"/>
    <w:rsid w:val="00F4388F"/>
    <w:rsid w:val="00F44D2A"/>
    <w:rsid w:val="00F51CFF"/>
    <w:rsid w:val="00F528EE"/>
    <w:rsid w:val="00F530F5"/>
    <w:rsid w:val="00F53619"/>
    <w:rsid w:val="00F5404A"/>
    <w:rsid w:val="00F604E3"/>
    <w:rsid w:val="00F63B3D"/>
    <w:rsid w:val="00F63D79"/>
    <w:rsid w:val="00F669C4"/>
    <w:rsid w:val="00F67631"/>
    <w:rsid w:val="00F71FF5"/>
    <w:rsid w:val="00F735CE"/>
    <w:rsid w:val="00F73875"/>
    <w:rsid w:val="00F73C76"/>
    <w:rsid w:val="00F754F5"/>
    <w:rsid w:val="00F76A67"/>
    <w:rsid w:val="00F80365"/>
    <w:rsid w:val="00F80723"/>
    <w:rsid w:val="00F844C9"/>
    <w:rsid w:val="00F849C6"/>
    <w:rsid w:val="00F84D4D"/>
    <w:rsid w:val="00F95259"/>
    <w:rsid w:val="00F95793"/>
    <w:rsid w:val="00F972A9"/>
    <w:rsid w:val="00FA33A8"/>
    <w:rsid w:val="00FA356C"/>
    <w:rsid w:val="00FA3737"/>
    <w:rsid w:val="00FA4DBB"/>
    <w:rsid w:val="00FA69B7"/>
    <w:rsid w:val="00FB0DC3"/>
    <w:rsid w:val="00FB5250"/>
    <w:rsid w:val="00FB65A9"/>
    <w:rsid w:val="00FC13C4"/>
    <w:rsid w:val="00FC44D0"/>
    <w:rsid w:val="00FC502C"/>
    <w:rsid w:val="00FD235C"/>
    <w:rsid w:val="00FD2A3E"/>
    <w:rsid w:val="00FD7289"/>
    <w:rsid w:val="00FD76B8"/>
    <w:rsid w:val="00FD7814"/>
    <w:rsid w:val="00FE11C9"/>
    <w:rsid w:val="00FE1651"/>
    <w:rsid w:val="00FE22F2"/>
    <w:rsid w:val="00FE6DC4"/>
    <w:rsid w:val="00FE76C0"/>
    <w:rsid w:val="00FF2A09"/>
    <w:rsid w:val="00FF33A1"/>
    <w:rsid w:val="00FF48F3"/>
    <w:rsid w:val="00FF607D"/>
    <w:rsid w:val="00FF68D2"/>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A91AD"/>
  <w15:docId w15:val="{A6B69180-7A7E-48F3-9772-BF732CEC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211"/>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9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F03A6"/>
    <w:pPr>
      <w:spacing w:line="360" w:lineRule="auto"/>
      <w:ind w:left="720" w:firstLine="567"/>
      <w:contextualSpacing/>
      <w:jc w:val="both"/>
    </w:pPr>
    <w:rPr>
      <w:szCs w:val="24"/>
    </w:rPr>
  </w:style>
  <w:style w:type="paragraph" w:styleId="Debesliotekstas">
    <w:name w:val="Balloon Text"/>
    <w:aliases w:val="Diagrama1"/>
    <w:basedOn w:val="prastasis"/>
    <w:link w:val="DebesliotekstasDiagrama"/>
    <w:semiHidden/>
    <w:unhideWhenUsed/>
    <w:rsid w:val="001541E4"/>
    <w:rPr>
      <w:rFonts w:ascii="Tahoma" w:hAnsi="Tahoma" w:cs="Tahoma"/>
      <w:sz w:val="16"/>
      <w:szCs w:val="16"/>
    </w:rPr>
  </w:style>
  <w:style w:type="character" w:customStyle="1" w:styleId="DebesliotekstasDiagrama">
    <w:name w:val="Debesėlio tekstas Diagrama"/>
    <w:aliases w:val="Diagrama1 Diagrama"/>
    <w:basedOn w:val="Numatytasispastraiposriftas"/>
    <w:link w:val="Debesliotekstas"/>
    <w:uiPriority w:val="99"/>
    <w:semiHidden/>
    <w:rsid w:val="001541E4"/>
    <w:rPr>
      <w:rFonts w:ascii="Tahoma" w:hAnsi="Tahoma" w:cs="Tahoma"/>
      <w:sz w:val="16"/>
      <w:szCs w:val="16"/>
    </w:rPr>
  </w:style>
  <w:style w:type="paragraph" w:customStyle="1" w:styleId="BodyText1">
    <w:name w:val="Body Text1"/>
    <w:basedOn w:val="prastasis"/>
    <w:rsid w:val="007E4B35"/>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styleId="Grietas">
    <w:name w:val="Strong"/>
    <w:basedOn w:val="Numatytasispastraiposriftas"/>
    <w:qFormat/>
    <w:rsid w:val="007E4B35"/>
    <w:rPr>
      <w:b/>
      <w:bCs/>
    </w:rPr>
  </w:style>
  <w:style w:type="character" w:customStyle="1" w:styleId="dlxnowrap">
    <w:name w:val="dlxnowrap"/>
    <w:basedOn w:val="Numatytasispastraiposriftas"/>
    <w:rsid w:val="0023172B"/>
  </w:style>
  <w:style w:type="paragraph" w:styleId="Antrats">
    <w:name w:val="header"/>
    <w:basedOn w:val="prastasis"/>
    <w:link w:val="AntratsDiagrama"/>
    <w:uiPriority w:val="99"/>
    <w:unhideWhenUsed/>
    <w:rsid w:val="003B7C5B"/>
    <w:pPr>
      <w:tabs>
        <w:tab w:val="center" w:pos="4819"/>
        <w:tab w:val="right" w:pos="9638"/>
      </w:tabs>
    </w:pPr>
  </w:style>
  <w:style w:type="character" w:customStyle="1" w:styleId="AntratsDiagrama">
    <w:name w:val="Antraštės Diagrama"/>
    <w:basedOn w:val="Numatytasispastraiposriftas"/>
    <w:link w:val="Antrats"/>
    <w:uiPriority w:val="99"/>
    <w:rsid w:val="003B7C5B"/>
    <w:rPr>
      <w:sz w:val="24"/>
      <w:szCs w:val="22"/>
      <w:lang w:eastAsia="en-US"/>
    </w:rPr>
  </w:style>
  <w:style w:type="paragraph" w:styleId="Porat">
    <w:name w:val="footer"/>
    <w:basedOn w:val="prastasis"/>
    <w:link w:val="PoratDiagrama"/>
    <w:uiPriority w:val="99"/>
    <w:semiHidden/>
    <w:unhideWhenUsed/>
    <w:rsid w:val="003B7C5B"/>
    <w:pPr>
      <w:tabs>
        <w:tab w:val="center" w:pos="4819"/>
        <w:tab w:val="right" w:pos="9638"/>
      </w:tabs>
    </w:pPr>
  </w:style>
  <w:style w:type="character" w:customStyle="1" w:styleId="PoratDiagrama">
    <w:name w:val="Poraštė Diagrama"/>
    <w:basedOn w:val="Numatytasispastraiposriftas"/>
    <w:link w:val="Porat"/>
    <w:uiPriority w:val="99"/>
    <w:semiHidden/>
    <w:rsid w:val="003B7C5B"/>
    <w:rPr>
      <w:sz w:val="24"/>
      <w:szCs w:val="22"/>
      <w:lang w:eastAsia="en-US"/>
    </w:rPr>
  </w:style>
  <w:style w:type="character" w:styleId="Komentaronuoroda">
    <w:name w:val="annotation reference"/>
    <w:basedOn w:val="Numatytasispastraiposriftas"/>
    <w:uiPriority w:val="99"/>
    <w:semiHidden/>
    <w:unhideWhenUsed/>
    <w:rsid w:val="003B7C5B"/>
    <w:rPr>
      <w:sz w:val="16"/>
      <w:szCs w:val="16"/>
    </w:rPr>
  </w:style>
  <w:style w:type="paragraph" w:styleId="Komentarotekstas">
    <w:name w:val="annotation text"/>
    <w:basedOn w:val="prastasis"/>
    <w:link w:val="KomentarotekstasDiagrama"/>
    <w:uiPriority w:val="99"/>
    <w:unhideWhenUsed/>
    <w:rsid w:val="003B7C5B"/>
    <w:rPr>
      <w:sz w:val="20"/>
      <w:szCs w:val="20"/>
    </w:rPr>
  </w:style>
  <w:style w:type="character" w:customStyle="1" w:styleId="KomentarotekstasDiagrama">
    <w:name w:val="Komentaro tekstas Diagrama"/>
    <w:basedOn w:val="Numatytasispastraiposriftas"/>
    <w:link w:val="Komentarotekstas"/>
    <w:uiPriority w:val="99"/>
    <w:rsid w:val="003B7C5B"/>
    <w:rPr>
      <w:lang w:eastAsia="en-US"/>
    </w:rPr>
  </w:style>
  <w:style w:type="paragraph" w:styleId="Komentarotema">
    <w:name w:val="annotation subject"/>
    <w:basedOn w:val="Komentarotekstas"/>
    <w:next w:val="Komentarotekstas"/>
    <w:link w:val="KomentarotemaDiagrama"/>
    <w:uiPriority w:val="99"/>
    <w:semiHidden/>
    <w:unhideWhenUsed/>
    <w:rsid w:val="003B7C5B"/>
    <w:rPr>
      <w:b/>
      <w:bCs/>
    </w:rPr>
  </w:style>
  <w:style w:type="character" w:customStyle="1" w:styleId="KomentarotemaDiagrama">
    <w:name w:val="Komentaro tema Diagrama"/>
    <w:basedOn w:val="KomentarotekstasDiagrama"/>
    <w:link w:val="Komentarotema"/>
    <w:uiPriority w:val="99"/>
    <w:semiHidden/>
    <w:rsid w:val="003B7C5B"/>
    <w:rPr>
      <w:b/>
      <w:bCs/>
      <w:lang w:eastAsia="en-US"/>
    </w:rPr>
  </w:style>
  <w:style w:type="paragraph" w:styleId="Puslapioinaostekstas">
    <w:name w:val="footnote text"/>
    <w:basedOn w:val="prastasis"/>
    <w:link w:val="PuslapioinaostekstasDiagrama"/>
    <w:uiPriority w:val="99"/>
    <w:rsid w:val="00AB6D6C"/>
    <w:rPr>
      <w:rFonts w:ascii="Arial" w:hAnsi="Arial"/>
      <w:sz w:val="20"/>
      <w:szCs w:val="20"/>
      <w:lang w:eastAsia="lt-LT"/>
    </w:rPr>
  </w:style>
  <w:style w:type="character" w:customStyle="1" w:styleId="PuslapioinaostekstasDiagrama">
    <w:name w:val="Puslapio išnašos tekstas Diagrama"/>
    <w:basedOn w:val="Numatytasispastraiposriftas"/>
    <w:link w:val="Puslapioinaostekstas"/>
    <w:uiPriority w:val="99"/>
    <w:rsid w:val="00AB6D6C"/>
    <w:rPr>
      <w:rFonts w:ascii="Arial" w:hAnsi="Arial"/>
    </w:rPr>
  </w:style>
  <w:style w:type="paragraph" w:customStyle="1" w:styleId="Preformatted">
    <w:name w:val="Preformatted"/>
    <w:basedOn w:val="prastasis"/>
    <w:rsid w:val="008C4E1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character" w:customStyle="1" w:styleId="dlxnowrap1">
    <w:name w:val="dlxnowrap1"/>
    <w:basedOn w:val="Numatytasispastraiposriftas"/>
    <w:rsid w:val="00711559"/>
  </w:style>
  <w:style w:type="character" w:customStyle="1" w:styleId="BalloonTextChar1">
    <w:name w:val="Balloon Text Char1"/>
    <w:aliases w:val="Diagrama1 Char"/>
    <w:semiHidden/>
    <w:rsid w:val="00B71EEB"/>
    <w:rPr>
      <w:rFonts w:ascii="Tahoma" w:hAnsi="Tahoma"/>
      <w:sz w:val="16"/>
    </w:rPr>
  </w:style>
  <w:style w:type="character" w:styleId="Hipersaitas">
    <w:name w:val="Hyperlink"/>
    <w:uiPriority w:val="99"/>
    <w:rsid w:val="00C07001"/>
    <w:rPr>
      <w:color w:val="0000FF"/>
      <w:u w:val="single"/>
    </w:rPr>
  </w:style>
  <w:style w:type="character" w:customStyle="1" w:styleId="mdialogpagemmetadatatree01">
    <w:name w:val="m_dialogpage_m_metadatatree_01"/>
    <w:basedOn w:val="Numatytasispastraiposriftas"/>
    <w:rsid w:val="00E16382"/>
    <w:rPr>
      <w:strike w:val="0"/>
      <w:dstrike w:val="0"/>
      <w:u w:val="none"/>
      <w:effect w:val="none"/>
    </w:rPr>
  </w:style>
  <w:style w:type="character" w:styleId="Puslapioinaosnuoroda">
    <w:name w:val="footnote reference"/>
    <w:uiPriority w:val="99"/>
    <w:rsid w:val="006B2934"/>
    <w:rPr>
      <w:rFonts w:cs="Times New Roman"/>
      <w:vertAlign w:val="superscript"/>
    </w:rPr>
  </w:style>
  <w:style w:type="character" w:customStyle="1" w:styleId="Bodytext2">
    <w:name w:val="Body text (2)"/>
    <w:basedOn w:val="Numatytasispastraiposriftas"/>
    <w:rsid w:val="00C9528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Bold">
    <w:name w:val="Body text (2) + Bold"/>
    <w:basedOn w:val="Numatytasispastraiposriftas"/>
    <w:rsid w:val="00C9528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0">
    <w:name w:val="Body text (2)_"/>
    <w:basedOn w:val="Numatytasispastraiposriftas"/>
    <w:rsid w:val="00C95283"/>
    <w:rPr>
      <w:rFonts w:ascii="Times New Roman" w:eastAsia="Times New Roman" w:hAnsi="Times New Roman" w:cs="Times New Roman"/>
      <w:b w:val="0"/>
      <w:bCs w:val="0"/>
      <w:i w:val="0"/>
      <w:iCs w:val="0"/>
      <w:smallCaps w:val="0"/>
      <w:strike w:val="0"/>
      <w:u w:val="none"/>
    </w:rPr>
  </w:style>
  <w:style w:type="paragraph" w:styleId="Dokumentoinaostekstas">
    <w:name w:val="endnote text"/>
    <w:basedOn w:val="prastasis"/>
    <w:link w:val="DokumentoinaostekstasDiagrama"/>
    <w:uiPriority w:val="99"/>
    <w:semiHidden/>
    <w:unhideWhenUsed/>
    <w:rsid w:val="00230F2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30F2F"/>
    <w:rPr>
      <w:lang w:eastAsia="en-US"/>
    </w:rPr>
  </w:style>
  <w:style w:type="character" w:styleId="Dokumentoinaosnumeris">
    <w:name w:val="endnote reference"/>
    <w:basedOn w:val="Numatytasispastraiposriftas"/>
    <w:uiPriority w:val="99"/>
    <w:semiHidden/>
    <w:unhideWhenUsed/>
    <w:rsid w:val="00230F2F"/>
    <w:rPr>
      <w:vertAlign w:val="superscript"/>
    </w:rPr>
  </w:style>
  <w:style w:type="character" w:customStyle="1" w:styleId="Bodytext2Spacing1pt">
    <w:name w:val="Body text (2) + Spacing 1 pt"/>
    <w:basedOn w:val="Bodytext20"/>
    <w:rsid w:val="00D5418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lt-LT" w:eastAsia="lt-LT" w:bidi="lt-LT"/>
    </w:rPr>
  </w:style>
  <w:style w:type="character" w:customStyle="1" w:styleId="Bodytext2Italic">
    <w:name w:val="Body text (2) + Italic"/>
    <w:basedOn w:val="Bodytext20"/>
    <w:rsid w:val="007712C0"/>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BoldSmallCaps">
    <w:name w:val="Body text (2) + Bold;Small Caps"/>
    <w:basedOn w:val="Bodytext20"/>
    <w:rsid w:val="002348E1"/>
    <w:rPr>
      <w:rFonts w:ascii="Arial" w:eastAsia="Arial" w:hAnsi="Arial" w:cs="Arial"/>
      <w:b/>
      <w:bCs/>
      <w:i w:val="0"/>
      <w:iCs w:val="0"/>
      <w:smallCaps/>
      <w:strike w:val="0"/>
      <w:color w:val="000000"/>
      <w:spacing w:val="0"/>
      <w:w w:val="100"/>
      <w:position w:val="0"/>
      <w:sz w:val="21"/>
      <w:szCs w:val="21"/>
      <w:u w:val="none"/>
      <w:lang w:val="lt-LT" w:eastAsia="lt-LT" w:bidi="lt-LT"/>
    </w:rPr>
  </w:style>
  <w:style w:type="character" w:customStyle="1" w:styleId="Bodytext2115ptBold">
    <w:name w:val="Body text (2) + 11;5 pt;Bold"/>
    <w:basedOn w:val="Bodytext20"/>
    <w:rsid w:val="0059771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Bodytext2TimesNewRoman12pt">
    <w:name w:val="Body text (2) + Times New Roman;12 pt"/>
    <w:basedOn w:val="Bodytext20"/>
    <w:rsid w:val="007F1B6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12ptBold">
    <w:name w:val="Body text (2) + Times New Roman;12 pt;Bold"/>
    <w:basedOn w:val="Bodytext20"/>
    <w:rsid w:val="007F1B6C"/>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paragraph" w:styleId="prastasiniatinklio">
    <w:name w:val="Normal (Web)"/>
    <w:basedOn w:val="prastasis"/>
    <w:uiPriority w:val="99"/>
    <w:unhideWhenUsed/>
    <w:rsid w:val="003A4E9D"/>
    <w:pPr>
      <w:spacing w:before="100" w:beforeAutospacing="1" w:after="100" w:afterAutospacing="1"/>
    </w:pPr>
    <w:rPr>
      <w:rFonts w:eastAsiaTheme="minorHAnsi"/>
      <w:color w:val="000000"/>
      <w:szCs w:val="24"/>
      <w:lang w:eastAsia="lt-LT"/>
    </w:rPr>
  </w:style>
  <w:style w:type="paragraph" w:styleId="Paprastasistekstas">
    <w:name w:val="Plain Text"/>
    <w:basedOn w:val="prastasis"/>
    <w:link w:val="PaprastasistekstasDiagrama"/>
    <w:uiPriority w:val="99"/>
    <w:unhideWhenUsed/>
    <w:rsid w:val="009472DB"/>
    <w:rPr>
      <w:rFonts w:ascii="Calibri" w:eastAsiaTheme="minorHAnsi" w:hAnsi="Calibri"/>
      <w:sz w:val="22"/>
    </w:rPr>
  </w:style>
  <w:style w:type="character" w:customStyle="1" w:styleId="PaprastasistekstasDiagrama">
    <w:name w:val="Paprastasis tekstas Diagrama"/>
    <w:basedOn w:val="Numatytasispastraiposriftas"/>
    <w:link w:val="Paprastasistekstas"/>
    <w:uiPriority w:val="99"/>
    <w:rsid w:val="009472DB"/>
    <w:rPr>
      <w:rFonts w:ascii="Calibri" w:eastAsiaTheme="minorHAnsi" w:hAnsi="Calibri"/>
      <w:sz w:val="22"/>
      <w:szCs w:val="22"/>
      <w:lang w:eastAsia="en-US"/>
    </w:rPr>
  </w:style>
  <w:style w:type="paragraph" w:styleId="HTMLiankstoformatuotas">
    <w:name w:val="HTML Preformatted"/>
    <w:basedOn w:val="prastasis"/>
    <w:link w:val="HTMLiankstoformatuotasDiagrama"/>
    <w:uiPriority w:val="99"/>
    <w:unhideWhenUsed/>
    <w:rsid w:val="00AB64B4"/>
    <w:rPr>
      <w:rFonts w:ascii="Consolas" w:eastAsiaTheme="minorHAnsi" w:hAnsi="Consolas" w:cstheme="minorBidi"/>
      <w:sz w:val="20"/>
      <w:szCs w:val="20"/>
    </w:rPr>
  </w:style>
  <w:style w:type="character" w:customStyle="1" w:styleId="HTMLiankstoformatuotasDiagrama">
    <w:name w:val="HTML iš anksto formatuotas Diagrama"/>
    <w:basedOn w:val="Numatytasispastraiposriftas"/>
    <w:link w:val="HTMLiankstoformatuotas"/>
    <w:uiPriority w:val="99"/>
    <w:rsid w:val="00AB64B4"/>
    <w:rPr>
      <w:rFonts w:ascii="Consolas" w:eastAsiaTheme="minorHAnsi" w:hAnsi="Consolas" w:cstheme="minorBidi"/>
      <w:lang w:eastAsia="en-US"/>
    </w:rPr>
  </w:style>
  <w:style w:type="character" w:styleId="Perirtashipersaitas">
    <w:name w:val="FollowedHyperlink"/>
    <w:basedOn w:val="Numatytasispastraiposriftas"/>
    <w:uiPriority w:val="99"/>
    <w:semiHidden/>
    <w:unhideWhenUsed/>
    <w:rsid w:val="00EE386C"/>
    <w:rPr>
      <w:color w:val="800080" w:themeColor="followedHyperlink"/>
      <w:u w:val="single"/>
    </w:rPr>
  </w:style>
  <w:style w:type="character" w:customStyle="1" w:styleId="Bodytext4NotItalic">
    <w:name w:val="Body text (4) + Not Italic"/>
    <w:basedOn w:val="Numatytasispastraiposriftas"/>
    <w:rsid w:val="00BF1D3E"/>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nobrstyle">
    <w:name w:val="nobrstyle"/>
    <w:basedOn w:val="Numatytasispastraiposriftas"/>
    <w:rsid w:val="00787946"/>
  </w:style>
  <w:style w:type="character" w:customStyle="1" w:styleId="Bodytext2NotBold">
    <w:name w:val="Body text (2) + Not Bold"/>
    <w:basedOn w:val="Bodytext20"/>
    <w:rsid w:val="00FC44D0"/>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22865">
      <w:bodyDiv w:val="1"/>
      <w:marLeft w:val="0"/>
      <w:marRight w:val="0"/>
      <w:marTop w:val="0"/>
      <w:marBottom w:val="0"/>
      <w:divBdr>
        <w:top w:val="none" w:sz="0" w:space="0" w:color="auto"/>
        <w:left w:val="none" w:sz="0" w:space="0" w:color="auto"/>
        <w:bottom w:val="none" w:sz="0" w:space="0" w:color="auto"/>
        <w:right w:val="none" w:sz="0" w:space="0" w:color="auto"/>
      </w:divBdr>
    </w:div>
    <w:div w:id="335962521">
      <w:bodyDiv w:val="1"/>
      <w:marLeft w:val="0"/>
      <w:marRight w:val="0"/>
      <w:marTop w:val="0"/>
      <w:marBottom w:val="0"/>
      <w:divBdr>
        <w:top w:val="none" w:sz="0" w:space="0" w:color="auto"/>
        <w:left w:val="none" w:sz="0" w:space="0" w:color="auto"/>
        <w:bottom w:val="none" w:sz="0" w:space="0" w:color="auto"/>
        <w:right w:val="none" w:sz="0" w:space="0" w:color="auto"/>
      </w:divBdr>
    </w:div>
    <w:div w:id="435948114">
      <w:bodyDiv w:val="1"/>
      <w:marLeft w:val="0"/>
      <w:marRight w:val="0"/>
      <w:marTop w:val="0"/>
      <w:marBottom w:val="0"/>
      <w:divBdr>
        <w:top w:val="none" w:sz="0" w:space="0" w:color="auto"/>
        <w:left w:val="none" w:sz="0" w:space="0" w:color="auto"/>
        <w:bottom w:val="none" w:sz="0" w:space="0" w:color="auto"/>
        <w:right w:val="none" w:sz="0" w:space="0" w:color="auto"/>
      </w:divBdr>
    </w:div>
    <w:div w:id="1034499288">
      <w:bodyDiv w:val="1"/>
      <w:marLeft w:val="0"/>
      <w:marRight w:val="0"/>
      <w:marTop w:val="0"/>
      <w:marBottom w:val="0"/>
      <w:divBdr>
        <w:top w:val="none" w:sz="0" w:space="0" w:color="auto"/>
        <w:left w:val="none" w:sz="0" w:space="0" w:color="auto"/>
        <w:bottom w:val="none" w:sz="0" w:space="0" w:color="auto"/>
        <w:right w:val="none" w:sz="0" w:space="0" w:color="auto"/>
      </w:divBdr>
    </w:div>
    <w:div w:id="1131435874">
      <w:bodyDiv w:val="1"/>
      <w:marLeft w:val="0"/>
      <w:marRight w:val="0"/>
      <w:marTop w:val="0"/>
      <w:marBottom w:val="0"/>
      <w:divBdr>
        <w:top w:val="none" w:sz="0" w:space="0" w:color="auto"/>
        <w:left w:val="none" w:sz="0" w:space="0" w:color="auto"/>
        <w:bottom w:val="none" w:sz="0" w:space="0" w:color="auto"/>
        <w:right w:val="none" w:sz="0" w:space="0" w:color="auto"/>
      </w:divBdr>
    </w:div>
    <w:div w:id="1186139360">
      <w:bodyDiv w:val="1"/>
      <w:marLeft w:val="0"/>
      <w:marRight w:val="0"/>
      <w:marTop w:val="0"/>
      <w:marBottom w:val="0"/>
      <w:divBdr>
        <w:top w:val="none" w:sz="0" w:space="0" w:color="auto"/>
        <w:left w:val="none" w:sz="0" w:space="0" w:color="auto"/>
        <w:bottom w:val="none" w:sz="0" w:space="0" w:color="auto"/>
        <w:right w:val="none" w:sz="0" w:space="0" w:color="auto"/>
      </w:divBdr>
    </w:div>
    <w:div w:id="1332491694">
      <w:bodyDiv w:val="1"/>
      <w:marLeft w:val="0"/>
      <w:marRight w:val="0"/>
      <w:marTop w:val="0"/>
      <w:marBottom w:val="0"/>
      <w:divBdr>
        <w:top w:val="none" w:sz="0" w:space="0" w:color="auto"/>
        <w:left w:val="none" w:sz="0" w:space="0" w:color="auto"/>
        <w:bottom w:val="none" w:sz="0" w:space="0" w:color="auto"/>
        <w:right w:val="none" w:sz="0" w:space="0" w:color="auto"/>
      </w:divBdr>
    </w:div>
    <w:div w:id="1481121097">
      <w:bodyDiv w:val="1"/>
      <w:marLeft w:val="0"/>
      <w:marRight w:val="0"/>
      <w:marTop w:val="0"/>
      <w:marBottom w:val="0"/>
      <w:divBdr>
        <w:top w:val="none" w:sz="0" w:space="0" w:color="auto"/>
        <w:left w:val="none" w:sz="0" w:space="0" w:color="auto"/>
        <w:bottom w:val="none" w:sz="0" w:space="0" w:color="auto"/>
        <w:right w:val="none" w:sz="0" w:space="0" w:color="auto"/>
      </w:divBdr>
    </w:div>
    <w:div w:id="1716349087">
      <w:bodyDiv w:val="1"/>
      <w:marLeft w:val="0"/>
      <w:marRight w:val="0"/>
      <w:marTop w:val="0"/>
      <w:marBottom w:val="0"/>
      <w:divBdr>
        <w:top w:val="none" w:sz="0" w:space="0" w:color="auto"/>
        <w:left w:val="none" w:sz="0" w:space="0" w:color="auto"/>
        <w:bottom w:val="none" w:sz="0" w:space="0" w:color="auto"/>
        <w:right w:val="none" w:sz="0" w:space="0" w:color="auto"/>
      </w:divBdr>
    </w:div>
    <w:div w:id="1743990604">
      <w:bodyDiv w:val="1"/>
      <w:marLeft w:val="0"/>
      <w:marRight w:val="0"/>
      <w:marTop w:val="0"/>
      <w:marBottom w:val="0"/>
      <w:divBdr>
        <w:top w:val="none" w:sz="0" w:space="0" w:color="auto"/>
        <w:left w:val="none" w:sz="0" w:space="0" w:color="auto"/>
        <w:bottom w:val="none" w:sz="0" w:space="0" w:color="auto"/>
        <w:right w:val="none" w:sz="0" w:space="0" w:color="auto"/>
      </w:divBdr>
    </w:div>
    <w:div w:id="1959067751">
      <w:bodyDiv w:val="1"/>
      <w:marLeft w:val="0"/>
      <w:marRight w:val="0"/>
      <w:marTop w:val="0"/>
      <w:marBottom w:val="0"/>
      <w:divBdr>
        <w:top w:val="none" w:sz="0" w:space="0" w:color="auto"/>
        <w:left w:val="none" w:sz="0" w:space="0" w:color="auto"/>
        <w:bottom w:val="none" w:sz="0" w:space="0" w:color="auto"/>
        <w:right w:val="none" w:sz="0" w:space="0" w:color="auto"/>
      </w:divBdr>
    </w:div>
    <w:div w:id="1999919110">
      <w:bodyDiv w:val="1"/>
      <w:marLeft w:val="0"/>
      <w:marRight w:val="0"/>
      <w:marTop w:val="0"/>
      <w:marBottom w:val="0"/>
      <w:divBdr>
        <w:top w:val="none" w:sz="0" w:space="0" w:color="auto"/>
        <w:left w:val="none" w:sz="0" w:space="0" w:color="auto"/>
        <w:bottom w:val="none" w:sz="0" w:space="0" w:color="auto"/>
        <w:right w:val="none" w:sz="0" w:space="0" w:color="auto"/>
      </w:divBdr>
    </w:div>
    <w:div w:id="204042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ad.lrv.lt/lt/teisine-informacija/teises-aktu-pazeidimai" TargetMode="External"/><Relationship Id="rId5" Type="http://schemas.openxmlformats.org/officeDocument/2006/relationships/webSettings" Target="webSettings.xml"/><Relationship Id="rId10" Type="http://schemas.openxmlformats.org/officeDocument/2006/relationships/hyperlink" Target="http://aad.lrv.lt/lt/administracine-informacija/ukio-subjektu-prieziura" TargetMode="External"/><Relationship Id="rId4" Type="http://schemas.openxmlformats.org/officeDocument/2006/relationships/settings" Target="settings.xml"/><Relationship Id="rId9" Type="http://schemas.openxmlformats.org/officeDocument/2006/relationships/hyperlink" Target="http://litlex.am.lt/LL.DLL?Tekstas=1?Id=56294&amp;Zd=aplinkos%2Bapsaugos%2B%2Bvalstybin%EBs%2Bkontr*%2B%E1sta*&amp;BF=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ar.e-tar.lt:443/tar/actDHSDocumentShow?docOid=a409835030b911e8bbc3f206caa14d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557EB-ABB0-408A-B747-2613FA40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25812</Words>
  <Characters>14713</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Andrius Andrejus Fominas</cp:lastModifiedBy>
  <cp:revision>32</cp:revision>
  <dcterms:created xsi:type="dcterms:W3CDTF">2020-02-24T06:52:00Z</dcterms:created>
  <dcterms:modified xsi:type="dcterms:W3CDTF">2020-02-24T08:36:00Z</dcterms:modified>
</cp:coreProperties>
</file>