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1925A4" w14:textId="77777777" w:rsidR="00D91BCC" w:rsidRPr="00C5156F" w:rsidRDefault="00D91BCC" w:rsidP="00A318E1">
      <w:pPr>
        <w:jc w:val="right"/>
        <w:rPr>
          <w:b/>
        </w:rPr>
      </w:pPr>
      <w:bookmarkStart w:id="0" w:name="_GoBack"/>
      <w:bookmarkEnd w:id="0"/>
    </w:p>
    <w:p w14:paraId="031925A5" w14:textId="77777777" w:rsidR="0088617C" w:rsidRPr="00C5156F" w:rsidRDefault="0088617C" w:rsidP="00A318E1">
      <w:pPr>
        <w:jc w:val="right"/>
        <w:rPr>
          <w:b/>
        </w:rPr>
      </w:pPr>
    </w:p>
    <w:p w14:paraId="031925A6" w14:textId="77777777" w:rsidR="00D91BCC" w:rsidRPr="00C5156F" w:rsidRDefault="00D91BCC" w:rsidP="00A318E1">
      <w:pPr>
        <w:jc w:val="right"/>
        <w:rPr>
          <w:b/>
        </w:rPr>
      </w:pPr>
    </w:p>
    <w:p w14:paraId="031925A7" w14:textId="77777777" w:rsidR="00CB6370" w:rsidRPr="00C5156F" w:rsidRDefault="00F72322" w:rsidP="00F411A4">
      <w:r w:rsidRPr="00C5156F">
        <w:rPr>
          <w:noProof/>
        </w:rPr>
        <w:drawing>
          <wp:anchor distT="0" distB="0" distL="114300" distR="114300" simplePos="0" relativeHeight="251657728" behindDoc="0" locked="1" layoutInCell="1" allowOverlap="1" wp14:anchorId="031926D1" wp14:editId="031926D2">
            <wp:simplePos x="0" y="0"/>
            <wp:positionH relativeFrom="column">
              <wp:posOffset>2823845</wp:posOffset>
            </wp:positionH>
            <wp:positionV relativeFrom="page">
              <wp:posOffset>725170</wp:posOffset>
            </wp:positionV>
            <wp:extent cx="537210" cy="64389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537210" cy="643890"/>
                    </a:xfrm>
                    <a:prstGeom prst="rect">
                      <a:avLst/>
                    </a:prstGeom>
                    <a:noFill/>
                    <a:ln w="9525">
                      <a:noFill/>
                      <a:miter lim="800000"/>
                      <a:headEnd/>
                      <a:tailEnd/>
                    </a:ln>
                  </pic:spPr>
                </pic:pic>
              </a:graphicData>
            </a:graphic>
          </wp:anchor>
        </w:drawing>
      </w:r>
      <w:bookmarkStart w:id="1" w:name="kam"/>
      <w:bookmarkStart w:id="2" w:name="data1"/>
      <w:bookmarkEnd w:id="1"/>
      <w:bookmarkEnd w:id="2"/>
    </w:p>
    <w:tbl>
      <w:tblPr>
        <w:tblpPr w:leftFromText="180" w:rightFromText="180" w:vertAnchor="page" w:horzAnchor="margin" w:tblpY="2551"/>
        <w:tblW w:w="9854" w:type="dxa"/>
        <w:tblLook w:val="00A0" w:firstRow="1" w:lastRow="0" w:firstColumn="1" w:lastColumn="0" w:noHBand="0" w:noVBand="0"/>
      </w:tblPr>
      <w:tblGrid>
        <w:gridCol w:w="4077"/>
        <w:gridCol w:w="1518"/>
        <w:gridCol w:w="1778"/>
        <w:gridCol w:w="2481"/>
      </w:tblGrid>
      <w:tr w:rsidR="0094129E" w:rsidRPr="00C5156F" w14:paraId="031925AA" w14:textId="77777777" w:rsidTr="00001D92">
        <w:trPr>
          <w:trHeight w:val="624"/>
        </w:trPr>
        <w:tc>
          <w:tcPr>
            <w:tcW w:w="9854" w:type="dxa"/>
            <w:gridSpan w:val="4"/>
          </w:tcPr>
          <w:p w14:paraId="031925A8" w14:textId="77777777" w:rsidR="00CB6370" w:rsidRPr="00C5156F" w:rsidRDefault="00155FFA" w:rsidP="00967549">
            <w:pPr>
              <w:ind w:firstLine="880"/>
              <w:jc w:val="center"/>
              <w:rPr>
                <w:b/>
                <w:bCs/>
              </w:rPr>
            </w:pPr>
            <w:r w:rsidRPr="00C5156F">
              <w:rPr>
                <w:b/>
                <w:bCs/>
              </w:rPr>
              <w:t>LIETUVOS RESPUBLIKOS SPECIALIŲJŲ TYRIMŲ TARNYBA</w:t>
            </w:r>
          </w:p>
          <w:p w14:paraId="031925A9" w14:textId="77777777" w:rsidR="00CB6370" w:rsidRPr="00C5156F" w:rsidRDefault="00CB6370" w:rsidP="00F20320">
            <w:pPr>
              <w:jc w:val="center"/>
              <w:rPr>
                <w:b/>
                <w:bCs/>
              </w:rPr>
            </w:pPr>
          </w:p>
        </w:tc>
      </w:tr>
      <w:tr w:rsidR="0094129E" w:rsidRPr="00C5156F" w14:paraId="031925B4" w14:textId="77777777" w:rsidTr="00001D92">
        <w:trPr>
          <w:trHeight w:val="634"/>
        </w:trPr>
        <w:tc>
          <w:tcPr>
            <w:tcW w:w="4077" w:type="dxa"/>
          </w:tcPr>
          <w:p w14:paraId="031925AB" w14:textId="1654C6A6" w:rsidR="005054E3" w:rsidRPr="00C5156F" w:rsidRDefault="005054E3" w:rsidP="005054E3">
            <w:pPr>
              <w:tabs>
                <w:tab w:val="left" w:pos="1247"/>
              </w:tabs>
            </w:pPr>
            <w:r w:rsidRPr="00C5156F">
              <w:t xml:space="preserve">Lietuvos Respublikos </w:t>
            </w:r>
            <w:r w:rsidR="00662B91" w:rsidRPr="00C5156F">
              <w:t>socialinės apsaugos ir darbo ministerijai</w:t>
            </w:r>
          </w:p>
          <w:p w14:paraId="031925AC" w14:textId="5ABFB05F" w:rsidR="00335B07" w:rsidRPr="00C5156F" w:rsidRDefault="00155FFA" w:rsidP="00894110">
            <w:pPr>
              <w:contextualSpacing/>
            </w:pPr>
            <w:r w:rsidRPr="00C5156F">
              <w:t xml:space="preserve">El. p. </w:t>
            </w:r>
            <w:r w:rsidR="00062092" w:rsidRPr="00C5156F">
              <w:t xml:space="preserve"> </w:t>
            </w:r>
            <w:r w:rsidR="00662B91" w:rsidRPr="00C5156F">
              <w:t>post</w:t>
            </w:r>
            <w:hyperlink r:id="rId9" w:history="1">
              <w:r w:rsidR="00062092" w:rsidRPr="00C5156F">
                <w:t>@</w:t>
              </w:r>
              <w:r w:rsidR="00662B91" w:rsidRPr="00C5156F">
                <w:t>socmin.lt</w:t>
              </w:r>
            </w:hyperlink>
          </w:p>
          <w:p w14:paraId="031925B0" w14:textId="4D5581EE" w:rsidR="00DA484F" w:rsidRPr="00C5156F" w:rsidRDefault="00DA484F" w:rsidP="00062092">
            <w:pPr>
              <w:contextualSpacing/>
            </w:pPr>
          </w:p>
        </w:tc>
        <w:tc>
          <w:tcPr>
            <w:tcW w:w="1518" w:type="dxa"/>
          </w:tcPr>
          <w:p w14:paraId="031925B1" w14:textId="77777777" w:rsidR="00001D92" w:rsidRPr="00C5156F" w:rsidRDefault="00001D92" w:rsidP="00F20320">
            <w:pPr>
              <w:ind w:left="34"/>
            </w:pPr>
          </w:p>
        </w:tc>
        <w:tc>
          <w:tcPr>
            <w:tcW w:w="1778" w:type="dxa"/>
          </w:tcPr>
          <w:p w14:paraId="031925B2" w14:textId="3D6D4375" w:rsidR="00001D92" w:rsidRPr="00C5156F" w:rsidRDefault="00155FFA" w:rsidP="00662B91">
            <w:r w:rsidRPr="00C5156F">
              <w:t>201</w:t>
            </w:r>
            <w:r w:rsidR="00C12B7A" w:rsidRPr="00C5156F">
              <w:t>7</w:t>
            </w:r>
            <w:r w:rsidRPr="00C5156F">
              <w:t>-</w:t>
            </w:r>
            <w:r w:rsidR="00046BC9">
              <w:t>05-30</w:t>
            </w:r>
          </w:p>
        </w:tc>
        <w:tc>
          <w:tcPr>
            <w:tcW w:w="2481" w:type="dxa"/>
          </w:tcPr>
          <w:p w14:paraId="031925B3" w14:textId="56FBB8E0" w:rsidR="00001D92" w:rsidRPr="00046BC9" w:rsidRDefault="00155FFA" w:rsidP="00662B91">
            <w:r w:rsidRPr="00046BC9">
              <w:t xml:space="preserve">Nr. </w:t>
            </w:r>
            <w:r w:rsidR="00F72322" w:rsidRPr="00046BC9">
              <w:rPr>
                <w:noProof/>
              </w:rPr>
              <w:drawing>
                <wp:inline distT="0" distB="0" distL="0" distR="0" wp14:anchorId="031926D3" wp14:editId="031926D4">
                  <wp:extent cx="13335" cy="13335"/>
                  <wp:effectExtent l="0" t="0" r="0" b="0"/>
                  <wp:docPr id="10" name="Picture 1" descr="http://data.stt.lt/DocLogix/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ata.stt.lt/DocLogix/Images/Blank.gif"/>
                          <pic:cNvPicPr>
                            <a:picLocks noChangeAspect="1" noChangeArrowheads="1"/>
                          </pic:cNvPicPr>
                        </pic:nvPicPr>
                        <pic:blipFill>
                          <a:blip r:embed="rId10"/>
                          <a:srcRect/>
                          <a:stretch>
                            <a:fillRect/>
                          </a:stretch>
                        </pic:blipFill>
                        <pic:spPr bwMode="auto">
                          <a:xfrm>
                            <a:off x="0" y="0"/>
                            <a:ext cx="13335" cy="13335"/>
                          </a:xfrm>
                          <a:prstGeom prst="rect">
                            <a:avLst/>
                          </a:prstGeom>
                          <a:noFill/>
                          <a:ln w="9525">
                            <a:noFill/>
                            <a:miter lim="800000"/>
                            <a:headEnd/>
                            <a:tailEnd/>
                          </a:ln>
                        </pic:spPr>
                      </pic:pic>
                    </a:graphicData>
                  </a:graphic>
                </wp:inline>
              </w:drawing>
            </w:r>
            <w:r w:rsidR="00F72322" w:rsidRPr="00046BC9">
              <w:rPr>
                <w:noProof/>
              </w:rPr>
              <w:drawing>
                <wp:inline distT="0" distB="0" distL="0" distR="0" wp14:anchorId="031926D5" wp14:editId="031926D6">
                  <wp:extent cx="6350" cy="6350"/>
                  <wp:effectExtent l="0" t="0" r="0" b="0"/>
                  <wp:docPr id="1" name="Picture 1" descr="http://data.stt.lt/DocLogix/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ata.stt.lt/DocLogix/Images/Blank.gif"/>
                          <pic:cNvPicPr>
                            <a:picLocks noChangeAspect="1" noChangeArrowheads="1"/>
                          </pic:cNvPicPr>
                        </pic:nvPicPr>
                        <pic:blipFill>
                          <a:blip r:embed="rId10"/>
                          <a:srcRect/>
                          <a:stretch>
                            <a:fillRect/>
                          </a:stretch>
                        </pic:blipFill>
                        <pic:spPr bwMode="auto">
                          <a:xfrm>
                            <a:off x="0" y="0"/>
                            <a:ext cx="6350" cy="6350"/>
                          </a:xfrm>
                          <a:prstGeom prst="rect">
                            <a:avLst/>
                          </a:prstGeom>
                          <a:noFill/>
                          <a:ln w="9525">
                            <a:noFill/>
                            <a:miter lim="800000"/>
                            <a:headEnd/>
                            <a:tailEnd/>
                          </a:ln>
                        </pic:spPr>
                      </pic:pic>
                    </a:graphicData>
                  </a:graphic>
                </wp:inline>
              </w:drawing>
            </w:r>
            <w:r w:rsidR="00046BC9" w:rsidRPr="00046BC9">
              <w:rPr>
                <w:rStyle w:val="dlxnowrap1"/>
                <w:bCs/>
              </w:rPr>
              <w:t>4-01-4019</w:t>
            </w:r>
            <w:r w:rsidR="00046BC9" w:rsidRPr="00046BC9">
              <w:rPr>
                <w:bCs/>
                <w:noProof/>
              </w:rPr>
              <w:drawing>
                <wp:inline distT="0" distB="0" distL="0" distR="0" wp14:anchorId="545E27C4" wp14:editId="2F5B2734">
                  <wp:extent cx="10160" cy="10160"/>
                  <wp:effectExtent l="0" t="0" r="0" b="0"/>
                  <wp:docPr id="5" name="Paveikslėlis 5" descr="http://data.stt.lt/DocLogix/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ata.stt.lt/DocLogix/Images/Blank.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p>
        </w:tc>
      </w:tr>
    </w:tbl>
    <w:p w14:paraId="031925B5" w14:textId="77777777" w:rsidR="00CB6370" w:rsidRPr="00C5156F" w:rsidRDefault="00CB6370" w:rsidP="008A348F">
      <w:pPr>
        <w:ind w:firstLine="851"/>
        <w:jc w:val="center"/>
        <w:rPr>
          <w:b/>
          <w:bCs/>
        </w:rPr>
      </w:pPr>
    </w:p>
    <w:p w14:paraId="031925B6" w14:textId="77777777" w:rsidR="00033E2E" w:rsidRPr="00C5156F" w:rsidRDefault="00033E2E" w:rsidP="008A348F">
      <w:pPr>
        <w:ind w:firstLine="851"/>
        <w:jc w:val="center"/>
        <w:rPr>
          <w:b/>
          <w:bCs/>
        </w:rPr>
      </w:pPr>
    </w:p>
    <w:p w14:paraId="031925B7" w14:textId="77777777" w:rsidR="00D62856" w:rsidRPr="00C5156F" w:rsidRDefault="00D62856" w:rsidP="008A348F">
      <w:pPr>
        <w:ind w:firstLine="851"/>
        <w:jc w:val="center"/>
        <w:rPr>
          <w:b/>
          <w:bCs/>
        </w:rPr>
      </w:pPr>
    </w:p>
    <w:p w14:paraId="031925B8" w14:textId="77777777" w:rsidR="00D62856" w:rsidRPr="00C5156F" w:rsidRDefault="00D62856" w:rsidP="008A348F">
      <w:pPr>
        <w:ind w:firstLine="851"/>
        <w:jc w:val="center"/>
        <w:rPr>
          <w:b/>
          <w:bCs/>
        </w:rPr>
      </w:pPr>
    </w:p>
    <w:p w14:paraId="031925B9" w14:textId="613B926D" w:rsidR="00E16BFD" w:rsidRPr="00C5156F" w:rsidRDefault="00E16BFD" w:rsidP="00967EE2">
      <w:pPr>
        <w:jc w:val="both"/>
        <w:rPr>
          <w:b/>
          <w:bCs/>
        </w:rPr>
      </w:pPr>
      <w:r w:rsidRPr="00C5156F">
        <w:rPr>
          <w:b/>
          <w:bCs/>
        </w:rPr>
        <w:t xml:space="preserve">IŠVADA DĖL KORUPCIJOS RIZIKOS ANALIZĖS </w:t>
      </w:r>
      <w:r w:rsidR="00DE0FE2" w:rsidRPr="00C5156F">
        <w:rPr>
          <w:b/>
        </w:rPr>
        <w:t>SOCIALINĖS APSAUGOS IR DARBO MINISTERIJOS</w:t>
      </w:r>
      <w:r w:rsidR="00062092" w:rsidRPr="00C5156F">
        <w:rPr>
          <w:b/>
        </w:rPr>
        <w:t xml:space="preserve"> </w:t>
      </w:r>
      <w:r w:rsidRPr="00C5156F">
        <w:rPr>
          <w:b/>
          <w:bCs/>
        </w:rPr>
        <w:t>VEIKLOS SRITYSE</w:t>
      </w:r>
    </w:p>
    <w:p w14:paraId="031925BA" w14:textId="77777777" w:rsidR="00CA478D" w:rsidRPr="00C5156F" w:rsidRDefault="00CA478D">
      <w:pPr>
        <w:ind w:firstLine="851"/>
        <w:jc w:val="both"/>
      </w:pPr>
    </w:p>
    <w:p w14:paraId="031925BB" w14:textId="6C7FBF1C" w:rsidR="00EB475A" w:rsidRPr="00C5156F" w:rsidRDefault="00155FFA" w:rsidP="00D034D1">
      <w:pPr>
        <w:spacing w:line="336" w:lineRule="auto"/>
        <w:ind w:firstLine="851"/>
        <w:contextualSpacing/>
        <w:jc w:val="both"/>
      </w:pPr>
      <w:r w:rsidRPr="00C5156F">
        <w:t xml:space="preserve">Lietuvos Respublikos specialiųjų tyrimų tarnyba (toliau – STT arba Specialiųjų tyrimų tarnyba), vadovaudamasi Lietuvos Respublikos korupcijos prevencijos įstatymo (toliau – Korupcijos prevencijos įstatymas) 6 straipsniu ir Korupcijos rizikos analizės atlikimo tvarka, patvirtinta Lietuvos Respublikos Vyriausybės 2002 m. spalio 8 d. nutarimu Nr. 1601, </w:t>
      </w:r>
      <w:r w:rsidR="00F24656" w:rsidRPr="00C5156F">
        <w:t xml:space="preserve">(toliau – Korupcijos rizikos analizės atlikimo tvarka) </w:t>
      </w:r>
      <w:r w:rsidRPr="00C5156F">
        <w:t xml:space="preserve">atliko korupcijos rizikos analizę </w:t>
      </w:r>
      <w:r w:rsidR="00E16BFD" w:rsidRPr="00C5156F">
        <w:t xml:space="preserve">šiose </w:t>
      </w:r>
      <w:r w:rsidR="00DE0FE2" w:rsidRPr="00C5156F">
        <w:t xml:space="preserve">Lietuvos Respublikos socialinės apsaugos ir darbo </w:t>
      </w:r>
      <w:r w:rsidR="00163E4B" w:rsidRPr="00C5156F">
        <w:t xml:space="preserve">ministerijos (toliau – </w:t>
      </w:r>
      <w:r w:rsidR="00DC47B4" w:rsidRPr="00C5156F">
        <w:t xml:space="preserve">Socialinės apsaugos ir darbo ministerija, </w:t>
      </w:r>
      <w:r w:rsidR="006C1A8B" w:rsidRPr="00C5156F">
        <w:t>Ministerija arba SDMA</w:t>
      </w:r>
      <w:r w:rsidR="00163E4B" w:rsidRPr="00C5156F">
        <w:t>)</w:t>
      </w:r>
      <w:r w:rsidR="00E16BFD" w:rsidRPr="00C5156F">
        <w:rPr>
          <w:bCs/>
        </w:rPr>
        <w:t xml:space="preserve"> veiklos srityse</w:t>
      </w:r>
      <w:r w:rsidRPr="00C5156F">
        <w:t>:</w:t>
      </w:r>
    </w:p>
    <w:p w14:paraId="225A1069" w14:textId="35402403" w:rsidR="006C1A8B" w:rsidRPr="00C5156F" w:rsidRDefault="006C1A8B" w:rsidP="006C1A8B">
      <w:pPr>
        <w:shd w:val="clear" w:color="auto" w:fill="FFFFFF"/>
        <w:tabs>
          <w:tab w:val="left" w:pos="0"/>
        </w:tabs>
        <w:spacing w:line="360" w:lineRule="auto"/>
        <w:ind w:firstLine="851"/>
        <w:contextualSpacing/>
        <w:jc w:val="both"/>
      </w:pPr>
      <w:r w:rsidRPr="00C5156F">
        <w:t>1) valstybės investici</w:t>
      </w:r>
      <w:r w:rsidR="00E23F2D" w:rsidRPr="00C5156F">
        <w:t>jų</w:t>
      </w:r>
      <w:r w:rsidRPr="00C5156F">
        <w:t xml:space="preserve"> projektų atrankos; </w:t>
      </w:r>
    </w:p>
    <w:p w14:paraId="74345712" w14:textId="6DD98A66" w:rsidR="006C1A8B" w:rsidRPr="00C5156F" w:rsidRDefault="006C1A8B" w:rsidP="006C1A8B">
      <w:pPr>
        <w:shd w:val="clear" w:color="auto" w:fill="FFFFFF"/>
        <w:tabs>
          <w:tab w:val="left" w:pos="0"/>
        </w:tabs>
        <w:spacing w:line="360" w:lineRule="auto"/>
        <w:ind w:firstLine="851"/>
        <w:contextualSpacing/>
        <w:jc w:val="both"/>
      </w:pPr>
      <w:r w:rsidRPr="00C5156F">
        <w:t>2) finansavimo valstybės investic</w:t>
      </w:r>
      <w:r w:rsidR="00E23F2D" w:rsidRPr="00C5156F">
        <w:t>ijų</w:t>
      </w:r>
      <w:r w:rsidRPr="00C5156F">
        <w:t xml:space="preserve"> projektams skyrimo;</w:t>
      </w:r>
    </w:p>
    <w:p w14:paraId="031925BE" w14:textId="404EDDE4" w:rsidR="00163E4B" w:rsidRPr="00C5156F" w:rsidRDefault="006C1A8B" w:rsidP="006C1A8B">
      <w:pPr>
        <w:spacing w:line="360" w:lineRule="auto"/>
        <w:ind w:firstLine="851"/>
        <w:contextualSpacing/>
        <w:jc w:val="both"/>
      </w:pPr>
      <w:r w:rsidRPr="00C5156F">
        <w:t>3) valstybės investici</w:t>
      </w:r>
      <w:r w:rsidR="00E23F2D" w:rsidRPr="00C5156F">
        <w:t>jų</w:t>
      </w:r>
      <w:r w:rsidRPr="00C5156F">
        <w:t xml:space="preserve"> projektų vykdymo kontrolės</w:t>
      </w:r>
      <w:r w:rsidR="00163E4B" w:rsidRPr="00C5156F">
        <w:t>.</w:t>
      </w:r>
    </w:p>
    <w:p w14:paraId="031925BF" w14:textId="31701E93" w:rsidR="00CA478D" w:rsidRPr="00C5156F" w:rsidRDefault="00155FFA" w:rsidP="00D034D1">
      <w:pPr>
        <w:spacing w:line="336" w:lineRule="auto"/>
        <w:ind w:firstLine="851"/>
        <w:jc w:val="both"/>
      </w:pPr>
      <w:r w:rsidRPr="00C5156F">
        <w:rPr>
          <w:b/>
          <w:bCs/>
        </w:rPr>
        <w:t>Korupcijos rizikos analizės atlikimo pagrindas:</w:t>
      </w:r>
      <w:r w:rsidRPr="00C5156F">
        <w:t xml:space="preserve"> </w:t>
      </w:r>
      <w:r w:rsidR="001D73EA" w:rsidRPr="00C5156F">
        <w:t>201</w:t>
      </w:r>
      <w:r w:rsidR="00F31161" w:rsidRPr="00C5156F">
        <w:t>7</w:t>
      </w:r>
      <w:r w:rsidR="001D73EA" w:rsidRPr="00C5156F">
        <w:t xml:space="preserve"> m. </w:t>
      </w:r>
      <w:r w:rsidR="000C7032">
        <w:t>sausio</w:t>
      </w:r>
      <w:r w:rsidR="00F31161" w:rsidRPr="00C5156F">
        <w:t xml:space="preserve"> 5</w:t>
      </w:r>
      <w:r w:rsidR="001D73EA" w:rsidRPr="00C5156F">
        <w:t xml:space="preserve"> d. rašte Nr. </w:t>
      </w:r>
      <w:r w:rsidR="00F31161" w:rsidRPr="00C5156F">
        <w:rPr>
          <w:rStyle w:val="dlxnowrap1"/>
          <w:bCs/>
        </w:rPr>
        <w:t>4-01-150</w:t>
      </w:r>
      <w:r w:rsidR="00F31161" w:rsidRPr="00C5156F">
        <w:rPr>
          <w:bCs/>
          <w:noProof/>
        </w:rPr>
        <w:drawing>
          <wp:inline distT="0" distB="0" distL="0" distR="0" wp14:anchorId="53481510" wp14:editId="0F5CF94E">
            <wp:extent cx="7620" cy="7620"/>
            <wp:effectExtent l="0" t="0" r="0" b="0"/>
            <wp:docPr id="4" name="Paveikslėlis 4" descr="http://data.stt.lt/DocLogix/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ata.stt.lt/DocLogix/Images/Blank.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001D73EA" w:rsidRPr="00C5156F">
        <w:rPr>
          <w:rStyle w:val="dlxnowrap1"/>
          <w:bCs/>
        </w:rPr>
        <w:t xml:space="preserve"> </w:t>
      </w:r>
      <w:r w:rsidR="005F2B27" w:rsidRPr="00C5156F">
        <w:rPr>
          <w:rStyle w:val="dlxnowrap"/>
        </w:rPr>
        <w:t xml:space="preserve"> </w:t>
      </w:r>
      <w:r w:rsidRPr="00C5156F">
        <w:t>nurodytas sprendimas.</w:t>
      </w:r>
    </w:p>
    <w:p w14:paraId="031925C0" w14:textId="77777777" w:rsidR="00CA478D" w:rsidRPr="00C5156F" w:rsidRDefault="00155FFA" w:rsidP="00D034D1">
      <w:pPr>
        <w:spacing w:line="336" w:lineRule="auto"/>
        <w:ind w:firstLine="851"/>
        <w:jc w:val="both"/>
      </w:pPr>
      <w:r w:rsidRPr="00C5156F">
        <w:rPr>
          <w:b/>
          <w:bCs/>
        </w:rPr>
        <w:t>Korupcijos rizikos analizę atliko:</w:t>
      </w:r>
      <w:r w:rsidRPr="00C5156F">
        <w:t xml:space="preserve"> STT Korupcijos prevencijos valdybos Korupcijos rizikos skyriaus vyriausiasis specialistas Andrius Andrejus Fominas</w:t>
      </w:r>
      <w:r w:rsidR="00F72322" w:rsidRPr="00C5156F">
        <w:t>.</w:t>
      </w:r>
    </w:p>
    <w:p w14:paraId="031925C1" w14:textId="7F6C1356" w:rsidR="00CA478D" w:rsidRPr="00C5156F" w:rsidRDefault="00155FFA" w:rsidP="00D034D1">
      <w:pPr>
        <w:spacing w:line="336" w:lineRule="auto"/>
        <w:ind w:firstLine="851"/>
        <w:jc w:val="both"/>
      </w:pPr>
      <w:r w:rsidRPr="00C5156F">
        <w:rPr>
          <w:b/>
          <w:bCs/>
        </w:rPr>
        <w:t>Korupcijos rizikos analizė pradėta:</w:t>
      </w:r>
      <w:r w:rsidRPr="00C5156F">
        <w:t xml:space="preserve"> </w:t>
      </w:r>
      <w:r w:rsidR="00E01695" w:rsidRPr="00C5156F">
        <w:t>201</w:t>
      </w:r>
      <w:r w:rsidR="00F31161" w:rsidRPr="00C5156F">
        <w:t>7</w:t>
      </w:r>
      <w:r w:rsidR="00E01695" w:rsidRPr="00C5156F">
        <w:t xml:space="preserve"> m. </w:t>
      </w:r>
      <w:r w:rsidR="00F31161" w:rsidRPr="00C5156F">
        <w:t xml:space="preserve">sausio </w:t>
      </w:r>
      <w:r w:rsidR="001D73EA" w:rsidRPr="00C5156F">
        <w:t>1</w:t>
      </w:r>
      <w:r w:rsidR="00F31161" w:rsidRPr="00C5156F">
        <w:t>6</w:t>
      </w:r>
      <w:r w:rsidR="00E01695" w:rsidRPr="00C5156F">
        <w:t xml:space="preserve"> d</w:t>
      </w:r>
      <w:r w:rsidRPr="00C5156F">
        <w:t>.</w:t>
      </w:r>
    </w:p>
    <w:p w14:paraId="031925C2" w14:textId="23CFE4D2" w:rsidR="00CA478D" w:rsidRPr="00C5156F" w:rsidRDefault="00155FFA" w:rsidP="00D034D1">
      <w:pPr>
        <w:spacing w:line="336" w:lineRule="auto"/>
        <w:ind w:firstLine="851"/>
        <w:jc w:val="both"/>
      </w:pPr>
      <w:r w:rsidRPr="00C5156F">
        <w:rPr>
          <w:b/>
          <w:bCs/>
        </w:rPr>
        <w:t>Korupcijos rizikos analizė baigta:</w:t>
      </w:r>
      <w:r w:rsidRPr="00C5156F">
        <w:t xml:space="preserve"> </w:t>
      </w:r>
      <w:r w:rsidRPr="0013385B">
        <w:t>201</w:t>
      </w:r>
      <w:r w:rsidR="00F2122E" w:rsidRPr="0013385B">
        <w:t>7</w:t>
      </w:r>
      <w:r w:rsidRPr="0013385B">
        <w:t xml:space="preserve"> m. </w:t>
      </w:r>
      <w:r w:rsidR="00E23F2D" w:rsidRPr="0013385B">
        <w:t>gegužės</w:t>
      </w:r>
      <w:r w:rsidR="00EB0F31" w:rsidRPr="0013385B">
        <w:t xml:space="preserve"> </w:t>
      </w:r>
      <w:r w:rsidR="0051342C" w:rsidRPr="0013385B">
        <w:t xml:space="preserve">4 </w:t>
      </w:r>
      <w:r w:rsidR="00A77397" w:rsidRPr="0013385B">
        <w:t>d</w:t>
      </w:r>
      <w:r w:rsidRPr="0013385B">
        <w:t>.</w:t>
      </w:r>
    </w:p>
    <w:p w14:paraId="031925C3" w14:textId="77777777" w:rsidR="00D514C8" w:rsidRPr="00C5156F" w:rsidRDefault="00155FFA" w:rsidP="00D514C8">
      <w:pPr>
        <w:spacing w:line="360" w:lineRule="auto"/>
        <w:ind w:firstLine="851"/>
        <w:jc w:val="both"/>
      </w:pPr>
      <w:r w:rsidRPr="00C5156F">
        <w:t>Nurodytose srityse korupcijos rizikos analizė atlikta pirmą kartą.</w:t>
      </w:r>
    </w:p>
    <w:p w14:paraId="031925C4" w14:textId="445F39E2" w:rsidR="00CA478D" w:rsidRPr="00C5156F" w:rsidRDefault="00155FFA" w:rsidP="00D034D1">
      <w:pPr>
        <w:spacing w:line="336" w:lineRule="auto"/>
        <w:ind w:firstLine="851"/>
        <w:jc w:val="both"/>
      </w:pPr>
      <w:r w:rsidRPr="00C5156F">
        <w:rPr>
          <w:b/>
          <w:bCs/>
        </w:rPr>
        <w:t>Analizuotas laikotarpis</w:t>
      </w:r>
      <w:r w:rsidRPr="00C5156F">
        <w:t xml:space="preserve"> nuo 201</w:t>
      </w:r>
      <w:r w:rsidR="00A77397" w:rsidRPr="00C5156F">
        <w:t>5</w:t>
      </w:r>
      <w:r w:rsidRPr="00C5156F">
        <w:t xml:space="preserve"> m. sausio 1 d. iki 201</w:t>
      </w:r>
      <w:r w:rsidR="00F2122E" w:rsidRPr="00C5156F">
        <w:t>6</w:t>
      </w:r>
      <w:r w:rsidRPr="00C5156F">
        <w:t xml:space="preserve"> m. gruodžio 31 d.</w:t>
      </w:r>
      <w:r w:rsidRPr="00C5156F">
        <w:br w:type="page"/>
      </w:r>
    </w:p>
    <w:p w14:paraId="031925C5" w14:textId="77777777" w:rsidR="00CB6370" w:rsidRPr="00C5156F" w:rsidRDefault="00155FFA" w:rsidP="001919F9">
      <w:pPr>
        <w:spacing w:line="360" w:lineRule="auto"/>
        <w:ind w:firstLine="851"/>
        <w:jc w:val="center"/>
        <w:rPr>
          <w:b/>
          <w:bCs/>
        </w:rPr>
      </w:pPr>
      <w:r w:rsidRPr="00C5156F">
        <w:rPr>
          <w:b/>
          <w:bCs/>
        </w:rPr>
        <w:lastRenderedPageBreak/>
        <w:t>KORUPCIJOS RIZIKOS ANALIZĖS TU</w:t>
      </w:r>
      <w:bookmarkStart w:id="3" w:name="_Toc354994756"/>
      <w:r w:rsidRPr="00C5156F">
        <w:rPr>
          <w:b/>
          <w:bCs/>
        </w:rPr>
        <w:t>RINYS</w:t>
      </w:r>
    </w:p>
    <w:p w14:paraId="031925C6" w14:textId="77777777" w:rsidR="00D62856" w:rsidRPr="00C5156F" w:rsidRDefault="00D62856" w:rsidP="001919F9">
      <w:pPr>
        <w:spacing w:line="360" w:lineRule="auto"/>
        <w:ind w:firstLine="851"/>
        <w:jc w:val="center"/>
        <w:rPr>
          <w:b/>
          <w:bCs/>
        </w:rPr>
      </w:pPr>
    </w:p>
    <w:p w14:paraId="7456C50E" w14:textId="19FF57C8" w:rsidR="00B40282" w:rsidRPr="00C5156F" w:rsidRDefault="00155FFA" w:rsidP="00B40282">
      <w:pPr>
        <w:tabs>
          <w:tab w:val="left" w:pos="1276"/>
          <w:tab w:val="left" w:pos="1418"/>
        </w:tabs>
        <w:spacing w:line="360" w:lineRule="auto"/>
        <w:ind w:firstLine="851"/>
        <w:jc w:val="both"/>
        <w:rPr>
          <w:rFonts w:eastAsiaTheme="minorHAnsi"/>
          <w:lang w:eastAsia="en-US"/>
        </w:rPr>
      </w:pPr>
      <w:r w:rsidRPr="00C5156F">
        <w:rPr>
          <w:rFonts w:eastAsiaTheme="minorHAnsi"/>
          <w:lang w:eastAsia="en-US"/>
        </w:rPr>
        <w:t>1. KORUPCIJOS RIZIKOS ANALIZĖS APIMTIS IR METODAI.......</w:t>
      </w:r>
      <w:r w:rsidR="00787B7E" w:rsidRPr="00C5156F">
        <w:rPr>
          <w:rFonts w:eastAsiaTheme="minorHAnsi"/>
          <w:lang w:eastAsia="en-US"/>
        </w:rPr>
        <w:t>...............</w:t>
      </w:r>
      <w:r w:rsidR="00280AD6" w:rsidRPr="00C5156F">
        <w:rPr>
          <w:rFonts w:eastAsiaTheme="minorHAnsi"/>
          <w:lang w:eastAsia="en-US"/>
        </w:rPr>
        <w:t>...</w:t>
      </w:r>
      <w:r w:rsidR="00787B7E" w:rsidRPr="00C5156F">
        <w:rPr>
          <w:rFonts w:eastAsiaTheme="minorHAnsi"/>
          <w:lang w:eastAsia="en-US"/>
        </w:rPr>
        <w:t>.</w:t>
      </w:r>
      <w:r w:rsidR="00A876A2" w:rsidRPr="00C5156F">
        <w:rPr>
          <w:rFonts w:eastAsiaTheme="minorHAnsi"/>
          <w:lang w:eastAsia="en-US"/>
        </w:rPr>
        <w:t>..........</w:t>
      </w:r>
      <w:r w:rsidR="00973C81">
        <w:rPr>
          <w:rFonts w:eastAsiaTheme="minorHAnsi"/>
          <w:lang w:eastAsia="en-US"/>
        </w:rPr>
        <w:t>..3</w:t>
      </w:r>
    </w:p>
    <w:p w14:paraId="043E8FD4" w14:textId="42429C9B" w:rsidR="00B40282" w:rsidRPr="00C5156F" w:rsidRDefault="0044762E" w:rsidP="00B40282">
      <w:pPr>
        <w:tabs>
          <w:tab w:val="left" w:pos="1276"/>
          <w:tab w:val="left" w:pos="1418"/>
        </w:tabs>
        <w:spacing w:line="360" w:lineRule="auto"/>
        <w:ind w:firstLine="851"/>
        <w:jc w:val="both"/>
        <w:rPr>
          <w:rFonts w:eastAsiaTheme="minorHAnsi"/>
          <w:lang w:eastAsia="en-US"/>
        </w:rPr>
      </w:pPr>
      <w:r w:rsidRPr="00C5156F">
        <w:rPr>
          <w:rFonts w:eastAsiaTheme="minorHAnsi"/>
          <w:lang w:eastAsia="en-US"/>
        </w:rPr>
        <w:t>2. VALSTYBĖS KAPITALO INVESTICIJOS MINISTERIJAI PRISKIRTOSE VALDYMO SRITYSE</w:t>
      </w:r>
      <w:r w:rsidR="00B40282" w:rsidRPr="00C5156F">
        <w:rPr>
          <w:rFonts w:eastAsiaTheme="minorHAnsi"/>
          <w:lang w:eastAsia="en-US"/>
        </w:rPr>
        <w:t>.................................................................................................................</w:t>
      </w:r>
      <w:r w:rsidR="00973C81">
        <w:rPr>
          <w:rFonts w:eastAsiaTheme="minorHAnsi"/>
          <w:lang w:eastAsia="en-US"/>
        </w:rPr>
        <w:t>........5</w:t>
      </w:r>
    </w:p>
    <w:p w14:paraId="25F98D39" w14:textId="4866589C" w:rsidR="000D3C11" w:rsidRPr="00C5156F" w:rsidRDefault="0044762E" w:rsidP="00B40282">
      <w:pPr>
        <w:tabs>
          <w:tab w:val="left" w:pos="1276"/>
          <w:tab w:val="left" w:pos="1418"/>
        </w:tabs>
        <w:spacing w:line="360" w:lineRule="auto"/>
        <w:ind w:firstLine="851"/>
        <w:jc w:val="both"/>
        <w:rPr>
          <w:color w:val="000000"/>
        </w:rPr>
      </w:pPr>
      <w:r w:rsidRPr="00C5156F">
        <w:rPr>
          <w:color w:val="000000"/>
        </w:rPr>
        <w:t>3. SOCIALINIŲ PASLAUGŲ ĮSTAIGŲ INVESTICIJŲ PROJEKTŲ ĮGYVENDINIMO PROGRAMA</w:t>
      </w:r>
      <w:r w:rsidR="007628C3">
        <w:rPr>
          <w:color w:val="000000"/>
        </w:rPr>
        <w:t>.......................................................................................................................................7</w:t>
      </w:r>
    </w:p>
    <w:p w14:paraId="301C1D12" w14:textId="6791E130" w:rsidR="000D3C11" w:rsidRPr="00C5156F" w:rsidRDefault="0044762E" w:rsidP="000D3C11">
      <w:pPr>
        <w:tabs>
          <w:tab w:val="left" w:pos="1276"/>
          <w:tab w:val="left" w:pos="1418"/>
        </w:tabs>
        <w:spacing w:line="360" w:lineRule="auto"/>
        <w:ind w:firstLine="851"/>
        <w:jc w:val="both"/>
        <w:rPr>
          <w:color w:val="000000"/>
        </w:rPr>
      </w:pPr>
      <w:r w:rsidRPr="00C5156F">
        <w:t xml:space="preserve">3.1. </w:t>
      </w:r>
      <w:r w:rsidR="00B40282" w:rsidRPr="00C5156F">
        <w:rPr>
          <w:color w:val="000000"/>
        </w:rPr>
        <w:t>Socialinių paslaugų įstaigų</w:t>
      </w:r>
      <w:r w:rsidRPr="00C5156F">
        <w:rPr>
          <w:color w:val="000000"/>
        </w:rPr>
        <w:t xml:space="preserve"> </w:t>
      </w:r>
      <w:r w:rsidR="00B40282" w:rsidRPr="00C5156F">
        <w:t>investicijų projektų atranka</w:t>
      </w:r>
      <w:r w:rsidR="00BE5E97" w:rsidRPr="00C5156F">
        <w:rPr>
          <w:color w:val="000000"/>
        </w:rPr>
        <w:t>.....</w:t>
      </w:r>
      <w:r w:rsidR="00B40282" w:rsidRPr="00C5156F">
        <w:rPr>
          <w:color w:val="000000"/>
        </w:rPr>
        <w:t>...............</w:t>
      </w:r>
      <w:r w:rsidR="007628C3">
        <w:rPr>
          <w:color w:val="000000"/>
        </w:rPr>
        <w:t>...............................7</w:t>
      </w:r>
    </w:p>
    <w:p w14:paraId="783AAE05" w14:textId="74527403" w:rsidR="000D3C11" w:rsidRPr="00C5156F" w:rsidRDefault="00B40282" w:rsidP="000D3C11">
      <w:pPr>
        <w:tabs>
          <w:tab w:val="left" w:pos="1276"/>
          <w:tab w:val="left" w:pos="1418"/>
        </w:tabs>
        <w:spacing w:line="360" w:lineRule="auto"/>
        <w:ind w:firstLine="851"/>
        <w:jc w:val="both"/>
      </w:pPr>
      <w:r w:rsidRPr="00C5156F">
        <w:rPr>
          <w:color w:val="000000"/>
        </w:rPr>
        <w:t xml:space="preserve">3.2. </w:t>
      </w:r>
      <w:r w:rsidR="000D3C11" w:rsidRPr="00C5156F">
        <w:rPr>
          <w:color w:val="000000"/>
        </w:rPr>
        <w:t>Finansavimo socialinių paslaugų įstaigų</w:t>
      </w:r>
      <w:r w:rsidRPr="00C5156F">
        <w:rPr>
          <w:color w:val="000000"/>
        </w:rPr>
        <w:t xml:space="preserve"> </w:t>
      </w:r>
      <w:r w:rsidR="000D3C11" w:rsidRPr="00C5156F">
        <w:t xml:space="preserve">investicijų projektams </w:t>
      </w:r>
      <w:r w:rsidR="007628C3">
        <w:t>skyrimas.....................20</w:t>
      </w:r>
    </w:p>
    <w:p w14:paraId="1F506700" w14:textId="5E0EDE93" w:rsidR="000D3C11" w:rsidRPr="00C5156F" w:rsidRDefault="00B40282" w:rsidP="000D3C11">
      <w:pPr>
        <w:tabs>
          <w:tab w:val="left" w:pos="1276"/>
          <w:tab w:val="left" w:pos="1418"/>
        </w:tabs>
        <w:spacing w:line="360" w:lineRule="auto"/>
        <w:ind w:firstLine="851"/>
        <w:jc w:val="both"/>
      </w:pPr>
      <w:r w:rsidRPr="00C5156F">
        <w:rPr>
          <w:color w:val="000000"/>
        </w:rPr>
        <w:t xml:space="preserve">3.3. </w:t>
      </w:r>
      <w:r w:rsidR="000D3C11" w:rsidRPr="00C5156F">
        <w:rPr>
          <w:color w:val="000000"/>
        </w:rPr>
        <w:t>Socialinių paslaugų įstaigų</w:t>
      </w:r>
      <w:r w:rsidRPr="00C5156F">
        <w:rPr>
          <w:color w:val="000000"/>
        </w:rPr>
        <w:t xml:space="preserve"> </w:t>
      </w:r>
      <w:r w:rsidR="000D3C11" w:rsidRPr="00C5156F">
        <w:t>investicijų projektų vykdymo kontrolė...</w:t>
      </w:r>
      <w:r w:rsidR="007628C3">
        <w:t>............................22</w:t>
      </w:r>
    </w:p>
    <w:p w14:paraId="631FFFD1" w14:textId="1FBE2F87" w:rsidR="00206B8F" w:rsidRPr="00C5156F" w:rsidRDefault="00B40282" w:rsidP="00B40282">
      <w:pPr>
        <w:tabs>
          <w:tab w:val="left" w:pos="1276"/>
          <w:tab w:val="left" w:pos="1418"/>
        </w:tabs>
        <w:spacing w:line="360" w:lineRule="auto"/>
        <w:ind w:firstLine="851"/>
        <w:jc w:val="both"/>
      </w:pPr>
      <w:r w:rsidRPr="00C5156F">
        <w:rPr>
          <w:bCs/>
        </w:rPr>
        <w:t xml:space="preserve">4. </w:t>
      </w:r>
      <w:r w:rsidRPr="00C5156F">
        <w:rPr>
          <w:color w:val="000000"/>
        </w:rPr>
        <w:t>KITŲ VALSTYBĖS INVESTICIJŲ SOCIALINĖS APSAUGOS SRITYJE PROGRAMŲ IR PROJEKTŲ ATRANKA, FINANSAVIMO SKYRIMAS IR VYKDYMO KONTROLĖ</w:t>
      </w:r>
      <w:r w:rsidR="00206B8F" w:rsidRPr="00C5156F">
        <w:t>...........</w:t>
      </w:r>
      <w:r w:rsidR="000D3C11" w:rsidRPr="00C5156F">
        <w:t>.....................................................................................................................</w:t>
      </w:r>
      <w:r w:rsidR="007628C3">
        <w:t>.......27</w:t>
      </w:r>
    </w:p>
    <w:p w14:paraId="031925CD" w14:textId="5E321C6B" w:rsidR="0060360F" w:rsidRPr="00C5156F" w:rsidRDefault="00155FFA" w:rsidP="00B40282">
      <w:pPr>
        <w:tabs>
          <w:tab w:val="left" w:pos="1276"/>
          <w:tab w:val="left" w:pos="1418"/>
        </w:tabs>
        <w:spacing w:line="360" w:lineRule="auto"/>
        <w:ind w:firstLine="851"/>
        <w:jc w:val="both"/>
        <w:rPr>
          <w:rFonts w:eastAsiaTheme="minorHAnsi"/>
          <w:lang w:eastAsia="en-US"/>
        </w:rPr>
      </w:pPr>
      <w:r w:rsidRPr="00C5156F">
        <w:rPr>
          <w:rFonts w:eastAsiaTheme="minorHAnsi"/>
          <w:lang w:eastAsia="en-US"/>
        </w:rPr>
        <w:t>5. MOTYVUOTOS IŠVADOS</w:t>
      </w:r>
      <w:r w:rsidR="00C0048C" w:rsidRPr="00C5156F">
        <w:rPr>
          <w:rFonts w:eastAsiaTheme="minorHAnsi"/>
          <w:lang w:eastAsia="en-US"/>
        </w:rPr>
        <w:t>...........</w:t>
      </w:r>
      <w:r w:rsidR="001949D4" w:rsidRPr="00C5156F">
        <w:rPr>
          <w:rFonts w:eastAsiaTheme="minorHAnsi"/>
          <w:lang w:eastAsia="en-US"/>
        </w:rPr>
        <w:t>...................................................</w:t>
      </w:r>
      <w:r w:rsidR="001B4F56" w:rsidRPr="00C5156F">
        <w:rPr>
          <w:rFonts w:eastAsiaTheme="minorHAnsi"/>
          <w:lang w:eastAsia="en-US"/>
        </w:rPr>
        <w:t>..............................</w:t>
      </w:r>
      <w:r w:rsidR="007628C3">
        <w:rPr>
          <w:rFonts w:eastAsiaTheme="minorHAnsi"/>
          <w:lang w:eastAsia="en-US"/>
        </w:rPr>
        <w:t>30</w:t>
      </w:r>
    </w:p>
    <w:p w14:paraId="031925CE" w14:textId="5AFAA3FD" w:rsidR="0060360F" w:rsidRPr="00C5156F" w:rsidRDefault="00155FFA" w:rsidP="00B40282">
      <w:pPr>
        <w:spacing w:line="360" w:lineRule="auto"/>
        <w:ind w:firstLine="851"/>
        <w:jc w:val="both"/>
        <w:rPr>
          <w:rFonts w:eastAsiaTheme="minorHAnsi"/>
          <w:lang w:eastAsia="en-US"/>
        </w:rPr>
      </w:pPr>
      <w:r w:rsidRPr="00C5156F">
        <w:rPr>
          <w:rFonts w:eastAsiaTheme="minorHAnsi"/>
          <w:lang w:eastAsia="en-US"/>
        </w:rPr>
        <w:t>6. PASIŪLYMAI.............................................................</w:t>
      </w:r>
      <w:r w:rsidR="0077454E" w:rsidRPr="00C5156F">
        <w:rPr>
          <w:rFonts w:eastAsiaTheme="minorHAnsi"/>
          <w:lang w:eastAsia="en-US"/>
        </w:rPr>
        <w:t>............................</w:t>
      </w:r>
      <w:r w:rsidR="00280AD6" w:rsidRPr="00C5156F">
        <w:rPr>
          <w:rFonts w:eastAsiaTheme="minorHAnsi"/>
          <w:lang w:eastAsia="en-US"/>
        </w:rPr>
        <w:t>.............</w:t>
      </w:r>
      <w:r w:rsidR="001949D4" w:rsidRPr="00C5156F">
        <w:rPr>
          <w:rFonts w:eastAsiaTheme="minorHAnsi"/>
          <w:lang w:eastAsia="en-US"/>
        </w:rPr>
        <w:t>..........</w:t>
      </w:r>
      <w:r w:rsidR="00736646" w:rsidRPr="00C5156F">
        <w:rPr>
          <w:rFonts w:eastAsiaTheme="minorHAnsi"/>
          <w:lang w:eastAsia="en-US"/>
        </w:rPr>
        <w:t>.</w:t>
      </w:r>
      <w:r w:rsidR="001949D4" w:rsidRPr="00C5156F">
        <w:rPr>
          <w:rFonts w:eastAsiaTheme="minorHAnsi"/>
          <w:lang w:eastAsia="en-US"/>
        </w:rPr>
        <w:t>.</w:t>
      </w:r>
      <w:r w:rsidR="007628C3">
        <w:rPr>
          <w:rFonts w:eastAsiaTheme="minorHAnsi"/>
          <w:lang w:eastAsia="en-US"/>
        </w:rPr>
        <w:t>32</w:t>
      </w:r>
    </w:p>
    <w:p w14:paraId="031925CF" w14:textId="77777777" w:rsidR="00930C01" w:rsidRPr="00C5156F" w:rsidRDefault="00155FFA" w:rsidP="00B40282">
      <w:pPr>
        <w:pStyle w:val="PlainText"/>
        <w:spacing w:before="0" w:beforeAutospacing="0" w:after="0" w:afterAutospacing="0" w:line="360" w:lineRule="auto"/>
        <w:ind w:firstLine="851"/>
        <w:jc w:val="both"/>
        <w:rPr>
          <w:rFonts w:ascii="Times New Roman" w:hAnsi="Times New Roman"/>
          <w:sz w:val="24"/>
          <w:szCs w:val="24"/>
        </w:rPr>
      </w:pPr>
      <w:r w:rsidRPr="00C5156F">
        <w:rPr>
          <w:rFonts w:ascii="Times New Roman" w:hAnsi="Times New Roman"/>
          <w:sz w:val="24"/>
          <w:szCs w:val="24"/>
        </w:rPr>
        <w:t>Priedai:</w:t>
      </w:r>
    </w:p>
    <w:p w14:paraId="031925D1" w14:textId="2949327E" w:rsidR="006A114F" w:rsidRPr="00C5156F" w:rsidRDefault="00155FFA" w:rsidP="00B40282">
      <w:pPr>
        <w:spacing w:line="360" w:lineRule="auto"/>
        <w:ind w:firstLine="851"/>
        <w:jc w:val="both"/>
      </w:pPr>
      <w:r w:rsidRPr="00C5156F">
        <w:t>1 priedas</w:t>
      </w:r>
      <w:r w:rsidR="000D3C11" w:rsidRPr="00C5156F">
        <w:t xml:space="preserve">. </w:t>
      </w:r>
      <w:r w:rsidR="0027362C" w:rsidRPr="00C5156F">
        <w:t>Naudotų ir a</w:t>
      </w:r>
      <w:r w:rsidR="00DE5D9A" w:rsidRPr="00C5156F">
        <w:rPr>
          <w:bCs/>
        </w:rPr>
        <w:t>nalizuotų teisės aktų ir dokumentų sąrašas</w:t>
      </w:r>
      <w:r w:rsidRPr="00C5156F">
        <w:rPr>
          <w:bCs/>
        </w:rPr>
        <w:t>....................</w:t>
      </w:r>
      <w:r w:rsidR="0027362C" w:rsidRPr="00C5156F">
        <w:rPr>
          <w:bCs/>
        </w:rPr>
        <w:t>......</w:t>
      </w:r>
      <w:r w:rsidR="00D62856" w:rsidRPr="00C5156F">
        <w:rPr>
          <w:bCs/>
        </w:rPr>
        <w:t>.</w:t>
      </w:r>
      <w:r w:rsidR="0027362C" w:rsidRPr="00C5156F">
        <w:rPr>
          <w:bCs/>
        </w:rPr>
        <w:t>...........</w:t>
      </w:r>
      <w:r w:rsidR="007628C3">
        <w:rPr>
          <w:bCs/>
        </w:rPr>
        <w:t>..35</w:t>
      </w:r>
    </w:p>
    <w:p w14:paraId="031925D2" w14:textId="6990FA97" w:rsidR="00CB6370" w:rsidRPr="00C5156F" w:rsidRDefault="000D3C11" w:rsidP="00B40282">
      <w:pPr>
        <w:spacing w:line="360" w:lineRule="auto"/>
        <w:ind w:firstLine="851"/>
        <w:jc w:val="both"/>
      </w:pPr>
      <w:r w:rsidRPr="00C5156F">
        <w:t>2</w:t>
      </w:r>
      <w:r w:rsidR="00155FFA" w:rsidRPr="00C5156F">
        <w:t xml:space="preserve"> priedas. Pateiktų pasiūlymų įgyvendinimas.</w:t>
      </w:r>
      <w:r w:rsidR="0027362C" w:rsidRPr="00C5156F">
        <w:t>........</w:t>
      </w:r>
      <w:r w:rsidR="00155FFA" w:rsidRPr="00C5156F">
        <w:t>...............................................</w:t>
      </w:r>
      <w:r w:rsidR="00BF6B69" w:rsidRPr="00C5156F">
        <w:t>.</w:t>
      </w:r>
      <w:r w:rsidR="00280AD6" w:rsidRPr="00C5156F">
        <w:t>.............</w:t>
      </w:r>
      <w:r w:rsidR="007628C3">
        <w:t>.39</w:t>
      </w:r>
    </w:p>
    <w:p w14:paraId="031925D3" w14:textId="77777777" w:rsidR="00D622CB" w:rsidRPr="00C5156F" w:rsidRDefault="00155FFA" w:rsidP="003B4B33">
      <w:pPr>
        <w:spacing w:line="360" w:lineRule="auto"/>
        <w:ind w:firstLine="851"/>
        <w:jc w:val="center"/>
        <w:rPr>
          <w:b/>
          <w:bCs/>
        </w:rPr>
      </w:pPr>
      <w:r w:rsidRPr="00C5156F">
        <w:rPr>
          <w:b/>
          <w:bCs/>
        </w:rPr>
        <w:br w:type="page"/>
      </w:r>
    </w:p>
    <w:p w14:paraId="031925D4" w14:textId="77777777" w:rsidR="00CB6370" w:rsidRPr="00C5156F" w:rsidRDefault="00155FFA" w:rsidP="003B4B33">
      <w:pPr>
        <w:spacing w:line="360" w:lineRule="auto"/>
        <w:ind w:firstLine="851"/>
        <w:jc w:val="center"/>
        <w:rPr>
          <w:b/>
          <w:bCs/>
        </w:rPr>
      </w:pPr>
      <w:r w:rsidRPr="00C5156F">
        <w:rPr>
          <w:b/>
          <w:bCs/>
        </w:rPr>
        <w:lastRenderedPageBreak/>
        <w:t>1. KORUPCIJOS RIZIKOS ANALIZĖS APIMTIS IR METODAI</w:t>
      </w:r>
      <w:bookmarkEnd w:id="3"/>
    </w:p>
    <w:p w14:paraId="031925D5" w14:textId="77777777" w:rsidR="00CB6370" w:rsidRPr="00C5156F" w:rsidRDefault="00155FFA" w:rsidP="003B4B33">
      <w:pPr>
        <w:spacing w:line="360" w:lineRule="auto"/>
        <w:ind w:firstLine="851"/>
        <w:jc w:val="both"/>
      </w:pPr>
      <w:r w:rsidRPr="00C5156F">
        <w:rPr>
          <w:b/>
          <w:bCs/>
        </w:rPr>
        <w:t>Tikslai</w:t>
      </w:r>
      <w:r w:rsidRPr="00C5156F">
        <w:t>:</w:t>
      </w:r>
    </w:p>
    <w:p w14:paraId="031925D6" w14:textId="0B1DE9F9" w:rsidR="00A77397" w:rsidRPr="00C5156F" w:rsidRDefault="00A77397" w:rsidP="00A77397">
      <w:pPr>
        <w:spacing w:line="360" w:lineRule="auto"/>
        <w:ind w:firstLine="851"/>
        <w:jc w:val="both"/>
      </w:pPr>
      <w:r w:rsidRPr="00C5156F">
        <w:t xml:space="preserve">Antikorupciniu požiūriu įvertinti </w:t>
      </w:r>
      <w:r w:rsidR="00530587" w:rsidRPr="00C5156F">
        <w:t>Ministerijos</w:t>
      </w:r>
      <w:r w:rsidRPr="00C5156F">
        <w:t xml:space="preserve"> veiklą ir nustatyti korupcijos rizikos veiksnius, galinčius sudaryti prielaidų </w:t>
      </w:r>
      <w:r w:rsidR="00530587" w:rsidRPr="00C5156F">
        <w:t>Ministerijos</w:t>
      </w:r>
      <w:r w:rsidRPr="00C5156F">
        <w:t xml:space="preserve"> darbuotojams padaryti korupcinio pobūdžio teisės pažeidimus, ir pateikti pasiūlymų, kurie padėtų geriau valdyti nustatytus korupcijos rizikos veiksnius ir </w:t>
      </w:r>
      <w:r w:rsidR="00530587" w:rsidRPr="00C5156F">
        <w:t>Ministerijos</w:t>
      </w:r>
      <w:r w:rsidRPr="00C5156F">
        <w:t xml:space="preserve"> veiklą padarytų </w:t>
      </w:r>
      <w:r w:rsidR="00A46CB4" w:rsidRPr="00C5156F">
        <w:t>skaidresn</w:t>
      </w:r>
      <w:r w:rsidR="00A46CB4">
        <w:t>e</w:t>
      </w:r>
      <w:r w:rsidRPr="00C5156F">
        <w:t>.</w:t>
      </w:r>
    </w:p>
    <w:p w14:paraId="031925D7" w14:textId="77777777" w:rsidR="00CB6370" w:rsidRPr="00C5156F" w:rsidRDefault="00155FFA" w:rsidP="003B4B33">
      <w:pPr>
        <w:spacing w:line="360" w:lineRule="auto"/>
        <w:ind w:firstLine="851"/>
        <w:jc w:val="both"/>
      </w:pPr>
      <w:r w:rsidRPr="00C5156F">
        <w:rPr>
          <w:b/>
          <w:bCs/>
        </w:rPr>
        <w:t>Uždaviniai</w:t>
      </w:r>
      <w:r w:rsidRPr="00C5156F">
        <w:t>:</w:t>
      </w:r>
    </w:p>
    <w:p w14:paraId="031925D8" w14:textId="65DB7181" w:rsidR="00CB6370" w:rsidRPr="00C5156F" w:rsidRDefault="00155FFA" w:rsidP="003B4B33">
      <w:pPr>
        <w:spacing w:line="360" w:lineRule="auto"/>
        <w:ind w:firstLine="851"/>
        <w:jc w:val="both"/>
      </w:pPr>
      <w:r w:rsidRPr="00C5156F">
        <w:t>1. Nustatyti teisinio reglamentavimo trūkumus</w:t>
      </w:r>
      <w:r w:rsidR="00C921A5">
        <w:t>, sudarančius prielaidas korupcijai</w:t>
      </w:r>
      <w:r w:rsidRPr="00C5156F">
        <w:t xml:space="preserve"> </w:t>
      </w:r>
      <w:r w:rsidR="00C921A5">
        <w:t>pasireikšti</w:t>
      </w:r>
      <w:r w:rsidRPr="00C5156F">
        <w:t>.</w:t>
      </w:r>
    </w:p>
    <w:p w14:paraId="031925D9" w14:textId="77777777" w:rsidR="00CB6370" w:rsidRPr="00C5156F" w:rsidRDefault="00155FFA" w:rsidP="003B4B33">
      <w:pPr>
        <w:spacing w:line="360" w:lineRule="auto"/>
        <w:ind w:firstLine="851"/>
        <w:jc w:val="both"/>
      </w:pPr>
      <w:r w:rsidRPr="00C5156F">
        <w:t>2. Nustatyti teisės aktų įgyvendinimo problemas</w:t>
      </w:r>
      <w:r w:rsidR="004408C3" w:rsidRPr="00C5156F">
        <w:t xml:space="preserve"> susijusias su korupcija</w:t>
      </w:r>
      <w:r w:rsidRPr="00C5156F">
        <w:t>.</w:t>
      </w:r>
    </w:p>
    <w:p w14:paraId="031925DA" w14:textId="77777777" w:rsidR="00CB6370" w:rsidRPr="00C5156F" w:rsidRDefault="00155FFA" w:rsidP="003B4B33">
      <w:pPr>
        <w:spacing w:line="360" w:lineRule="auto"/>
        <w:ind w:firstLine="851"/>
        <w:jc w:val="both"/>
      </w:pPr>
      <w:r w:rsidRPr="00C5156F">
        <w:t>3. Išanalizuoti praktinį procedūrų vykdymą ir nustatyti galimus korupcijos rizikos veiksnius.</w:t>
      </w:r>
    </w:p>
    <w:p w14:paraId="031925DB" w14:textId="77777777" w:rsidR="00CB6370" w:rsidRPr="00C5156F" w:rsidRDefault="00155FFA" w:rsidP="003B4B33">
      <w:pPr>
        <w:spacing w:line="360" w:lineRule="auto"/>
        <w:ind w:firstLine="851"/>
        <w:jc w:val="both"/>
      </w:pPr>
      <w:r w:rsidRPr="00C5156F">
        <w:t>4. Pasiūlyti korupcijos riziką ir jos veiksnius mažinančias priemones.</w:t>
      </w:r>
    </w:p>
    <w:p w14:paraId="031925DC" w14:textId="77777777" w:rsidR="009A3235" w:rsidRPr="00C5156F" w:rsidRDefault="00155FFA" w:rsidP="009A3235">
      <w:pPr>
        <w:tabs>
          <w:tab w:val="right" w:leader="underscore" w:pos="9071"/>
        </w:tabs>
        <w:spacing w:line="360" w:lineRule="auto"/>
        <w:ind w:firstLine="851"/>
      </w:pPr>
      <w:r w:rsidRPr="00C5156F">
        <w:rPr>
          <w:b/>
          <w:bCs/>
        </w:rPr>
        <w:t>Objektas</w:t>
      </w:r>
      <w:r w:rsidRPr="00C5156F">
        <w:t>:</w:t>
      </w:r>
    </w:p>
    <w:p w14:paraId="031925DD" w14:textId="2CA46324" w:rsidR="009A3235" w:rsidRPr="00C5156F" w:rsidRDefault="009A3235" w:rsidP="009A3235">
      <w:pPr>
        <w:tabs>
          <w:tab w:val="right" w:leader="underscore" w:pos="9071"/>
        </w:tabs>
        <w:spacing w:line="360" w:lineRule="auto"/>
        <w:ind w:firstLine="851"/>
        <w:rPr>
          <w:rFonts w:eastAsia="Calibri"/>
        </w:rPr>
      </w:pPr>
      <w:r w:rsidRPr="00C5156F">
        <w:rPr>
          <w:rFonts w:eastAsia="Calibri"/>
        </w:rPr>
        <w:t xml:space="preserve">Šios </w:t>
      </w:r>
      <w:r w:rsidR="00A802C7" w:rsidRPr="00C5156F">
        <w:rPr>
          <w:rFonts w:eastAsia="Calibri"/>
        </w:rPr>
        <w:t>Ministerijos</w:t>
      </w:r>
      <w:r w:rsidRPr="00C5156F">
        <w:rPr>
          <w:rFonts w:eastAsia="Calibri"/>
        </w:rPr>
        <w:t xml:space="preserve"> veiklos sritys:</w:t>
      </w:r>
    </w:p>
    <w:p w14:paraId="6A35D1CB" w14:textId="07FEF523" w:rsidR="00A802C7" w:rsidRPr="00C5156F" w:rsidRDefault="00A802C7" w:rsidP="00A802C7">
      <w:pPr>
        <w:shd w:val="clear" w:color="auto" w:fill="FFFFFF"/>
        <w:tabs>
          <w:tab w:val="left" w:pos="0"/>
        </w:tabs>
        <w:spacing w:line="360" w:lineRule="auto"/>
        <w:ind w:firstLine="851"/>
        <w:contextualSpacing/>
        <w:jc w:val="both"/>
      </w:pPr>
      <w:r w:rsidRPr="00C5156F">
        <w:t xml:space="preserve">- valstybės investicinių projektų atranka; </w:t>
      </w:r>
    </w:p>
    <w:p w14:paraId="2DBE422C" w14:textId="309F695D" w:rsidR="00A802C7" w:rsidRPr="00C5156F" w:rsidRDefault="00A802C7" w:rsidP="00A802C7">
      <w:pPr>
        <w:shd w:val="clear" w:color="auto" w:fill="FFFFFF"/>
        <w:tabs>
          <w:tab w:val="left" w:pos="0"/>
        </w:tabs>
        <w:spacing w:line="360" w:lineRule="auto"/>
        <w:ind w:firstLine="851"/>
        <w:contextualSpacing/>
        <w:jc w:val="both"/>
      </w:pPr>
      <w:r w:rsidRPr="00C5156F">
        <w:t>- finansavimo valstybės investiciniams projektams skyrimas;</w:t>
      </w:r>
    </w:p>
    <w:p w14:paraId="76FD5B43" w14:textId="6329C3BC" w:rsidR="00A802C7" w:rsidRPr="00C5156F" w:rsidRDefault="00A802C7" w:rsidP="00A802C7">
      <w:pPr>
        <w:shd w:val="clear" w:color="auto" w:fill="FFFFFF"/>
        <w:tabs>
          <w:tab w:val="left" w:pos="0"/>
        </w:tabs>
        <w:spacing w:line="360" w:lineRule="auto"/>
        <w:ind w:firstLine="851"/>
        <w:contextualSpacing/>
        <w:jc w:val="both"/>
      </w:pPr>
      <w:r w:rsidRPr="00C5156F">
        <w:t xml:space="preserve">- valstybės investicinių projektų vykdymo kontrolė. </w:t>
      </w:r>
    </w:p>
    <w:p w14:paraId="031925E1" w14:textId="77777777" w:rsidR="00CB6370" w:rsidRPr="00C5156F" w:rsidRDefault="00155FFA" w:rsidP="003B4B33">
      <w:pPr>
        <w:tabs>
          <w:tab w:val="right" w:leader="underscore" w:pos="9071"/>
        </w:tabs>
        <w:spacing w:line="360" w:lineRule="auto"/>
        <w:ind w:firstLine="851"/>
      </w:pPr>
      <w:r w:rsidRPr="00C5156F">
        <w:rPr>
          <w:b/>
          <w:bCs/>
        </w:rPr>
        <w:t>Subjektas</w:t>
      </w:r>
      <w:r w:rsidRPr="00C5156F">
        <w:t>:</w:t>
      </w:r>
    </w:p>
    <w:p w14:paraId="031925E2" w14:textId="3FAF4197" w:rsidR="00D27A37" w:rsidRPr="00C5156F" w:rsidRDefault="00A802C7" w:rsidP="003B4B33">
      <w:pPr>
        <w:tabs>
          <w:tab w:val="right" w:leader="underscore" w:pos="9071"/>
        </w:tabs>
        <w:spacing w:line="360" w:lineRule="auto"/>
        <w:ind w:firstLine="851"/>
      </w:pPr>
      <w:r w:rsidRPr="00C5156F">
        <w:t>Ministerija</w:t>
      </w:r>
      <w:r w:rsidR="00155FFA" w:rsidRPr="00C5156F">
        <w:t>.</w:t>
      </w:r>
    </w:p>
    <w:p w14:paraId="031925E3" w14:textId="77777777" w:rsidR="00CB6370" w:rsidRPr="00C5156F" w:rsidRDefault="00155FFA" w:rsidP="003B4B33">
      <w:pPr>
        <w:tabs>
          <w:tab w:val="right" w:leader="underscore" w:pos="9071"/>
        </w:tabs>
        <w:spacing w:line="360" w:lineRule="auto"/>
        <w:ind w:firstLine="851"/>
        <w:outlineLvl w:val="0"/>
      </w:pPr>
      <w:r w:rsidRPr="00C5156F">
        <w:rPr>
          <w:b/>
          <w:bCs/>
        </w:rPr>
        <w:t>Duomenų rinkimo ir vertinimo metodai</w:t>
      </w:r>
      <w:r w:rsidRPr="00C5156F">
        <w:t>:</w:t>
      </w:r>
    </w:p>
    <w:p w14:paraId="031925E4" w14:textId="77777777" w:rsidR="00CB6370" w:rsidRPr="00C5156F" w:rsidRDefault="00155FFA" w:rsidP="00FA30B4">
      <w:pPr>
        <w:tabs>
          <w:tab w:val="left" w:pos="900"/>
        </w:tabs>
        <w:spacing w:line="360" w:lineRule="auto"/>
        <w:ind w:firstLine="851"/>
        <w:jc w:val="both"/>
      </w:pPr>
      <w:r w:rsidRPr="00C5156F">
        <w:t>1. Teisės aktų ir dokumentų turinio analizė.</w:t>
      </w:r>
    </w:p>
    <w:p w14:paraId="031925E5" w14:textId="77777777" w:rsidR="00C2228B" w:rsidRPr="00C5156F" w:rsidRDefault="00155FFA" w:rsidP="00FA30B4">
      <w:pPr>
        <w:tabs>
          <w:tab w:val="left" w:pos="900"/>
        </w:tabs>
        <w:spacing w:line="360" w:lineRule="auto"/>
        <w:ind w:firstLine="851"/>
        <w:jc w:val="both"/>
      </w:pPr>
      <w:r w:rsidRPr="00C5156F">
        <w:t>2. Teisės aktų praktinio įgyvendinimo analizė.</w:t>
      </w:r>
    </w:p>
    <w:p w14:paraId="031925E6" w14:textId="36555EDA" w:rsidR="00CB6370" w:rsidRPr="00C5156F" w:rsidRDefault="00155FFA" w:rsidP="0052221C">
      <w:pPr>
        <w:tabs>
          <w:tab w:val="left" w:pos="900"/>
        </w:tabs>
        <w:spacing w:line="360" w:lineRule="auto"/>
        <w:ind w:firstLine="851"/>
        <w:jc w:val="both"/>
      </w:pPr>
      <w:r w:rsidRPr="00C5156F">
        <w:t>3. Interviu metodas (</w:t>
      </w:r>
      <w:r w:rsidR="00A802C7" w:rsidRPr="00C5156F">
        <w:t>Ministerijos</w:t>
      </w:r>
      <w:r w:rsidR="009B3C10" w:rsidRPr="00C5156F">
        <w:t xml:space="preserve"> ir </w:t>
      </w:r>
      <w:r w:rsidR="0052221C" w:rsidRPr="00C5156F">
        <w:rPr>
          <w:color w:val="000000"/>
        </w:rPr>
        <w:t>Socialinių paslaugų priežiūros departamento prie Socialinės apsaugos ir darbo ministerijos (toliau – Socialinių paslaugų priežiūros departamentas, Priežiūros departamentas arba Departamentas)</w:t>
      </w:r>
      <w:r w:rsidR="00E23F2D" w:rsidRPr="00C5156F">
        <w:t xml:space="preserve"> </w:t>
      </w:r>
      <w:r w:rsidRPr="00C5156F">
        <w:t>darbuotojams pateikti klausimai).</w:t>
      </w:r>
    </w:p>
    <w:p w14:paraId="031925E7" w14:textId="6CA08B4F" w:rsidR="00CC002A" w:rsidRPr="00C5156F" w:rsidRDefault="00155FFA" w:rsidP="003B4B33">
      <w:pPr>
        <w:tabs>
          <w:tab w:val="left" w:pos="0"/>
          <w:tab w:val="left" w:pos="851"/>
        </w:tabs>
        <w:spacing w:line="360" w:lineRule="auto"/>
        <w:ind w:firstLine="851"/>
        <w:jc w:val="both"/>
      </w:pPr>
      <w:r w:rsidRPr="00C5156F">
        <w:t xml:space="preserve">4. </w:t>
      </w:r>
      <w:r w:rsidR="00F81591" w:rsidRPr="00C5156F">
        <w:t>Viešosios informacijos stebėjimas ir analizavimas (</w:t>
      </w:r>
      <w:r w:rsidR="0052221C" w:rsidRPr="00C5156F">
        <w:t>Ministerijos</w:t>
      </w:r>
      <w:r w:rsidR="00E82D61" w:rsidRPr="00C5156F">
        <w:t xml:space="preserve"> interneto svetainė, </w:t>
      </w:r>
      <w:r w:rsidR="0052221C" w:rsidRPr="00C5156F">
        <w:t>Priežiūros departamento</w:t>
      </w:r>
      <w:r w:rsidR="00E82D61" w:rsidRPr="00C5156F">
        <w:t xml:space="preserve"> interneto svetainė, </w:t>
      </w:r>
      <w:r w:rsidR="00F81591" w:rsidRPr="00C5156F">
        <w:t>informacija žiniasklaidoje).</w:t>
      </w:r>
    </w:p>
    <w:p w14:paraId="7B7F8838" w14:textId="7A453DAD" w:rsidR="00D85033" w:rsidRPr="00C5156F" w:rsidRDefault="00D85033" w:rsidP="003B4B33">
      <w:pPr>
        <w:tabs>
          <w:tab w:val="left" w:pos="0"/>
          <w:tab w:val="left" w:pos="851"/>
        </w:tabs>
        <w:spacing w:line="360" w:lineRule="auto"/>
        <w:ind w:firstLine="851"/>
        <w:jc w:val="both"/>
      </w:pPr>
      <w:r w:rsidRPr="00C5156F">
        <w:t>5. Viešųjų pirkimų informacinėje sistemoje (</w:t>
      </w:r>
      <w:hyperlink r:id="rId11" w:history="1">
        <w:r w:rsidRPr="00C5156F">
          <w:rPr>
            <w:rStyle w:val="Hyperlink"/>
          </w:rPr>
          <w:t>www.cvpp.lt</w:t>
        </w:r>
      </w:hyperlink>
      <w:r w:rsidRPr="00C5156F">
        <w:t>) skelbiama informacija.</w:t>
      </w:r>
    </w:p>
    <w:p w14:paraId="031925E8" w14:textId="35103C25" w:rsidR="00CB6370" w:rsidRPr="00C5156F" w:rsidRDefault="00155FFA" w:rsidP="003B4B33">
      <w:pPr>
        <w:tabs>
          <w:tab w:val="right" w:leader="underscore" w:pos="9071"/>
        </w:tabs>
        <w:spacing w:line="360" w:lineRule="auto"/>
        <w:ind w:firstLine="851"/>
        <w:jc w:val="both"/>
      </w:pPr>
      <w:r w:rsidRPr="00C5156F">
        <w:rPr>
          <w:b/>
          <w:bCs/>
        </w:rPr>
        <w:t xml:space="preserve">Atliekant korupcijos rizikos analizę vertinti </w:t>
      </w:r>
      <w:r w:rsidRPr="00C5156F">
        <w:t xml:space="preserve">dokumentai ir informacija, nurodyti </w:t>
      </w:r>
      <w:r w:rsidR="006975BC" w:rsidRPr="00C5156F">
        <w:t>1</w:t>
      </w:r>
      <w:r w:rsidRPr="00C5156F">
        <w:t>-ame priede.</w:t>
      </w:r>
    </w:p>
    <w:p w14:paraId="031925E9" w14:textId="77777777" w:rsidR="009E1B1A" w:rsidRPr="00C5156F" w:rsidRDefault="009E1B1A" w:rsidP="009E1B1A">
      <w:pPr>
        <w:spacing w:line="360" w:lineRule="auto"/>
        <w:ind w:firstLine="851"/>
        <w:jc w:val="both"/>
      </w:pPr>
      <w:bookmarkStart w:id="4" w:name="data_metai"/>
      <w:bookmarkStart w:id="5" w:name="data_menuo"/>
      <w:bookmarkStart w:id="6" w:name="data_diena"/>
      <w:bookmarkEnd w:id="4"/>
      <w:bookmarkEnd w:id="5"/>
      <w:bookmarkEnd w:id="6"/>
      <w:r w:rsidRPr="00C5156F">
        <w:rPr>
          <w:bCs/>
        </w:rPr>
        <w:t>Korupcijos rizikos analizės išvados padarytos remiantis nurodytų dokumentų ir duomenų analize, v</w:t>
      </w:r>
      <w:r w:rsidRPr="00C5156F">
        <w:t>ertinant:</w:t>
      </w:r>
    </w:p>
    <w:p w14:paraId="031925EA" w14:textId="77777777" w:rsidR="009E1B1A" w:rsidRPr="00C5156F" w:rsidRDefault="009E1B1A" w:rsidP="009E1B1A">
      <w:pPr>
        <w:spacing w:line="360" w:lineRule="auto"/>
        <w:ind w:firstLine="851"/>
        <w:jc w:val="both"/>
        <w:rPr>
          <w:color w:val="000000"/>
        </w:rPr>
      </w:pPr>
      <w:r w:rsidRPr="00C5156F">
        <w:rPr>
          <w:color w:val="000000"/>
        </w:rPr>
        <w:t>1. Sociologinių tyrimų duomenis;</w:t>
      </w:r>
    </w:p>
    <w:p w14:paraId="031925EB" w14:textId="77777777" w:rsidR="009E1B1A" w:rsidRPr="00C5156F" w:rsidRDefault="009E1B1A" w:rsidP="009E1B1A">
      <w:pPr>
        <w:spacing w:line="360" w:lineRule="auto"/>
        <w:ind w:firstLine="851"/>
        <w:jc w:val="both"/>
        <w:rPr>
          <w:color w:val="000000"/>
        </w:rPr>
      </w:pPr>
      <w:r w:rsidRPr="00C5156F">
        <w:rPr>
          <w:color w:val="000000"/>
        </w:rPr>
        <w:t>2. Galimybę vienam darbuotojui priimti sprendimus analizuojamose srityse;</w:t>
      </w:r>
    </w:p>
    <w:p w14:paraId="031925EC" w14:textId="77777777" w:rsidR="009E1B1A" w:rsidRPr="00C5156F" w:rsidRDefault="009E1B1A" w:rsidP="009E1B1A">
      <w:pPr>
        <w:spacing w:line="360" w:lineRule="auto"/>
        <w:ind w:firstLine="851"/>
        <w:jc w:val="both"/>
        <w:rPr>
          <w:color w:val="000000"/>
        </w:rPr>
      </w:pPr>
      <w:r w:rsidRPr="00C5156F">
        <w:rPr>
          <w:color w:val="000000"/>
        </w:rPr>
        <w:t>3. Darbuotojų ir padalinių atstumą nuo centrinio padalinio;</w:t>
      </w:r>
    </w:p>
    <w:p w14:paraId="031925ED" w14:textId="77777777" w:rsidR="009E1B1A" w:rsidRPr="00C5156F" w:rsidRDefault="009E1B1A" w:rsidP="009E1B1A">
      <w:pPr>
        <w:spacing w:line="360" w:lineRule="auto"/>
        <w:ind w:firstLine="851"/>
        <w:jc w:val="both"/>
        <w:rPr>
          <w:color w:val="000000"/>
        </w:rPr>
      </w:pPr>
      <w:r w:rsidRPr="00C5156F">
        <w:rPr>
          <w:color w:val="000000"/>
        </w:rPr>
        <w:t>4. Darbuotojų savarankiškumą priimant sprendimus ir sprendimų priėmimo diskreciją;</w:t>
      </w:r>
    </w:p>
    <w:p w14:paraId="031925EE" w14:textId="77777777" w:rsidR="009E1B1A" w:rsidRPr="00C5156F" w:rsidRDefault="009E1B1A" w:rsidP="009E1B1A">
      <w:pPr>
        <w:spacing w:line="360" w:lineRule="auto"/>
        <w:ind w:firstLine="851"/>
        <w:jc w:val="both"/>
        <w:rPr>
          <w:color w:val="000000"/>
        </w:rPr>
      </w:pPr>
      <w:r w:rsidRPr="00C5156F">
        <w:rPr>
          <w:color w:val="000000"/>
        </w:rPr>
        <w:lastRenderedPageBreak/>
        <w:t>5. Darbuotojų ir padalinių priežiūros ir kontrolės lygį;</w:t>
      </w:r>
    </w:p>
    <w:p w14:paraId="031925EF" w14:textId="77777777" w:rsidR="009E1B1A" w:rsidRPr="00C5156F" w:rsidRDefault="009E1B1A" w:rsidP="009E1B1A">
      <w:pPr>
        <w:spacing w:line="360" w:lineRule="auto"/>
        <w:ind w:firstLine="851"/>
        <w:jc w:val="both"/>
        <w:rPr>
          <w:color w:val="000000"/>
        </w:rPr>
      </w:pPr>
      <w:r w:rsidRPr="00C5156F">
        <w:rPr>
          <w:color w:val="000000"/>
        </w:rPr>
        <w:t>6. Laikymąsi įprastos darbo tvarkos;</w:t>
      </w:r>
    </w:p>
    <w:p w14:paraId="031925F0" w14:textId="77777777" w:rsidR="009E1B1A" w:rsidRPr="00C5156F" w:rsidRDefault="009E1B1A" w:rsidP="009E1B1A">
      <w:pPr>
        <w:spacing w:line="360" w:lineRule="auto"/>
        <w:ind w:firstLine="851"/>
        <w:jc w:val="both"/>
        <w:rPr>
          <w:color w:val="000000"/>
        </w:rPr>
      </w:pPr>
      <w:r w:rsidRPr="00C5156F">
        <w:rPr>
          <w:color w:val="000000"/>
        </w:rPr>
        <w:t>7. Darbuotojų rotacijos lygį;</w:t>
      </w:r>
    </w:p>
    <w:p w14:paraId="031925F1" w14:textId="77777777" w:rsidR="009E1B1A" w:rsidRPr="00C5156F" w:rsidRDefault="009E1B1A" w:rsidP="009E1B1A">
      <w:pPr>
        <w:spacing w:line="360" w:lineRule="auto"/>
        <w:ind w:firstLine="851"/>
        <w:jc w:val="both"/>
        <w:rPr>
          <w:color w:val="000000"/>
        </w:rPr>
      </w:pPr>
      <w:r w:rsidRPr="00C5156F">
        <w:rPr>
          <w:color w:val="000000"/>
        </w:rPr>
        <w:t>8. Atliekamos veiklos ir sudaromų sandorių dokumentavimo reikalavimus;</w:t>
      </w:r>
    </w:p>
    <w:p w14:paraId="031925F2" w14:textId="77777777" w:rsidR="009E1B1A" w:rsidRPr="00C5156F" w:rsidRDefault="009E1B1A" w:rsidP="009E1B1A">
      <w:pPr>
        <w:spacing w:line="360" w:lineRule="auto"/>
        <w:ind w:firstLine="851"/>
        <w:jc w:val="both"/>
        <w:rPr>
          <w:color w:val="000000"/>
        </w:rPr>
      </w:pPr>
      <w:r w:rsidRPr="00C5156F">
        <w:rPr>
          <w:color w:val="000000"/>
        </w:rPr>
        <w:t>9. Teisės aktų priėmimo ir vertinimo sistemą;</w:t>
      </w:r>
    </w:p>
    <w:p w14:paraId="031925F3" w14:textId="77777777" w:rsidR="009E1B1A" w:rsidRPr="00C5156F" w:rsidRDefault="009E1B1A" w:rsidP="009E1B1A">
      <w:pPr>
        <w:spacing w:line="360" w:lineRule="auto"/>
        <w:ind w:firstLine="851"/>
        <w:jc w:val="both"/>
        <w:rPr>
          <w:color w:val="000000"/>
        </w:rPr>
      </w:pPr>
      <w:r w:rsidRPr="00C5156F">
        <w:rPr>
          <w:color w:val="000000"/>
        </w:rPr>
        <w:t>10. Veiklos, dokumentų viešumą ir prieinamumą visuomenei.</w:t>
      </w:r>
    </w:p>
    <w:p w14:paraId="031925F4" w14:textId="3A9E96E8" w:rsidR="009C57B1" w:rsidRPr="00C5156F" w:rsidRDefault="00155FFA" w:rsidP="00594325">
      <w:pPr>
        <w:spacing w:line="360" w:lineRule="auto"/>
        <w:ind w:firstLine="851"/>
        <w:jc w:val="both"/>
      </w:pPr>
      <w:r w:rsidRPr="00C5156F">
        <w:rPr>
          <w:b/>
          <w:bCs/>
        </w:rPr>
        <w:t xml:space="preserve">Korupcijos rizikos analizės išvados padarytos remiantis nurodytų dokumentų ir duomenų analize. Jeigu </w:t>
      </w:r>
      <w:r w:rsidR="009B3C10" w:rsidRPr="00C5156F">
        <w:rPr>
          <w:b/>
          <w:bCs/>
        </w:rPr>
        <w:t>į</w:t>
      </w:r>
      <w:r w:rsidR="00203F9B" w:rsidRPr="00C5156F">
        <w:rPr>
          <w:b/>
          <w:bCs/>
        </w:rPr>
        <w:t>staiga</w:t>
      </w:r>
      <w:r w:rsidRPr="00C5156F">
        <w:rPr>
          <w:b/>
          <w:bCs/>
        </w:rPr>
        <w:t xml:space="preserve"> prašomų pateikti dokumentų ar duomenų nepateikė, buvo laikoma, kad jų nėra.</w:t>
      </w:r>
      <w:r w:rsidRPr="00C5156F">
        <w:rPr>
          <w:b/>
        </w:rPr>
        <w:br w:type="page"/>
      </w:r>
    </w:p>
    <w:p w14:paraId="22BB07CF" w14:textId="289A7367" w:rsidR="007C4E64" w:rsidRDefault="004222EC" w:rsidP="00B962A9">
      <w:pPr>
        <w:jc w:val="center"/>
        <w:rPr>
          <w:rFonts w:eastAsiaTheme="minorHAnsi"/>
          <w:b/>
          <w:lang w:eastAsia="en-US"/>
        </w:rPr>
      </w:pPr>
      <w:r w:rsidRPr="00C5156F">
        <w:rPr>
          <w:rFonts w:eastAsiaTheme="minorHAnsi"/>
          <w:b/>
          <w:lang w:eastAsia="en-US"/>
        </w:rPr>
        <w:lastRenderedPageBreak/>
        <w:t xml:space="preserve">2. </w:t>
      </w:r>
      <w:r w:rsidR="00AF415F" w:rsidRPr="00C5156F">
        <w:rPr>
          <w:rFonts w:eastAsiaTheme="minorHAnsi"/>
          <w:b/>
          <w:lang w:eastAsia="en-US"/>
        </w:rPr>
        <w:t>VALSTYBĖS KAPITALO INVESTICIJOS MINISTERIJAI PRISKIRTOSE VALDYMO SRITYSE</w:t>
      </w:r>
    </w:p>
    <w:p w14:paraId="0E60392C" w14:textId="77777777" w:rsidR="0076681E" w:rsidRPr="00C5156F" w:rsidRDefault="0076681E" w:rsidP="00B962A9">
      <w:pPr>
        <w:jc w:val="center"/>
        <w:rPr>
          <w:rFonts w:eastAsiaTheme="minorHAnsi"/>
          <w:lang w:eastAsia="en-US"/>
        </w:rPr>
      </w:pPr>
    </w:p>
    <w:p w14:paraId="19A2B35B" w14:textId="3F2CFAC9" w:rsidR="009512C9" w:rsidRPr="00C5156F" w:rsidRDefault="009512C9" w:rsidP="009512C9">
      <w:pPr>
        <w:spacing w:line="360" w:lineRule="auto"/>
        <w:ind w:firstLine="851"/>
        <w:jc w:val="both"/>
      </w:pPr>
      <w:r w:rsidRPr="00C5156F">
        <w:rPr>
          <w:bCs/>
        </w:rPr>
        <w:t>Pagal Lietuvos Respublikos investicijų įstatymo (toliau Investicijų įstatymas) 2 straipsnio 1 dalį, i</w:t>
      </w:r>
      <w:r w:rsidRPr="00C5156F">
        <w:t>nvesticijos – tai „</w:t>
      </w:r>
      <w:r w:rsidRPr="00C5156F">
        <w:rPr>
          <w:i/>
        </w:rPr>
        <w:t>piniginės lėšos ir įstatymais bei kitais teisės aktais nustatyta tvarka įvertintas materialusis, nematerialusis ir finansinis turtas, kuris investuojamas siekiant iš investavimo objekto gauti pelno (pajamų), socialinį rezultatą (švietimo, kultūros, mokslo, sveikatos ir socialinės apsaugos bei kitose panašiose srityse) arba užtikrinti valstybės funkcijų įgyvendinimą</w:t>
      </w:r>
      <w:r w:rsidRPr="00C5156F">
        <w:t>“, o valstybės investicijų politika formuojama Lietuvos Respublikos Vyriausybės (toliau – Vyriausybė) veiklos programoje, valstybės remiamose programose, Valstybės investicijų bei Valstybės skolinimosi programose (Investicijų įstatymo 14 straipsnio 1 dalimis).</w:t>
      </w:r>
    </w:p>
    <w:p w14:paraId="313F046A" w14:textId="768B779B" w:rsidR="00AF17C9" w:rsidRPr="00C5156F" w:rsidRDefault="00321482" w:rsidP="00AF17C9">
      <w:pPr>
        <w:spacing w:line="360" w:lineRule="auto"/>
        <w:ind w:firstLine="851"/>
        <w:jc w:val="both"/>
      </w:pPr>
      <w:r w:rsidRPr="00C5156F">
        <w:t xml:space="preserve">2016 metų </w:t>
      </w:r>
      <w:r w:rsidR="00697A44" w:rsidRPr="00C5156F">
        <w:t xml:space="preserve">valstybės biudžete valstybės remiamų programų investicijų projektams įgyvendinti </w:t>
      </w:r>
      <w:r w:rsidR="008D6E20" w:rsidRPr="00C5156F">
        <w:t xml:space="preserve">iš viso </w:t>
      </w:r>
      <w:r w:rsidR="00697A44" w:rsidRPr="00C5156F">
        <w:t xml:space="preserve">buvo suplanuota </w:t>
      </w:r>
      <w:r w:rsidR="008D6E20" w:rsidRPr="00C5156F">
        <w:t>1 255 328 tūkst. Eur, iš kurių 10 889 tūkst. Eur socialinės apsaugos sričiai</w:t>
      </w:r>
      <w:r w:rsidR="00AF17C9" w:rsidRPr="00C5156F">
        <w:t xml:space="preserve"> (2016 metų valstybės biudžeto ir savivaldybių biudžetų finansinių rodiklių patvirtinimo įstatymo 8 priedas).</w:t>
      </w:r>
    </w:p>
    <w:p w14:paraId="3DE1A6F9" w14:textId="173C35C9" w:rsidR="00F51C43" w:rsidRPr="00C5156F" w:rsidRDefault="006F5AE2" w:rsidP="00F51C43">
      <w:pPr>
        <w:spacing w:line="360" w:lineRule="auto"/>
        <w:ind w:firstLine="851"/>
        <w:jc w:val="both"/>
      </w:pPr>
      <w:r w:rsidRPr="00C5156F">
        <w:t>Valstybės investicijų Ministerijai priskirtose valdymo srityse proced</w:t>
      </w:r>
      <w:r w:rsidR="00AA3318" w:rsidRPr="00C5156F">
        <w:t>ū</w:t>
      </w:r>
      <w:r w:rsidRPr="00C5156F">
        <w:t>ros reglamentuojamos šiais Ministerijos teisės aktais:</w:t>
      </w:r>
    </w:p>
    <w:p w14:paraId="58F49CB5" w14:textId="29923A15" w:rsidR="00F51C43" w:rsidRPr="00C5156F" w:rsidRDefault="00F51C43" w:rsidP="00F51C43">
      <w:pPr>
        <w:spacing w:line="360" w:lineRule="auto"/>
        <w:ind w:firstLine="851"/>
        <w:jc w:val="both"/>
      </w:pPr>
      <w:r w:rsidRPr="00C5156F">
        <w:t>- Valstybės kapitalo investicijų planavimo socialinės apsaugos ir darbo ministerijai priskirtai valdymo sričiai tvarkos aprašas, patvirtintas Socialinės apsaugos ir darbo ministro 2014 m. gegužės 8 d. įsakymu Nr. Al-253, (</w:t>
      </w:r>
      <w:r w:rsidR="00555747" w:rsidRPr="00C5156F">
        <w:t xml:space="preserve">toliau – </w:t>
      </w:r>
      <w:r w:rsidR="0054244F" w:rsidRPr="00C5156F">
        <w:t>I</w:t>
      </w:r>
      <w:r w:rsidR="00555747" w:rsidRPr="00C5156F">
        <w:t xml:space="preserve">nvesticijų planavimo </w:t>
      </w:r>
      <w:r w:rsidR="0054244F" w:rsidRPr="00C5156F">
        <w:t>M</w:t>
      </w:r>
      <w:r w:rsidR="00555747" w:rsidRPr="00C5156F">
        <w:t>inisterijai priskirtai valdymo sričiai tvarkos aprašas</w:t>
      </w:r>
      <w:r w:rsidRPr="00C5156F">
        <w:t>)</w:t>
      </w:r>
      <w:r w:rsidR="0054244F" w:rsidRPr="00C5156F">
        <w:t>;</w:t>
      </w:r>
    </w:p>
    <w:p w14:paraId="75EA6172" w14:textId="47C3EC5F" w:rsidR="000C4015" w:rsidRPr="00C5156F" w:rsidRDefault="0054244F" w:rsidP="0054244F">
      <w:pPr>
        <w:spacing w:line="360" w:lineRule="auto"/>
        <w:ind w:firstLine="851"/>
        <w:jc w:val="both"/>
      </w:pPr>
      <w:r w:rsidRPr="00C5156F">
        <w:t xml:space="preserve">- </w:t>
      </w:r>
      <w:r w:rsidR="000C4015" w:rsidRPr="00C5156F">
        <w:t>Socialinių paslaugų įstaigų investicijų projektų atrankos komisijos darbo reglamentas, patvirtintas Socialinės apsaugos ir darbo ministro 2014 m. gegužės 8 d. įsakymu Nr. A1-254</w:t>
      </w:r>
      <w:r w:rsidRPr="00C5156F">
        <w:t xml:space="preserve">, (toliau –  </w:t>
      </w:r>
      <w:r w:rsidR="0006042A" w:rsidRPr="00C5156F">
        <w:t>Į</w:t>
      </w:r>
      <w:r w:rsidRPr="00C5156F">
        <w:t>staigų projektų atrankos komisijos darbo reglamentas</w:t>
      </w:r>
      <w:r w:rsidR="00F76EBF" w:rsidRPr="00C5156F">
        <w:t xml:space="preserve"> arba Komisijos darbo reglamentas</w:t>
      </w:r>
      <w:r w:rsidRPr="00C5156F">
        <w:t>).</w:t>
      </w:r>
    </w:p>
    <w:p w14:paraId="6FC28EA4" w14:textId="3DDAD6D7" w:rsidR="00E95649" w:rsidRPr="0013385B" w:rsidRDefault="00E95649" w:rsidP="00AF17C9">
      <w:pPr>
        <w:spacing w:line="360" w:lineRule="auto"/>
        <w:ind w:firstLine="851"/>
        <w:jc w:val="both"/>
        <w:rPr>
          <w:i/>
        </w:rPr>
      </w:pPr>
      <w:r w:rsidRPr="0013385B">
        <w:rPr>
          <w:i/>
        </w:rPr>
        <w:t xml:space="preserve">Pažymėtina, kad </w:t>
      </w:r>
      <w:r w:rsidR="00F1546D" w:rsidRPr="0013385B">
        <w:rPr>
          <w:i/>
        </w:rPr>
        <w:t xml:space="preserve">išvardinti </w:t>
      </w:r>
      <w:r w:rsidRPr="0013385B">
        <w:rPr>
          <w:i/>
        </w:rPr>
        <w:t>teisės aktai viešai neskelbiami,</w:t>
      </w:r>
      <w:r w:rsidR="00F1546D" w:rsidRPr="0013385B">
        <w:rPr>
          <w:i/>
        </w:rPr>
        <w:t xml:space="preserve"> t. y. nei Ministerijos interneto svetainėje, nei Teisės aktų registre, su jai susipažinti neįmanoma. </w:t>
      </w:r>
      <w:r w:rsidR="00A944E2" w:rsidRPr="0013385B">
        <w:rPr>
          <w:i/>
        </w:rPr>
        <w:t>Atsižvelgiant į tai, kad viešai neskelbiamu teisiniu reglamentavimu</w:t>
      </w:r>
      <w:r w:rsidR="00B20307" w:rsidRPr="0013385B">
        <w:rPr>
          <w:i/>
        </w:rPr>
        <w:t>,</w:t>
      </w:r>
      <w:r w:rsidR="00EE5392" w:rsidRPr="0013385B">
        <w:rPr>
          <w:i/>
        </w:rPr>
        <w:t xml:space="preserve"> siekiant su viešuoju interesu nesuderinamos naudos</w:t>
      </w:r>
      <w:r w:rsidR="00B20307" w:rsidRPr="0013385B">
        <w:rPr>
          <w:i/>
        </w:rPr>
        <w:t>,</w:t>
      </w:r>
      <w:r w:rsidR="00EE5392" w:rsidRPr="0013385B">
        <w:rPr>
          <w:i/>
        </w:rPr>
        <w:t xml:space="preserve"> gali būti manipuliuojama, tokia situacija </w:t>
      </w:r>
      <w:r w:rsidRPr="0013385B">
        <w:rPr>
          <w:i/>
        </w:rPr>
        <w:t>l</w:t>
      </w:r>
      <w:r w:rsidR="00EE5392" w:rsidRPr="0013385B">
        <w:rPr>
          <w:i/>
        </w:rPr>
        <w:t>a</w:t>
      </w:r>
      <w:r w:rsidRPr="0013385B">
        <w:rPr>
          <w:i/>
        </w:rPr>
        <w:t>ikytina</w:t>
      </w:r>
      <w:r w:rsidR="00EE5392" w:rsidRPr="0013385B">
        <w:rPr>
          <w:i/>
        </w:rPr>
        <w:t xml:space="preserve"> </w:t>
      </w:r>
      <w:r w:rsidRPr="0013385B">
        <w:rPr>
          <w:i/>
        </w:rPr>
        <w:t>rizikos veiksniu ir turėtų būti koreguojama.</w:t>
      </w:r>
    </w:p>
    <w:p w14:paraId="278CB065" w14:textId="61229259" w:rsidR="00957FF2" w:rsidRPr="00C5156F" w:rsidRDefault="00957FF2" w:rsidP="00AF17C9">
      <w:pPr>
        <w:spacing w:line="360" w:lineRule="auto"/>
        <w:ind w:firstLine="851"/>
        <w:jc w:val="both"/>
      </w:pPr>
      <w:r w:rsidRPr="00C5156F">
        <w:t>Išanalizavus minėtus Ministerijos teisės aktus ir 2016 metų kapitalo investicijų paskirstymą socialinės apsaugos srities projektams (investicijų projektų įgyvendinimo programai), patvirtintą Socialinės apsaugos ir darbo ministro 2016 m. sausio 12 d. įsakymu Nr. A1-18,</w:t>
      </w:r>
      <w:r w:rsidR="0007073E" w:rsidRPr="00C5156F">
        <w:t xml:space="preserve"> (toliau – Ministerijos 2016 metų kapitalo investicijų paskirstymas)</w:t>
      </w:r>
      <w:r w:rsidRPr="00C5156F">
        <w:t xml:space="preserve"> </w:t>
      </w:r>
      <w:r w:rsidR="006F36C8" w:rsidRPr="00C5156F">
        <w:t xml:space="preserve">darytina išvada, kad </w:t>
      </w:r>
      <w:r w:rsidR="007513A0" w:rsidRPr="00C5156F">
        <w:t>Ministerijoje lėšos, skirtos valstybės investicijoms socialinės apsaugos srityse, naudojamos šiais</w:t>
      </w:r>
      <w:r w:rsidR="00CA346E" w:rsidRPr="00C5156F">
        <w:t xml:space="preserve">, </w:t>
      </w:r>
      <w:r w:rsidR="001C0F96" w:rsidRPr="00C5156F">
        <w:t xml:space="preserve">skirtingai reglamentuojamais, </w:t>
      </w:r>
      <w:r w:rsidR="007513A0" w:rsidRPr="00C5156F">
        <w:t>būdais:</w:t>
      </w:r>
      <w:r w:rsidR="00500AD7" w:rsidRPr="00C5156F">
        <w:t xml:space="preserve"> </w:t>
      </w:r>
    </w:p>
    <w:p w14:paraId="25B190DB" w14:textId="4C960124" w:rsidR="007513A0" w:rsidRPr="00C5156F" w:rsidRDefault="007513A0" w:rsidP="00AF17C9">
      <w:pPr>
        <w:spacing w:line="360" w:lineRule="auto"/>
        <w:ind w:firstLine="851"/>
        <w:jc w:val="both"/>
        <w:rPr>
          <w:color w:val="000000"/>
        </w:rPr>
      </w:pPr>
      <w:r w:rsidRPr="00C5156F">
        <w:lastRenderedPageBreak/>
        <w:t xml:space="preserve">1) </w:t>
      </w:r>
      <w:r w:rsidR="006B35BC" w:rsidRPr="00C5156F">
        <w:rPr>
          <w:color w:val="000000"/>
        </w:rPr>
        <w:t>projektų, finansuojamų Europos Sąjungos lėšomis, kofinansavimui</w:t>
      </w:r>
      <w:r w:rsidR="007C6D3A" w:rsidRPr="00C5156F">
        <w:rPr>
          <w:color w:val="000000"/>
        </w:rPr>
        <w:t>.</w:t>
      </w:r>
      <w:r w:rsidR="0007073E" w:rsidRPr="00C5156F">
        <w:rPr>
          <w:color w:val="000000"/>
        </w:rPr>
        <w:t xml:space="preserve"> </w:t>
      </w:r>
      <w:r w:rsidR="0007073E" w:rsidRPr="00C5156F">
        <w:t xml:space="preserve">Ministerijos 2016 metų kapitalo investicijų paskirstyme </w:t>
      </w:r>
      <w:r w:rsidR="002B405A" w:rsidRPr="00C5156F">
        <w:t xml:space="preserve">(2016 m. sausio 12 d. redakcijoje) </w:t>
      </w:r>
      <w:r w:rsidR="0007073E" w:rsidRPr="00C5156F">
        <w:t>numatyti aštuoni tokie atvejai, kurių be</w:t>
      </w:r>
      <w:r w:rsidR="001D5F8B" w:rsidRPr="00C5156F">
        <w:t>nd</w:t>
      </w:r>
      <w:r w:rsidR="0007073E" w:rsidRPr="00C5156F">
        <w:t xml:space="preserve">ra </w:t>
      </w:r>
      <w:r w:rsidR="00500AD7" w:rsidRPr="00C5156F">
        <w:t xml:space="preserve">kofinansuojamų lėšų suma yra </w:t>
      </w:r>
      <w:r w:rsidR="00BB30A1" w:rsidRPr="00C5156F">
        <w:rPr>
          <w:color w:val="000000"/>
        </w:rPr>
        <w:t>605 tūkst. E</w:t>
      </w:r>
      <w:r w:rsidR="007C6D3A" w:rsidRPr="00C5156F">
        <w:rPr>
          <w:color w:val="000000"/>
        </w:rPr>
        <w:t>ur</w:t>
      </w:r>
      <w:r w:rsidR="006B35BC" w:rsidRPr="00C5156F">
        <w:rPr>
          <w:color w:val="000000"/>
        </w:rPr>
        <w:t>;</w:t>
      </w:r>
    </w:p>
    <w:p w14:paraId="4B4635CE" w14:textId="0F4762D4" w:rsidR="006B35BC" w:rsidRPr="00C5156F" w:rsidRDefault="006B35BC" w:rsidP="00AF17C9">
      <w:pPr>
        <w:spacing w:line="360" w:lineRule="auto"/>
        <w:ind w:firstLine="851"/>
        <w:jc w:val="both"/>
        <w:rPr>
          <w:color w:val="000000"/>
        </w:rPr>
      </w:pPr>
      <w:r w:rsidRPr="00C5156F">
        <w:rPr>
          <w:color w:val="000000"/>
        </w:rPr>
        <w:t xml:space="preserve">2) socialinių </w:t>
      </w:r>
      <w:r w:rsidR="000565EA" w:rsidRPr="00C5156F">
        <w:rPr>
          <w:color w:val="000000"/>
        </w:rPr>
        <w:t xml:space="preserve">paslaugų </w:t>
      </w:r>
      <w:r w:rsidRPr="00C5156F">
        <w:rPr>
          <w:color w:val="000000"/>
        </w:rPr>
        <w:t>įstaigų investici</w:t>
      </w:r>
      <w:r w:rsidR="00A81169" w:rsidRPr="00C5156F">
        <w:rPr>
          <w:color w:val="000000"/>
        </w:rPr>
        <w:t>j</w:t>
      </w:r>
      <w:r w:rsidRPr="00C5156F">
        <w:rPr>
          <w:color w:val="000000"/>
        </w:rPr>
        <w:t xml:space="preserve">ų </w:t>
      </w:r>
      <w:r w:rsidR="009C270C" w:rsidRPr="00C5156F">
        <w:rPr>
          <w:color w:val="000000"/>
        </w:rPr>
        <w:t>projektų įgyvendinimo programos finansavimui</w:t>
      </w:r>
      <w:r w:rsidR="007C6D3A" w:rsidRPr="00C5156F">
        <w:rPr>
          <w:color w:val="000000"/>
        </w:rPr>
        <w:t>.</w:t>
      </w:r>
      <w:r w:rsidR="00341969" w:rsidRPr="00C5156F">
        <w:rPr>
          <w:color w:val="000000"/>
        </w:rPr>
        <w:t xml:space="preserve"> </w:t>
      </w:r>
      <w:r w:rsidR="007002C9" w:rsidRPr="00C5156F">
        <w:rPr>
          <w:color w:val="000000"/>
        </w:rPr>
        <w:t>2016 metais š</w:t>
      </w:r>
      <w:r w:rsidR="00341969" w:rsidRPr="00C5156F">
        <w:rPr>
          <w:color w:val="000000"/>
        </w:rPr>
        <w:t xml:space="preserve">iai programai </w:t>
      </w:r>
      <w:r w:rsidR="00341969" w:rsidRPr="00C5156F">
        <w:t xml:space="preserve">Ministerijos 2016 metų kapitalo investicijų paskirstyme (2016 m. sausio 12 d. redakcijoje) numatyta skirti </w:t>
      </w:r>
      <w:r w:rsidR="007C6D3A" w:rsidRPr="00C5156F">
        <w:rPr>
          <w:color w:val="000000"/>
        </w:rPr>
        <w:t>3 121 tūkst. Eur</w:t>
      </w:r>
      <w:r w:rsidR="007002C9" w:rsidRPr="00C5156F">
        <w:rPr>
          <w:rStyle w:val="FootnoteReference"/>
          <w:color w:val="000000"/>
        </w:rPr>
        <w:footnoteReference w:id="1"/>
      </w:r>
      <w:r w:rsidR="009C270C" w:rsidRPr="00C5156F">
        <w:rPr>
          <w:color w:val="000000"/>
        </w:rPr>
        <w:t>;</w:t>
      </w:r>
    </w:p>
    <w:p w14:paraId="1FFDF28A" w14:textId="3E3BE5C8" w:rsidR="009C270C" w:rsidRPr="00C5156F" w:rsidRDefault="009C270C" w:rsidP="00AF17C9">
      <w:pPr>
        <w:spacing w:line="360" w:lineRule="auto"/>
        <w:ind w:firstLine="851"/>
        <w:jc w:val="both"/>
        <w:rPr>
          <w:color w:val="000000"/>
        </w:rPr>
      </w:pPr>
      <w:r w:rsidRPr="00C5156F">
        <w:rPr>
          <w:color w:val="000000"/>
        </w:rPr>
        <w:t>3) kit</w:t>
      </w:r>
      <w:r w:rsidR="00CB660C" w:rsidRPr="00C5156F">
        <w:rPr>
          <w:color w:val="000000"/>
        </w:rPr>
        <w:t>ų</w:t>
      </w:r>
      <w:r w:rsidRPr="00C5156F">
        <w:rPr>
          <w:color w:val="000000"/>
        </w:rPr>
        <w:t xml:space="preserve"> socialinės apsaugos srities </w:t>
      </w:r>
      <w:r w:rsidR="00CB660C" w:rsidRPr="00C5156F">
        <w:rPr>
          <w:color w:val="000000"/>
        </w:rPr>
        <w:t>programų ir projektų finansavimui</w:t>
      </w:r>
      <w:r w:rsidR="00FE3223" w:rsidRPr="00C5156F">
        <w:rPr>
          <w:color w:val="000000"/>
        </w:rPr>
        <w:t xml:space="preserve">. </w:t>
      </w:r>
      <w:r w:rsidR="00073147" w:rsidRPr="00C5156F">
        <w:t xml:space="preserve">Ministerijos 2016 metų kapitalo investicijų paskirstyme (2016 m. sausio 12 d. redakcijoje) numatytos </w:t>
      </w:r>
      <w:r w:rsidR="0091547A" w:rsidRPr="00C5156F">
        <w:t>keturios</w:t>
      </w:r>
      <w:r w:rsidR="00073147" w:rsidRPr="00C5156F">
        <w:t xml:space="preserve"> tokios programos ir projektai, kurių bendra skiriama lėšų suma yra </w:t>
      </w:r>
      <w:r w:rsidR="00FE3223" w:rsidRPr="00C5156F">
        <w:rPr>
          <w:color w:val="000000"/>
        </w:rPr>
        <w:t>924 tūkst. Eur</w:t>
      </w:r>
      <w:r w:rsidR="00CB660C" w:rsidRPr="00C5156F">
        <w:rPr>
          <w:color w:val="000000"/>
        </w:rPr>
        <w:t>.</w:t>
      </w:r>
    </w:p>
    <w:p w14:paraId="2573FEBD" w14:textId="1F12E6E5" w:rsidR="000026CD" w:rsidRPr="00C5156F" w:rsidRDefault="00071374" w:rsidP="00AF17C9">
      <w:pPr>
        <w:spacing w:line="360" w:lineRule="auto"/>
        <w:ind w:firstLine="851"/>
        <w:jc w:val="both"/>
        <w:rPr>
          <w:color w:val="000000"/>
        </w:rPr>
      </w:pPr>
      <w:r w:rsidRPr="00C5156F">
        <w:rPr>
          <w:color w:val="000000"/>
        </w:rPr>
        <w:t xml:space="preserve">Atsižvelgiant į tai, kad </w:t>
      </w:r>
      <w:r w:rsidR="000B6BD4" w:rsidRPr="00C5156F">
        <w:rPr>
          <w:color w:val="000000"/>
        </w:rPr>
        <w:t>Europos Sąjungos lėšų administravimas (pri</w:t>
      </w:r>
      <w:r w:rsidR="002D71B2" w:rsidRPr="00C5156F">
        <w:rPr>
          <w:color w:val="000000"/>
        </w:rPr>
        <w:t>o</w:t>
      </w:r>
      <w:r w:rsidR="000B6BD4" w:rsidRPr="00C5156F">
        <w:rPr>
          <w:color w:val="000000"/>
        </w:rPr>
        <w:t xml:space="preserve">ritetų nustatymas, projektų atrinkimas, finansavimo skyrimas, </w:t>
      </w:r>
      <w:r w:rsidR="000026CD" w:rsidRPr="00C5156F">
        <w:rPr>
          <w:color w:val="000000"/>
        </w:rPr>
        <w:t xml:space="preserve">naudojimo priežiūra ir kt.) laikytinas atskira veiklos sritimi, atliekant šia korupcijos rizikos analizę, </w:t>
      </w:r>
      <w:r w:rsidR="002D71B2" w:rsidRPr="00C5156F">
        <w:rPr>
          <w:color w:val="000000"/>
        </w:rPr>
        <w:t>valstybės investicijų naudojimas socialinės srities projektų, finansuojamų Europos Sąjungos lėšomis, kofinansavimui neanalizuotas.</w:t>
      </w:r>
    </w:p>
    <w:p w14:paraId="04BA709C" w14:textId="6F759BC4" w:rsidR="009F2DFE" w:rsidRPr="00C5156F" w:rsidRDefault="00575F7D" w:rsidP="00AF17C9">
      <w:pPr>
        <w:spacing w:line="360" w:lineRule="auto"/>
        <w:ind w:firstLine="851"/>
        <w:jc w:val="both"/>
        <w:rPr>
          <w:color w:val="000000"/>
        </w:rPr>
      </w:pPr>
      <w:r w:rsidRPr="00C5156F">
        <w:t>L</w:t>
      </w:r>
      <w:r w:rsidR="009F2DFE" w:rsidRPr="00C5156F">
        <w:t>ėš</w:t>
      </w:r>
      <w:r w:rsidRPr="00C5156F">
        <w:t>ų</w:t>
      </w:r>
      <w:r w:rsidR="009F2DFE" w:rsidRPr="00C5156F">
        <w:t>, skirt</w:t>
      </w:r>
      <w:r w:rsidRPr="00C5156F">
        <w:t>ų</w:t>
      </w:r>
      <w:r w:rsidR="009F2DFE" w:rsidRPr="00C5156F">
        <w:t xml:space="preserve"> valstybės investicijoms sociali</w:t>
      </w:r>
      <w:r w:rsidRPr="00C5156F">
        <w:t>nės apsaugos srityse, naudoj</w:t>
      </w:r>
      <w:r w:rsidR="00A80434" w:rsidRPr="00C5156F">
        <w:t>i</w:t>
      </w:r>
      <w:r w:rsidRPr="00C5156F">
        <w:t xml:space="preserve">mas </w:t>
      </w:r>
      <w:r w:rsidRPr="00C5156F">
        <w:rPr>
          <w:color w:val="000000"/>
        </w:rPr>
        <w:t>socialinių įstaigų investici</w:t>
      </w:r>
      <w:r w:rsidR="00A81169" w:rsidRPr="00C5156F">
        <w:rPr>
          <w:color w:val="000000"/>
        </w:rPr>
        <w:t>j</w:t>
      </w:r>
      <w:r w:rsidRPr="00C5156F">
        <w:rPr>
          <w:color w:val="000000"/>
        </w:rPr>
        <w:t xml:space="preserve">ų projektų įgyvendinimo programos bei kitų socialinės apsaugos srities programų ir projektų finansavimui analizuojamas </w:t>
      </w:r>
      <w:r w:rsidR="000C7D2C" w:rsidRPr="00C5156F">
        <w:rPr>
          <w:color w:val="000000"/>
        </w:rPr>
        <w:t xml:space="preserve">tolimesniuose </w:t>
      </w:r>
      <w:r w:rsidRPr="00C5156F">
        <w:rPr>
          <w:color w:val="000000"/>
        </w:rPr>
        <w:t>skyriuose.</w:t>
      </w:r>
    </w:p>
    <w:p w14:paraId="042C3F82" w14:textId="77777777" w:rsidR="00E62B43" w:rsidRDefault="00E62B43" w:rsidP="00AF17C9">
      <w:pPr>
        <w:spacing w:line="360" w:lineRule="auto"/>
        <w:ind w:firstLine="851"/>
        <w:jc w:val="both"/>
        <w:rPr>
          <w:color w:val="000000"/>
        </w:rPr>
      </w:pPr>
    </w:p>
    <w:p w14:paraId="38F3E1BF" w14:textId="36C6C133" w:rsidR="00E95649" w:rsidRPr="00C5156F" w:rsidRDefault="00031C08" w:rsidP="00AF17C9">
      <w:pPr>
        <w:spacing w:line="360" w:lineRule="auto"/>
        <w:ind w:firstLine="851"/>
        <w:jc w:val="both"/>
        <w:rPr>
          <w:color w:val="000000"/>
        </w:rPr>
      </w:pPr>
      <w:r w:rsidRPr="00C5156F">
        <w:rPr>
          <w:color w:val="000000"/>
        </w:rPr>
        <w:t>PASIŪLYMAS</w:t>
      </w:r>
    </w:p>
    <w:p w14:paraId="0F70D32B" w14:textId="3C9DD3F4" w:rsidR="00B20307" w:rsidRPr="00C5156F" w:rsidRDefault="00B20307" w:rsidP="00AF17C9">
      <w:pPr>
        <w:spacing w:line="360" w:lineRule="auto"/>
        <w:ind w:firstLine="851"/>
        <w:jc w:val="both"/>
      </w:pPr>
      <w:r w:rsidRPr="00C5156F">
        <w:rPr>
          <w:color w:val="000000"/>
        </w:rPr>
        <w:t xml:space="preserve">Viešai skelbti visus su </w:t>
      </w:r>
      <w:r w:rsidRPr="00C5156F">
        <w:t>Valstybės investicijomis Ministerijai priskirtose valdymo srityse susijusius teisės aktus.</w:t>
      </w:r>
    </w:p>
    <w:p w14:paraId="00EF10F0" w14:textId="77777777" w:rsidR="00D840B8" w:rsidRPr="00C5156F" w:rsidRDefault="00D840B8" w:rsidP="00AF17C9">
      <w:pPr>
        <w:spacing w:line="360" w:lineRule="auto"/>
        <w:ind w:firstLine="851"/>
        <w:jc w:val="both"/>
        <w:rPr>
          <w:color w:val="000000"/>
        </w:rPr>
      </w:pPr>
    </w:p>
    <w:p w14:paraId="1ED7FB9C" w14:textId="4634EEE3" w:rsidR="00A80434" w:rsidRPr="00C5156F" w:rsidRDefault="00A80434">
      <w:pPr>
        <w:rPr>
          <w:color w:val="000000"/>
        </w:rPr>
      </w:pPr>
      <w:r w:rsidRPr="00C5156F">
        <w:rPr>
          <w:color w:val="000000"/>
        </w:rPr>
        <w:br w:type="page"/>
      </w:r>
    </w:p>
    <w:p w14:paraId="77BD50EE" w14:textId="3BE5E557" w:rsidR="00575F7D" w:rsidRDefault="00AA3318" w:rsidP="00B962A9">
      <w:pPr>
        <w:jc w:val="center"/>
        <w:rPr>
          <w:b/>
          <w:color w:val="000000"/>
        </w:rPr>
      </w:pPr>
      <w:r w:rsidRPr="00C5156F">
        <w:rPr>
          <w:b/>
          <w:color w:val="000000"/>
        </w:rPr>
        <w:lastRenderedPageBreak/>
        <w:t>3. SOCIALINIŲ PASLAUGŲ ĮSTAIGŲ INVESTICI</w:t>
      </w:r>
      <w:r w:rsidR="00F30392" w:rsidRPr="00C5156F">
        <w:rPr>
          <w:b/>
          <w:color w:val="000000"/>
        </w:rPr>
        <w:t>J</w:t>
      </w:r>
      <w:r w:rsidRPr="00C5156F">
        <w:rPr>
          <w:b/>
          <w:color w:val="000000"/>
        </w:rPr>
        <w:t>Ų PROJEKTŲ ĮGYVENDINIMO PROGRAMA</w:t>
      </w:r>
    </w:p>
    <w:p w14:paraId="2829A8F2" w14:textId="77777777" w:rsidR="0076681E" w:rsidRPr="00C5156F" w:rsidRDefault="0076681E" w:rsidP="00B962A9">
      <w:pPr>
        <w:jc w:val="center"/>
        <w:rPr>
          <w:b/>
          <w:color w:val="000000"/>
        </w:rPr>
      </w:pPr>
    </w:p>
    <w:p w14:paraId="0AA7C5D2" w14:textId="579A72C7" w:rsidR="001A46F7" w:rsidRPr="00C5156F" w:rsidRDefault="00EF4885" w:rsidP="001A46F7">
      <w:pPr>
        <w:spacing w:line="360" w:lineRule="auto"/>
        <w:ind w:firstLine="851"/>
        <w:jc w:val="both"/>
      </w:pPr>
      <w:r w:rsidRPr="00C5156F">
        <w:rPr>
          <w:color w:val="000000"/>
        </w:rPr>
        <w:t>Socialinių paslaugų įstaigų investici</w:t>
      </w:r>
      <w:r w:rsidR="00DA242A" w:rsidRPr="00C5156F">
        <w:rPr>
          <w:color w:val="000000"/>
        </w:rPr>
        <w:t>j</w:t>
      </w:r>
      <w:r w:rsidRPr="00C5156F">
        <w:rPr>
          <w:color w:val="000000"/>
        </w:rPr>
        <w:t xml:space="preserve">ų projektų įgyvendinimo programos finansavimo procedūros išskyrimą lemia tai, kad </w:t>
      </w:r>
      <w:r w:rsidR="00B54A82" w:rsidRPr="00C5156F">
        <w:rPr>
          <w:color w:val="000000"/>
        </w:rPr>
        <w:t>Ministerijos teisės aktais yra nustatyta atskira socialinių paslaugų įstaigų investici</w:t>
      </w:r>
      <w:r w:rsidR="00DA242A" w:rsidRPr="00C5156F">
        <w:rPr>
          <w:color w:val="000000"/>
        </w:rPr>
        <w:t>j</w:t>
      </w:r>
      <w:r w:rsidR="00B54A82" w:rsidRPr="00C5156F">
        <w:rPr>
          <w:color w:val="000000"/>
        </w:rPr>
        <w:t>ų projektų atr</w:t>
      </w:r>
      <w:r w:rsidR="00147A06" w:rsidRPr="00C5156F">
        <w:rPr>
          <w:color w:val="000000"/>
        </w:rPr>
        <w:t xml:space="preserve">ankos, finansavimo skyrimo ir </w:t>
      </w:r>
      <w:r w:rsidR="00147A06" w:rsidRPr="00C5156F">
        <w:t xml:space="preserve">projektų vykdymo kontrolės </w:t>
      </w:r>
      <w:r w:rsidR="00B54A82" w:rsidRPr="00C5156F">
        <w:rPr>
          <w:color w:val="000000"/>
        </w:rPr>
        <w:t xml:space="preserve">tvarka. </w:t>
      </w:r>
      <w:r w:rsidR="00147A06" w:rsidRPr="00C5156F">
        <w:rPr>
          <w:color w:val="000000"/>
        </w:rPr>
        <w:t xml:space="preserve">Vienas </w:t>
      </w:r>
      <w:r w:rsidR="005D07B0" w:rsidRPr="00C5156F">
        <w:rPr>
          <w:color w:val="000000"/>
        </w:rPr>
        <w:t>iš išskirtinių požymių yra tai, kad šiuose procesuose dalyvauja ne vien Ministerija</w:t>
      </w:r>
      <w:r w:rsidR="0086501B" w:rsidRPr="00C5156F">
        <w:rPr>
          <w:color w:val="000000"/>
        </w:rPr>
        <w:t xml:space="preserve"> (jos darbuotojai), bet ir</w:t>
      </w:r>
      <w:r w:rsidR="0052221C" w:rsidRPr="00C5156F">
        <w:rPr>
          <w:color w:val="000000"/>
        </w:rPr>
        <w:t xml:space="preserve"> Priežiūros departamentas</w:t>
      </w:r>
      <w:r w:rsidR="0086501B" w:rsidRPr="00C5156F">
        <w:rPr>
          <w:color w:val="000000"/>
        </w:rPr>
        <w:t xml:space="preserve">, ir </w:t>
      </w:r>
      <w:r w:rsidR="001A46F7" w:rsidRPr="00C5156F">
        <w:rPr>
          <w:color w:val="000000"/>
        </w:rPr>
        <w:t xml:space="preserve">Socialinės apsaugos ir darbo ministro sudaryta </w:t>
      </w:r>
      <w:r w:rsidR="001A46F7" w:rsidRPr="00C5156F">
        <w:t xml:space="preserve">Socialinių paslaugų įstaigų investicijų projektų atrankos komisija (toliau – </w:t>
      </w:r>
      <w:r w:rsidR="00A86849" w:rsidRPr="00C5156F">
        <w:t xml:space="preserve">Įstaigų projektų atrankos komisija arba </w:t>
      </w:r>
      <w:r w:rsidR="001A46F7" w:rsidRPr="00C5156F">
        <w:t>Komisija).</w:t>
      </w:r>
    </w:p>
    <w:p w14:paraId="1FA4A96E" w14:textId="77777777" w:rsidR="00906004" w:rsidRPr="00C5156F" w:rsidRDefault="00682053" w:rsidP="00C921A5">
      <w:pPr>
        <w:jc w:val="center"/>
      </w:pPr>
      <w:r w:rsidRPr="00C5156F">
        <w:t xml:space="preserve">3.1. </w:t>
      </w:r>
      <w:r w:rsidR="00906004" w:rsidRPr="00C5156F">
        <w:rPr>
          <w:color w:val="000000"/>
        </w:rPr>
        <w:t>SOCIALINIŲ PASLAUGŲ ĮSTAIGŲ</w:t>
      </w:r>
      <w:r w:rsidR="00906004" w:rsidRPr="00C5156F">
        <w:rPr>
          <w:b/>
          <w:color w:val="000000"/>
        </w:rPr>
        <w:t xml:space="preserve"> </w:t>
      </w:r>
    </w:p>
    <w:p w14:paraId="5DE5C393" w14:textId="1783DD89" w:rsidR="001A46F7" w:rsidRPr="00C5156F" w:rsidRDefault="00682053" w:rsidP="00C921A5">
      <w:pPr>
        <w:spacing w:line="360" w:lineRule="auto"/>
        <w:jc w:val="center"/>
      </w:pPr>
      <w:r w:rsidRPr="00C5156F">
        <w:t>INVESTICI</w:t>
      </w:r>
      <w:r w:rsidR="00F30392" w:rsidRPr="00C5156F">
        <w:t>J</w:t>
      </w:r>
      <w:r w:rsidRPr="00C5156F">
        <w:t>Ų PROJEKTŲ ATRANK</w:t>
      </w:r>
      <w:r w:rsidR="00906004" w:rsidRPr="00C5156F">
        <w:t>A</w:t>
      </w:r>
    </w:p>
    <w:p w14:paraId="45C72E70" w14:textId="64647665" w:rsidR="001479CB" w:rsidRPr="00C5156F" w:rsidRDefault="00324F33" w:rsidP="00AF17C9">
      <w:pPr>
        <w:spacing w:line="360" w:lineRule="auto"/>
        <w:ind w:firstLine="851"/>
        <w:jc w:val="both"/>
        <w:rPr>
          <w:color w:val="000000"/>
        </w:rPr>
      </w:pPr>
      <w:r w:rsidRPr="00C5156F">
        <w:rPr>
          <w:color w:val="000000"/>
        </w:rPr>
        <w:t>A</w:t>
      </w:r>
      <w:r w:rsidR="00982D79" w:rsidRPr="00C5156F">
        <w:rPr>
          <w:color w:val="000000"/>
        </w:rPr>
        <w:t>pibendrinus socialinių paslaugų įstaigų investici</w:t>
      </w:r>
      <w:r w:rsidR="00DA242A" w:rsidRPr="00C5156F">
        <w:rPr>
          <w:color w:val="000000"/>
        </w:rPr>
        <w:t>j</w:t>
      </w:r>
      <w:r w:rsidR="00982D79" w:rsidRPr="00C5156F">
        <w:rPr>
          <w:color w:val="000000"/>
        </w:rPr>
        <w:t>ų projektų įgyvendinimo programos rengimo teisinį reglamentavimą</w:t>
      </w:r>
      <w:r w:rsidR="00652268" w:rsidRPr="00C5156F">
        <w:rPr>
          <w:color w:val="000000"/>
        </w:rPr>
        <w:t xml:space="preserve">, </w:t>
      </w:r>
      <w:r w:rsidR="008775BE" w:rsidRPr="00C5156F">
        <w:rPr>
          <w:color w:val="000000"/>
        </w:rPr>
        <w:t>darytina išvada, kad socialinių paslaugų įstaigų investici</w:t>
      </w:r>
      <w:r w:rsidR="00DA242A" w:rsidRPr="00C5156F">
        <w:rPr>
          <w:color w:val="000000"/>
        </w:rPr>
        <w:t>j</w:t>
      </w:r>
      <w:r w:rsidR="008775BE" w:rsidRPr="00C5156F">
        <w:rPr>
          <w:color w:val="000000"/>
        </w:rPr>
        <w:t>ų projektų į minėtą programą atranka vykdoma tokia tvarka:</w:t>
      </w:r>
    </w:p>
    <w:p w14:paraId="2CA6A8F5" w14:textId="46A809D9" w:rsidR="008775BE" w:rsidRPr="00C5156F" w:rsidRDefault="008775BE" w:rsidP="00AF17C9">
      <w:pPr>
        <w:spacing w:line="360" w:lineRule="auto"/>
        <w:ind w:firstLine="851"/>
        <w:jc w:val="both"/>
        <w:rPr>
          <w:color w:val="000000"/>
        </w:rPr>
      </w:pPr>
      <w:r w:rsidRPr="00C5156F">
        <w:rPr>
          <w:color w:val="000000"/>
        </w:rPr>
        <w:t xml:space="preserve">1. </w:t>
      </w:r>
      <w:r w:rsidR="00FC568C" w:rsidRPr="00C5156F">
        <w:rPr>
          <w:color w:val="000000"/>
        </w:rPr>
        <w:t>Soci</w:t>
      </w:r>
      <w:r w:rsidR="00350220" w:rsidRPr="00C5156F">
        <w:rPr>
          <w:color w:val="000000"/>
        </w:rPr>
        <w:t>alinių paslaugų įstaigos Priežiūros departamentui teikia investici</w:t>
      </w:r>
      <w:r w:rsidR="00F30392" w:rsidRPr="00C5156F">
        <w:rPr>
          <w:color w:val="000000"/>
        </w:rPr>
        <w:t>j</w:t>
      </w:r>
      <w:r w:rsidR="00350220" w:rsidRPr="00C5156F">
        <w:rPr>
          <w:color w:val="000000"/>
        </w:rPr>
        <w:t>ų projektų pasiūlymus</w:t>
      </w:r>
      <w:r w:rsidR="00350220" w:rsidRPr="00C5156F">
        <w:rPr>
          <w:rStyle w:val="FootnoteReference"/>
          <w:color w:val="000000"/>
        </w:rPr>
        <w:footnoteReference w:id="2"/>
      </w:r>
      <w:r w:rsidR="00A2571B" w:rsidRPr="00C5156F">
        <w:rPr>
          <w:color w:val="000000"/>
        </w:rPr>
        <w:t xml:space="preserve"> (</w:t>
      </w:r>
      <w:r w:rsidR="00A2571B" w:rsidRPr="00C5156F">
        <w:t>Investicijų planavimo Ministerijai priskirtai valdymo sričiai tvarkos aprašo 6 punkta</w:t>
      </w:r>
      <w:r w:rsidR="00271DFA" w:rsidRPr="00C5156F">
        <w:t>s</w:t>
      </w:r>
      <w:r w:rsidR="00A2571B" w:rsidRPr="00C5156F">
        <w:rPr>
          <w:color w:val="000000"/>
        </w:rPr>
        <w:t>)</w:t>
      </w:r>
      <w:r w:rsidR="00350220" w:rsidRPr="00C5156F">
        <w:rPr>
          <w:color w:val="000000"/>
        </w:rPr>
        <w:t>.</w:t>
      </w:r>
    </w:p>
    <w:p w14:paraId="2013736F" w14:textId="398D7C34" w:rsidR="00350220" w:rsidRPr="00C5156F" w:rsidRDefault="00350220" w:rsidP="00AF17C9">
      <w:pPr>
        <w:spacing w:line="360" w:lineRule="auto"/>
        <w:ind w:firstLine="851"/>
        <w:jc w:val="both"/>
      </w:pPr>
      <w:r w:rsidRPr="00C5156F">
        <w:rPr>
          <w:color w:val="000000"/>
        </w:rPr>
        <w:t xml:space="preserve">2. </w:t>
      </w:r>
      <w:r w:rsidR="00271DFA" w:rsidRPr="00C5156F">
        <w:rPr>
          <w:color w:val="000000"/>
        </w:rPr>
        <w:t xml:space="preserve">Priežiūros departamentas apibendrina iš socialinių paslaugų įstaigų gautus </w:t>
      </w:r>
      <w:r w:rsidR="00E5301C" w:rsidRPr="00C5156F">
        <w:rPr>
          <w:color w:val="000000"/>
        </w:rPr>
        <w:t>investici</w:t>
      </w:r>
      <w:r w:rsidR="00F30392" w:rsidRPr="00C5156F">
        <w:rPr>
          <w:color w:val="000000"/>
        </w:rPr>
        <w:t>j</w:t>
      </w:r>
      <w:r w:rsidR="00E5301C" w:rsidRPr="00C5156F">
        <w:rPr>
          <w:color w:val="000000"/>
        </w:rPr>
        <w:t xml:space="preserve">ų projektų pasiūlymus ir teikia juos </w:t>
      </w:r>
      <w:r w:rsidR="00271DFA" w:rsidRPr="00C5156F">
        <w:t>Įstaigų projektų atrankos komisija</w:t>
      </w:r>
      <w:r w:rsidR="00E5301C" w:rsidRPr="00C5156F">
        <w:t xml:space="preserve">i (Investicijų planavimo Ministerijai priskirtai valdymo sričiai tvarkos aprašo </w:t>
      </w:r>
      <w:r w:rsidR="00062FCF" w:rsidRPr="00C5156F">
        <w:t>7</w:t>
      </w:r>
      <w:r w:rsidR="00E5301C" w:rsidRPr="00C5156F">
        <w:t xml:space="preserve"> punktas).</w:t>
      </w:r>
    </w:p>
    <w:p w14:paraId="0A8205F5" w14:textId="40A06B96" w:rsidR="00E5301C" w:rsidRPr="00C5156F" w:rsidRDefault="00E5301C" w:rsidP="00AF17C9">
      <w:pPr>
        <w:spacing w:line="360" w:lineRule="auto"/>
        <w:ind w:firstLine="851"/>
        <w:jc w:val="both"/>
      </w:pPr>
      <w:r w:rsidRPr="00C5156F">
        <w:t xml:space="preserve">3. </w:t>
      </w:r>
      <w:r w:rsidR="00CF5AFF" w:rsidRPr="00C5156F">
        <w:t>Įstaigų projektų atrankos komisija atrenka įstaigas, kurioms tikslinga siūlyti rengti investicijų projektus (</w:t>
      </w:r>
      <w:r w:rsidR="00062FCF" w:rsidRPr="00C5156F">
        <w:t>Investicijų planavimo Ministerijai priskirtai valdymo sričiai tvarkos aprašo 8 punktas</w:t>
      </w:r>
      <w:r w:rsidR="00CF5AFF" w:rsidRPr="00C5156F">
        <w:t>).</w:t>
      </w:r>
    </w:p>
    <w:p w14:paraId="30F803AD" w14:textId="45D27162" w:rsidR="000639C9" w:rsidRPr="00C5156F" w:rsidRDefault="000639C9" w:rsidP="00AF17C9">
      <w:pPr>
        <w:spacing w:line="360" w:lineRule="auto"/>
        <w:ind w:firstLine="851"/>
        <w:jc w:val="both"/>
        <w:rPr>
          <w:color w:val="000000"/>
        </w:rPr>
      </w:pPr>
      <w:r w:rsidRPr="00C5156F">
        <w:t xml:space="preserve">4. Atrinktos socialinių paslaugų įstaigos </w:t>
      </w:r>
      <w:r w:rsidRPr="00C5156F">
        <w:rPr>
          <w:color w:val="000000"/>
        </w:rPr>
        <w:t xml:space="preserve">Priežiūros departamentui </w:t>
      </w:r>
      <w:r w:rsidR="000F0094" w:rsidRPr="00C5156F">
        <w:rPr>
          <w:color w:val="000000"/>
        </w:rPr>
        <w:t>teikia parengtus investicijų projektus</w:t>
      </w:r>
      <w:r w:rsidR="000A2C21" w:rsidRPr="00C5156F">
        <w:rPr>
          <w:color w:val="000000"/>
        </w:rPr>
        <w:t xml:space="preserve"> (</w:t>
      </w:r>
      <w:r w:rsidR="000A2C21" w:rsidRPr="00C5156F">
        <w:t xml:space="preserve">Investicijų planavimo Ministerijai priskirtai valdymo sričiai tvarkos aprašo </w:t>
      </w:r>
      <w:r w:rsidR="000A2C21" w:rsidRPr="00C5156F">
        <w:rPr>
          <w:color w:val="000000"/>
        </w:rPr>
        <w:t>12 punktas)</w:t>
      </w:r>
      <w:r w:rsidR="000F0094" w:rsidRPr="00C5156F">
        <w:rPr>
          <w:color w:val="000000"/>
        </w:rPr>
        <w:t>.</w:t>
      </w:r>
    </w:p>
    <w:p w14:paraId="50BDF6AE" w14:textId="389B52CE" w:rsidR="000F0094" w:rsidRPr="00C5156F" w:rsidRDefault="000F0094" w:rsidP="00AF17C9">
      <w:pPr>
        <w:spacing w:line="360" w:lineRule="auto"/>
        <w:ind w:firstLine="851"/>
        <w:jc w:val="both"/>
      </w:pPr>
      <w:r w:rsidRPr="00C5156F">
        <w:rPr>
          <w:color w:val="000000"/>
        </w:rPr>
        <w:t xml:space="preserve">5. </w:t>
      </w:r>
      <w:r w:rsidR="000A2C21" w:rsidRPr="00C5156F">
        <w:rPr>
          <w:color w:val="000000"/>
        </w:rPr>
        <w:t>Priežiūros departamentas įvertina pateiktų investicijų projektų atitiktį Investicijų projektų rengimui tai</w:t>
      </w:r>
      <w:r w:rsidR="00F80F24" w:rsidRPr="00C5156F">
        <w:rPr>
          <w:color w:val="000000"/>
        </w:rPr>
        <w:t xml:space="preserve">komų reikalavimų aprašui, patvirtintam Lietuvos Respublikos finansų ministro 2001 m. liepos 4 d. įsakymu Nr. 201, ir apibendrintą informaciją apie pateiktus investicijų projektus teikia Svarstyti </w:t>
      </w:r>
      <w:r w:rsidR="00BB2231" w:rsidRPr="00C5156F">
        <w:t>Įstaigų projektų atrankos komisijai (Investicijų planavimo Ministerijai priskirtai valdymo sričiai tvarkos aprašo 13 punktas).</w:t>
      </w:r>
    </w:p>
    <w:p w14:paraId="5C0EA34B" w14:textId="6FB96E4C" w:rsidR="00BB2231" w:rsidRPr="00C5156F" w:rsidRDefault="00BB2231" w:rsidP="00AF17C9">
      <w:pPr>
        <w:spacing w:line="360" w:lineRule="auto"/>
        <w:ind w:firstLine="851"/>
        <w:jc w:val="both"/>
      </w:pPr>
      <w:r w:rsidRPr="00C5156F">
        <w:t xml:space="preserve">6. </w:t>
      </w:r>
      <w:r w:rsidR="00FC0699" w:rsidRPr="00C5156F">
        <w:t xml:space="preserve">Komisija atrenka investicijų projektus, kuriuos </w:t>
      </w:r>
      <w:r w:rsidR="00355360" w:rsidRPr="00C5156F">
        <w:t>„</w:t>
      </w:r>
      <w:r w:rsidR="00FC0699" w:rsidRPr="00C5156F">
        <w:t>Ministerijos vadovybei</w:t>
      </w:r>
      <w:r w:rsidR="00355360" w:rsidRPr="00C5156F">
        <w:t>“</w:t>
      </w:r>
      <w:r w:rsidR="00FC0699" w:rsidRPr="00C5156F">
        <w:rPr>
          <w:rStyle w:val="FootnoteReference"/>
        </w:rPr>
        <w:footnoteReference w:id="3"/>
      </w:r>
      <w:r w:rsidR="00FC0699" w:rsidRPr="00C5156F">
        <w:t xml:space="preserve"> siūlo įtraukti į ateinančių metų Valstybės investicijų programą</w:t>
      </w:r>
      <w:r w:rsidR="0053597C" w:rsidRPr="00C5156F">
        <w:t xml:space="preserve"> (Investicijų planavimo Ministerijai priskirtai valdymo sričiai tvarkos aprašo 15 punktas).</w:t>
      </w:r>
    </w:p>
    <w:p w14:paraId="2C112AFF" w14:textId="4BF662D5" w:rsidR="00577DA0" w:rsidRPr="00C5156F" w:rsidRDefault="0053597C" w:rsidP="00AF17C9">
      <w:pPr>
        <w:spacing w:line="360" w:lineRule="auto"/>
        <w:ind w:firstLine="851"/>
        <w:jc w:val="both"/>
      </w:pPr>
      <w:r w:rsidRPr="00C5156F">
        <w:lastRenderedPageBreak/>
        <w:t xml:space="preserve">7. </w:t>
      </w:r>
      <w:r w:rsidR="00D619FE" w:rsidRPr="00C5156F">
        <w:t xml:space="preserve">Socialinės apsaugos ir darbo ministras įsakymu tvirtina atitinkamų metų </w:t>
      </w:r>
      <w:r w:rsidR="00D619FE" w:rsidRPr="00C5156F">
        <w:rPr>
          <w:color w:val="000000"/>
        </w:rPr>
        <w:t xml:space="preserve">socialinių paslaugų įstaigų investicijų projektų įgyvendinimo programą, </w:t>
      </w:r>
      <w:r w:rsidR="005F28CA" w:rsidRPr="00C5156F">
        <w:rPr>
          <w:color w:val="000000"/>
        </w:rPr>
        <w:t xml:space="preserve">kurioje išvardijami visi atrinkti ir finansuojami </w:t>
      </w:r>
      <w:r w:rsidR="005F28CA" w:rsidRPr="00C5156F">
        <w:t>socialinių paslaugų įstaigų investicijų projektai.</w:t>
      </w:r>
    </w:p>
    <w:p w14:paraId="16AB7D66" w14:textId="10A77E17" w:rsidR="005F28CA" w:rsidRPr="00C5156F" w:rsidRDefault="005F28CA" w:rsidP="00AF17C9">
      <w:pPr>
        <w:spacing w:line="360" w:lineRule="auto"/>
        <w:ind w:firstLine="851"/>
        <w:jc w:val="both"/>
        <w:rPr>
          <w:color w:val="000000"/>
        </w:rPr>
      </w:pPr>
      <w:r w:rsidRPr="00C5156F">
        <w:t xml:space="preserve">8. </w:t>
      </w:r>
      <w:r w:rsidR="00DE1C88" w:rsidRPr="00C5156F">
        <w:rPr>
          <w:color w:val="000000"/>
        </w:rPr>
        <w:t>Priežiūros departamentas apie atrinktus socialinių paslaugų įtaigų investicijų projektus informuoja investicijų projektų rengėjus</w:t>
      </w:r>
      <w:r w:rsidR="00F64BFA" w:rsidRPr="00C5156F">
        <w:rPr>
          <w:color w:val="000000"/>
        </w:rPr>
        <w:t xml:space="preserve"> </w:t>
      </w:r>
      <w:r w:rsidR="00F64BFA" w:rsidRPr="00C5156F">
        <w:t>(Investicijų planavimo Ministerijai priskirtai valdymo sričiai tvarkos aprašo 17 punktas)</w:t>
      </w:r>
      <w:r w:rsidR="00DE1C88" w:rsidRPr="00C5156F">
        <w:rPr>
          <w:color w:val="000000"/>
        </w:rPr>
        <w:t>.</w:t>
      </w:r>
    </w:p>
    <w:p w14:paraId="5E919398" w14:textId="12961F58" w:rsidR="00DF078E" w:rsidRPr="00C5156F" w:rsidRDefault="00DF078E" w:rsidP="00DF078E">
      <w:pPr>
        <w:spacing w:line="360" w:lineRule="auto"/>
        <w:ind w:firstLine="851"/>
        <w:jc w:val="both"/>
      </w:pPr>
      <w:r w:rsidRPr="00C5156F">
        <w:rPr>
          <w:rFonts w:eastAsia="Calibri"/>
        </w:rPr>
        <w:t xml:space="preserve">Išanalizavus teisinį reglamentavimą bei </w:t>
      </w:r>
      <w:r w:rsidRPr="00C5156F">
        <w:rPr>
          <w:color w:val="000000"/>
        </w:rPr>
        <w:t>socialinių paslaugų įstaigų investicijų projektų</w:t>
      </w:r>
      <w:r w:rsidRPr="00C5156F">
        <w:t xml:space="preserve"> atrank</w:t>
      </w:r>
      <w:r w:rsidR="00C34FE6" w:rsidRPr="00C5156F">
        <w:t>os praktiką</w:t>
      </w:r>
      <w:r w:rsidRPr="00C5156F">
        <w:t xml:space="preserve">, darytina išvada, kad </w:t>
      </w:r>
      <w:r w:rsidR="00242941" w:rsidRPr="00C5156F">
        <w:t>investici</w:t>
      </w:r>
      <w:r w:rsidR="00370EC9" w:rsidRPr="00C5156F">
        <w:t>j</w:t>
      </w:r>
      <w:r w:rsidR="00242941" w:rsidRPr="00C5156F">
        <w:t>ų projektų atrankos procedūrose</w:t>
      </w:r>
      <w:r w:rsidRPr="00C5156F">
        <w:t xml:space="preserve"> yra korupcijos rizika dėl šių korupcijos rizikos veiksnių:</w:t>
      </w:r>
    </w:p>
    <w:p w14:paraId="6E3F1260" w14:textId="77777777" w:rsidR="005B10D8" w:rsidRDefault="00242941" w:rsidP="007A5FC0">
      <w:pPr>
        <w:spacing w:line="360" w:lineRule="auto"/>
        <w:ind w:firstLine="851"/>
        <w:jc w:val="both"/>
        <w:rPr>
          <w:i/>
        </w:rPr>
      </w:pPr>
      <w:r w:rsidRPr="00C5156F">
        <w:rPr>
          <w:i/>
        </w:rPr>
        <w:t>3.1.1.</w:t>
      </w:r>
      <w:r w:rsidR="000A3E9F" w:rsidRPr="00C5156F">
        <w:rPr>
          <w:i/>
        </w:rPr>
        <w:t xml:space="preserve"> </w:t>
      </w:r>
      <w:r w:rsidR="004A7D2D" w:rsidRPr="00C5156F">
        <w:rPr>
          <w:i/>
        </w:rPr>
        <w:t>Informacija</w:t>
      </w:r>
      <w:r w:rsidR="004A7D2D" w:rsidRPr="00C5156F">
        <w:rPr>
          <w:i/>
          <w:color w:val="000000"/>
        </w:rPr>
        <w:t xml:space="preserve"> apie galimybę socialinių paslaugų įstaigoms dalyvauti </w:t>
      </w:r>
      <w:r w:rsidR="004A7D2D" w:rsidRPr="00C5156F">
        <w:rPr>
          <w:i/>
        </w:rPr>
        <w:t>valstybės investicinių projektų atrankoje viešai neprieinama.</w:t>
      </w:r>
      <w:r w:rsidR="00D320FB" w:rsidRPr="00C5156F">
        <w:rPr>
          <w:i/>
        </w:rPr>
        <w:t xml:space="preserve"> </w:t>
      </w:r>
    </w:p>
    <w:p w14:paraId="1A0F1D38" w14:textId="04B0CE5C" w:rsidR="003A22B0" w:rsidRPr="00C5156F" w:rsidRDefault="007A5FC0" w:rsidP="007A5FC0">
      <w:pPr>
        <w:spacing w:line="360" w:lineRule="auto"/>
        <w:ind w:firstLine="851"/>
        <w:jc w:val="both"/>
      </w:pPr>
      <w:r w:rsidRPr="00C5156F">
        <w:t xml:space="preserve">Esamas teisinis reglamentavimas visiškai </w:t>
      </w:r>
      <w:r w:rsidR="00D34B38" w:rsidRPr="00C5156F">
        <w:t xml:space="preserve">nereguliuoja, kada </w:t>
      </w:r>
      <w:r w:rsidR="008254EF" w:rsidRPr="00C5156F">
        <w:t xml:space="preserve">prasideda ir kada baigiasi socialinių paslaugų įstaigų investicinių projektų atranka. </w:t>
      </w:r>
      <w:r w:rsidR="00F72DAD" w:rsidRPr="00C5156F">
        <w:t>Viešai ši informacija taip pat niekur neskelbiama</w:t>
      </w:r>
      <w:r w:rsidR="00444E83" w:rsidRPr="00C5156F">
        <w:rPr>
          <w:rStyle w:val="FootnoteReference"/>
        </w:rPr>
        <w:footnoteReference w:id="4"/>
      </w:r>
      <w:r w:rsidR="00F72DAD" w:rsidRPr="00C5156F">
        <w:t xml:space="preserve">. </w:t>
      </w:r>
    </w:p>
    <w:p w14:paraId="4F4E53A9" w14:textId="77777777" w:rsidR="00FC3F7F" w:rsidRPr="00C5156F" w:rsidRDefault="00B477C8" w:rsidP="001D7570">
      <w:pPr>
        <w:spacing w:line="360" w:lineRule="auto"/>
        <w:ind w:firstLine="851"/>
        <w:jc w:val="both"/>
        <w:rPr>
          <w:color w:val="000000"/>
        </w:rPr>
      </w:pPr>
      <w:r w:rsidRPr="00C5156F">
        <w:rPr>
          <w:color w:val="000000"/>
        </w:rPr>
        <w:t>Susipažinus su Komisijos 2015 ir 2016 metų posėdžių protokolais, nustatyta, kad</w:t>
      </w:r>
      <w:r w:rsidR="00FC3F7F" w:rsidRPr="00C5156F">
        <w:rPr>
          <w:color w:val="000000"/>
        </w:rPr>
        <w:t>:</w:t>
      </w:r>
    </w:p>
    <w:p w14:paraId="4AE3791F" w14:textId="77777777" w:rsidR="00FC3F7F" w:rsidRPr="00C5156F" w:rsidRDefault="00FC3F7F" w:rsidP="001D7570">
      <w:pPr>
        <w:spacing w:line="360" w:lineRule="auto"/>
        <w:ind w:firstLine="851"/>
        <w:jc w:val="both"/>
        <w:rPr>
          <w:color w:val="000000"/>
        </w:rPr>
      </w:pPr>
      <w:r w:rsidRPr="00C5156F">
        <w:rPr>
          <w:color w:val="000000"/>
        </w:rPr>
        <w:t xml:space="preserve">1) </w:t>
      </w:r>
      <w:r w:rsidR="00B477C8" w:rsidRPr="00C5156F">
        <w:rPr>
          <w:color w:val="000000"/>
        </w:rPr>
        <w:t>2015 metais pirmą kartą investicinių projektų pasiūlymai</w:t>
      </w:r>
      <w:r w:rsidR="00CE7C51" w:rsidRPr="00C5156F">
        <w:rPr>
          <w:color w:val="000000"/>
        </w:rPr>
        <w:t xml:space="preserve"> 2016 metų programai</w:t>
      </w:r>
      <w:r w:rsidR="00B477C8" w:rsidRPr="00C5156F">
        <w:rPr>
          <w:color w:val="000000"/>
        </w:rPr>
        <w:t xml:space="preserve"> aptarti 2015 m. gegužės 13 d. vykusiame Komisijos posėdyje (</w:t>
      </w:r>
      <w:r w:rsidR="004864DF" w:rsidRPr="00C5156F">
        <w:rPr>
          <w:color w:val="000000"/>
        </w:rPr>
        <w:t>2015 m. gegužės 18 d. protokolas Nr. D5-103), o 2016 metais</w:t>
      </w:r>
      <w:r w:rsidR="00CE7C51" w:rsidRPr="00C5156F">
        <w:rPr>
          <w:color w:val="000000"/>
        </w:rPr>
        <w:t xml:space="preserve"> 2017 metų programai</w:t>
      </w:r>
      <w:r w:rsidR="004864DF" w:rsidRPr="00C5156F">
        <w:rPr>
          <w:color w:val="000000"/>
        </w:rPr>
        <w:t xml:space="preserve"> – 2016 m. gegužės 12 d. (2016 m. gegužės 18 d. protokolas Nr. D5-185)</w:t>
      </w:r>
      <w:r w:rsidRPr="00C5156F">
        <w:rPr>
          <w:color w:val="000000"/>
        </w:rPr>
        <w:t>;</w:t>
      </w:r>
    </w:p>
    <w:p w14:paraId="055E74A8" w14:textId="31F040AD" w:rsidR="001D7570" w:rsidRPr="00C5156F" w:rsidRDefault="00FC3F7F" w:rsidP="001D7570">
      <w:pPr>
        <w:spacing w:line="360" w:lineRule="auto"/>
        <w:ind w:firstLine="851"/>
        <w:jc w:val="both"/>
        <w:rPr>
          <w:color w:val="000000"/>
        </w:rPr>
      </w:pPr>
      <w:r w:rsidRPr="00C5156F">
        <w:rPr>
          <w:color w:val="000000"/>
        </w:rPr>
        <w:t>2)</w:t>
      </w:r>
      <w:r w:rsidR="004864DF" w:rsidRPr="00C5156F">
        <w:rPr>
          <w:color w:val="000000"/>
        </w:rPr>
        <w:t xml:space="preserve"> </w:t>
      </w:r>
      <w:r w:rsidR="003F5418" w:rsidRPr="00C5156F">
        <w:rPr>
          <w:color w:val="000000"/>
        </w:rPr>
        <w:t xml:space="preserve">Komisija </w:t>
      </w:r>
      <w:r w:rsidR="00B962A9">
        <w:rPr>
          <w:color w:val="000000"/>
        </w:rPr>
        <w:t>ir po aukščiau nurodytų datų</w:t>
      </w:r>
      <w:r w:rsidR="003F5418" w:rsidRPr="00C5156F">
        <w:rPr>
          <w:color w:val="000000"/>
        </w:rPr>
        <w:t xml:space="preserve"> svarstė kitus naujus pasiūlymus</w:t>
      </w:r>
      <w:r w:rsidR="001D7570" w:rsidRPr="00C5156F">
        <w:rPr>
          <w:color w:val="000000"/>
        </w:rPr>
        <w:t>, pavyzdžiui: 2015 m. birželio 23 d. posėdyje Komisija svarstė Raseinių rajono savivaldybės pateiktą pasiūlymą (2015 m. birželio 30 d. protokolas Nr. D5-156), 2015 m. rugsėjo 25 d. posėdyje svarstė Kėdainių rajono ir Vilniaus rajono savivaldybių pateiktus pasiūlymus (</w:t>
      </w:r>
      <w:r w:rsidR="00FE1CC0" w:rsidRPr="00C5156F">
        <w:rPr>
          <w:color w:val="000000"/>
        </w:rPr>
        <w:t>2015 m. rugsėjo 25 d. protokolas Nr. D5-214</w:t>
      </w:r>
      <w:r w:rsidR="00032724" w:rsidRPr="00C5156F">
        <w:rPr>
          <w:color w:val="000000"/>
        </w:rPr>
        <w:t xml:space="preserve"> </w:t>
      </w:r>
      <w:r w:rsidR="001D7570" w:rsidRPr="00C5156F">
        <w:rPr>
          <w:color w:val="000000"/>
        </w:rPr>
        <w:t xml:space="preserve">) </w:t>
      </w:r>
      <w:r w:rsidRPr="00C5156F">
        <w:rPr>
          <w:color w:val="000000"/>
        </w:rPr>
        <w:t>ir t. t;</w:t>
      </w:r>
    </w:p>
    <w:p w14:paraId="5DD74C2E" w14:textId="7603B17C" w:rsidR="0012096D" w:rsidRPr="00C5156F" w:rsidRDefault="0091324C" w:rsidP="001D7570">
      <w:pPr>
        <w:spacing w:line="360" w:lineRule="auto"/>
        <w:ind w:firstLine="851"/>
        <w:jc w:val="both"/>
        <w:rPr>
          <w:color w:val="000000"/>
        </w:rPr>
      </w:pPr>
      <w:r w:rsidRPr="00C5156F">
        <w:rPr>
          <w:color w:val="000000"/>
        </w:rPr>
        <w:t xml:space="preserve">3) </w:t>
      </w:r>
      <w:r w:rsidR="00F527A6" w:rsidRPr="00C5156F">
        <w:rPr>
          <w:color w:val="000000"/>
        </w:rPr>
        <w:t>Nors 2016 metais protoko</w:t>
      </w:r>
      <w:r w:rsidRPr="00C5156F">
        <w:rPr>
          <w:color w:val="000000"/>
        </w:rPr>
        <w:t>luo</w:t>
      </w:r>
      <w:r w:rsidR="00F527A6" w:rsidRPr="00C5156F">
        <w:rPr>
          <w:color w:val="000000"/>
        </w:rPr>
        <w:t>se neužfiksuota</w:t>
      </w:r>
      <w:r w:rsidRPr="00C5156F">
        <w:rPr>
          <w:color w:val="000000"/>
        </w:rPr>
        <w:t xml:space="preserve">, </w:t>
      </w:r>
      <w:r w:rsidR="00F527A6" w:rsidRPr="00C5156F">
        <w:rPr>
          <w:color w:val="000000"/>
        </w:rPr>
        <w:t xml:space="preserve">kad </w:t>
      </w:r>
      <w:r w:rsidRPr="00C5156F">
        <w:rPr>
          <w:color w:val="000000"/>
        </w:rPr>
        <w:t>K</w:t>
      </w:r>
      <w:r w:rsidR="00F527A6" w:rsidRPr="00C5156F">
        <w:rPr>
          <w:color w:val="000000"/>
        </w:rPr>
        <w:t>omis</w:t>
      </w:r>
      <w:r w:rsidRPr="00C5156F">
        <w:rPr>
          <w:color w:val="000000"/>
        </w:rPr>
        <w:t>i</w:t>
      </w:r>
      <w:r w:rsidR="00F527A6" w:rsidRPr="00C5156F">
        <w:rPr>
          <w:color w:val="000000"/>
        </w:rPr>
        <w:t xml:space="preserve">ja svarstė naujus papildomai pateiktus </w:t>
      </w:r>
      <w:r w:rsidRPr="00C5156F">
        <w:rPr>
          <w:color w:val="000000"/>
        </w:rPr>
        <w:t>pasiūlymus</w:t>
      </w:r>
      <w:r w:rsidR="00F527A6" w:rsidRPr="00C5156F">
        <w:rPr>
          <w:color w:val="000000"/>
        </w:rPr>
        <w:t>, t</w:t>
      </w:r>
      <w:r w:rsidRPr="00C5156F">
        <w:rPr>
          <w:color w:val="000000"/>
        </w:rPr>
        <w:t>a</w:t>
      </w:r>
      <w:r w:rsidR="00F527A6" w:rsidRPr="00C5156F">
        <w:rPr>
          <w:color w:val="000000"/>
        </w:rPr>
        <w:t xml:space="preserve">čiau </w:t>
      </w:r>
      <w:r w:rsidR="0012096D" w:rsidRPr="00C5156F">
        <w:rPr>
          <w:color w:val="000000"/>
        </w:rPr>
        <w:t xml:space="preserve">darytina išvada, kad papildomai jų pateikta buvo. Tokią išvadą leidžią daryti tai, kad </w:t>
      </w:r>
      <w:r w:rsidR="00054B6F" w:rsidRPr="00C5156F">
        <w:rPr>
          <w:color w:val="000000"/>
        </w:rPr>
        <w:t xml:space="preserve">2016 m. gegužės 18 d. protokole Nr. D5-185 nurodoma, jog </w:t>
      </w:r>
      <w:r w:rsidR="00054B6F" w:rsidRPr="00C5156F">
        <w:rPr>
          <w:i/>
          <w:color w:val="000000"/>
        </w:rPr>
        <w:t xml:space="preserve">„&lt;...&gt; socialinių paslaugų įstaigos pateikė 32 investicinių projektų pasiūlymus prašydamos juos įtraukti į valstybės investicijų </w:t>
      </w:r>
      <w:r w:rsidR="00054B6F" w:rsidRPr="00C5156F">
        <w:rPr>
          <w:i/>
          <w:color w:val="000000"/>
        </w:rPr>
        <w:lastRenderedPageBreak/>
        <w:t>2017 metų programą</w:t>
      </w:r>
      <w:r w:rsidR="009E33EB" w:rsidRPr="00C5156F">
        <w:rPr>
          <w:color w:val="000000"/>
        </w:rPr>
        <w:t xml:space="preserve"> </w:t>
      </w:r>
      <w:r w:rsidR="009E33EB" w:rsidRPr="00C5156F">
        <w:rPr>
          <w:i/>
          <w:color w:val="000000"/>
        </w:rPr>
        <w:t>&lt;...&gt;</w:t>
      </w:r>
      <w:r w:rsidR="00054B6F" w:rsidRPr="00C5156F">
        <w:rPr>
          <w:color w:val="000000"/>
        </w:rPr>
        <w:t xml:space="preserve">“, o </w:t>
      </w:r>
      <w:r w:rsidR="009E33EB" w:rsidRPr="00C5156F">
        <w:rPr>
          <w:color w:val="000000"/>
        </w:rPr>
        <w:t>2016 m. rugpjūčio 12 d. protokole Nr. D5-290, jog „</w:t>
      </w:r>
      <w:r w:rsidR="009E33EB" w:rsidRPr="00C5156F">
        <w:rPr>
          <w:i/>
          <w:color w:val="000000"/>
        </w:rPr>
        <w:t>Pasiūlymus pateikė 31 valstybinė įstaiga – 6004 tūkst. Eur ir 4 savivaldy</w:t>
      </w:r>
      <w:r w:rsidR="00E23DA0" w:rsidRPr="00C5156F">
        <w:rPr>
          <w:i/>
          <w:color w:val="000000"/>
        </w:rPr>
        <w:t>bės – 2462 tūkst. Eur &lt;...&gt;</w:t>
      </w:r>
      <w:r w:rsidR="00E23DA0" w:rsidRPr="00C5156F">
        <w:rPr>
          <w:color w:val="000000"/>
        </w:rPr>
        <w:t>“.</w:t>
      </w:r>
    </w:p>
    <w:p w14:paraId="18962261" w14:textId="590E9AD4" w:rsidR="001D7570" w:rsidRPr="00C5156F" w:rsidRDefault="005F7FA0" w:rsidP="001D7570">
      <w:pPr>
        <w:spacing w:line="360" w:lineRule="auto"/>
        <w:ind w:firstLine="851"/>
        <w:jc w:val="both"/>
        <w:rPr>
          <w:color w:val="000000"/>
        </w:rPr>
      </w:pPr>
      <w:r w:rsidRPr="00C5156F">
        <w:rPr>
          <w:color w:val="000000"/>
        </w:rPr>
        <w:t>4</w:t>
      </w:r>
      <w:r w:rsidR="00FC3F7F" w:rsidRPr="00C5156F">
        <w:rPr>
          <w:color w:val="000000"/>
        </w:rPr>
        <w:t xml:space="preserve">) </w:t>
      </w:r>
      <w:r w:rsidR="00E945BE" w:rsidRPr="00C5156F">
        <w:rPr>
          <w:color w:val="000000"/>
        </w:rPr>
        <w:t xml:space="preserve">2015 metais galutinis Komisijos sprendimas dėl lėšų paskirstymo 2016 metams priimtas 2015 m. rugsėjo 25 d. </w:t>
      </w:r>
      <w:r w:rsidR="00C74F2A" w:rsidRPr="00C5156F">
        <w:rPr>
          <w:color w:val="000000"/>
        </w:rPr>
        <w:t xml:space="preserve">vykusiame Komisijos posėdyje </w:t>
      </w:r>
      <w:r w:rsidR="00E945BE" w:rsidRPr="00C5156F">
        <w:rPr>
          <w:color w:val="000000"/>
        </w:rPr>
        <w:t>(2015 m. rugsėjo 25 d. posėdžio protokolas Nr. D5-214), o 201</w:t>
      </w:r>
      <w:r w:rsidRPr="00C5156F">
        <w:rPr>
          <w:color w:val="000000"/>
        </w:rPr>
        <w:t>6</w:t>
      </w:r>
      <w:r w:rsidR="00E945BE" w:rsidRPr="00C5156F">
        <w:rPr>
          <w:color w:val="000000"/>
        </w:rPr>
        <w:t xml:space="preserve"> metais dėl 2017 metų – </w:t>
      </w:r>
      <w:r w:rsidR="00C74F2A" w:rsidRPr="00C5156F">
        <w:rPr>
          <w:color w:val="000000"/>
        </w:rPr>
        <w:t>2016 m. rugpjūčio 12 d. (2016 m. rugpjūčio 12 d. protokolas Nr. D5-290).</w:t>
      </w:r>
    </w:p>
    <w:p w14:paraId="75F78578" w14:textId="0B672370" w:rsidR="004375DF" w:rsidRPr="00C5156F" w:rsidRDefault="007E17B6" w:rsidP="004375DF">
      <w:pPr>
        <w:spacing w:line="360" w:lineRule="auto"/>
        <w:ind w:firstLine="851"/>
        <w:jc w:val="both"/>
        <w:rPr>
          <w:color w:val="000000"/>
        </w:rPr>
      </w:pPr>
      <w:r w:rsidRPr="00C5156F">
        <w:rPr>
          <w:color w:val="000000"/>
        </w:rPr>
        <w:t xml:space="preserve">Nors iš pateiktų duomenų </w:t>
      </w:r>
      <w:r w:rsidR="00E73288" w:rsidRPr="00C5156F">
        <w:rPr>
          <w:color w:val="000000"/>
        </w:rPr>
        <w:t>m</w:t>
      </w:r>
      <w:r w:rsidRPr="00C5156F">
        <w:rPr>
          <w:color w:val="000000"/>
        </w:rPr>
        <w:t xml:space="preserve">atyti, kad </w:t>
      </w:r>
      <w:r w:rsidR="003F723B" w:rsidRPr="00C5156F">
        <w:rPr>
          <w:color w:val="000000"/>
        </w:rPr>
        <w:t xml:space="preserve">sprendimai priimami maždaug panašiu </w:t>
      </w:r>
      <w:r w:rsidR="00C921A5" w:rsidRPr="00C5156F">
        <w:rPr>
          <w:color w:val="000000"/>
        </w:rPr>
        <w:t>la</w:t>
      </w:r>
      <w:r w:rsidR="00C921A5">
        <w:rPr>
          <w:color w:val="000000"/>
        </w:rPr>
        <w:t>i</w:t>
      </w:r>
      <w:r w:rsidR="00C921A5" w:rsidRPr="00C5156F">
        <w:rPr>
          <w:color w:val="000000"/>
        </w:rPr>
        <w:t>ku</w:t>
      </w:r>
      <w:r w:rsidR="003F723B" w:rsidRPr="00C5156F">
        <w:rPr>
          <w:color w:val="000000"/>
        </w:rPr>
        <w:t xml:space="preserve">, tačiau </w:t>
      </w:r>
      <w:r w:rsidR="00E73288" w:rsidRPr="00C5156F">
        <w:rPr>
          <w:color w:val="000000"/>
        </w:rPr>
        <w:t xml:space="preserve">praktikoje egzistuojanti </w:t>
      </w:r>
      <w:r w:rsidR="00550BEB" w:rsidRPr="00C5156F">
        <w:rPr>
          <w:color w:val="000000"/>
        </w:rPr>
        <w:t xml:space="preserve">laike neribota </w:t>
      </w:r>
      <w:r w:rsidR="00E73288" w:rsidRPr="00C5156F">
        <w:rPr>
          <w:color w:val="000000"/>
        </w:rPr>
        <w:t>g</w:t>
      </w:r>
      <w:r w:rsidR="00F43975" w:rsidRPr="00C5156F">
        <w:rPr>
          <w:color w:val="000000"/>
        </w:rPr>
        <w:t>alimybė tei</w:t>
      </w:r>
      <w:r w:rsidR="00550BEB" w:rsidRPr="00C5156F">
        <w:rPr>
          <w:color w:val="000000"/>
        </w:rPr>
        <w:t>k</w:t>
      </w:r>
      <w:r w:rsidR="00F43975" w:rsidRPr="00C5156F">
        <w:rPr>
          <w:color w:val="000000"/>
        </w:rPr>
        <w:t>ti naujus</w:t>
      </w:r>
      <w:r w:rsidR="00E73288" w:rsidRPr="00C5156F">
        <w:rPr>
          <w:color w:val="000000"/>
        </w:rPr>
        <w:t xml:space="preserve"> investicinių projektų</w:t>
      </w:r>
      <w:r w:rsidR="00F43975" w:rsidRPr="00C5156F">
        <w:rPr>
          <w:color w:val="000000"/>
        </w:rPr>
        <w:t xml:space="preserve"> pasiūlymus mažina </w:t>
      </w:r>
      <w:r w:rsidR="00982B64" w:rsidRPr="00C5156F">
        <w:rPr>
          <w:color w:val="000000"/>
        </w:rPr>
        <w:t xml:space="preserve">procedūrų </w:t>
      </w:r>
      <w:r w:rsidR="00F43975" w:rsidRPr="00C5156F">
        <w:rPr>
          <w:color w:val="000000"/>
        </w:rPr>
        <w:t>skaidrumą ir didina diskreciją.</w:t>
      </w:r>
      <w:r w:rsidR="00982B64" w:rsidRPr="00C5156F">
        <w:rPr>
          <w:color w:val="000000"/>
        </w:rPr>
        <w:t xml:space="preserve"> Neapibrėžtumą </w:t>
      </w:r>
      <w:r w:rsidR="00CA3686" w:rsidRPr="00C5156F">
        <w:rPr>
          <w:color w:val="000000"/>
        </w:rPr>
        <w:t xml:space="preserve">ir diskreciją didina ir tai, kad, kaip minėta, viešoje erdvėje informacija apie galimybę </w:t>
      </w:r>
      <w:r w:rsidR="001C1295" w:rsidRPr="00C5156F">
        <w:rPr>
          <w:color w:val="000000"/>
        </w:rPr>
        <w:t xml:space="preserve">dalyvauti </w:t>
      </w:r>
      <w:r w:rsidR="001C1295" w:rsidRPr="00C5156F">
        <w:t xml:space="preserve">valstybės </w:t>
      </w:r>
      <w:r w:rsidR="00C06CA5" w:rsidRPr="00C5156F">
        <w:t>investicinių projektų atrankoje neskelbiama.</w:t>
      </w:r>
      <w:r w:rsidR="0012502B" w:rsidRPr="00C5156F">
        <w:t xml:space="preserve"> </w:t>
      </w:r>
      <w:r w:rsidR="004375DF" w:rsidRPr="00C5156F">
        <w:t>Dėl tokios nusistovėjusios praktikos s</w:t>
      </w:r>
      <w:r w:rsidR="004375DF" w:rsidRPr="00C5156F">
        <w:rPr>
          <w:color w:val="000000"/>
        </w:rPr>
        <w:t>usidaro įspūdis, kad apie investicinių projektų atrankos procedūras žino arba uždaras ratas socialinių paslaugų įstaigų, arba įstaigos, kurios jau keliolika metų kreipiasi dėl savo ilgalaikių projektų. Suprantama, kad strateginis prioritetas gali būti ilgalaikiai projektai</w:t>
      </w:r>
      <w:r w:rsidR="00564DDB" w:rsidRPr="00C5156F">
        <w:rPr>
          <w:color w:val="000000"/>
        </w:rPr>
        <w:t>, jų užbaigimas</w:t>
      </w:r>
      <w:r w:rsidR="004375DF" w:rsidRPr="00C5156F">
        <w:rPr>
          <w:color w:val="000000"/>
        </w:rPr>
        <w:t xml:space="preserve">, o nauji projektai yra antrame plane, tačiau </w:t>
      </w:r>
      <w:r w:rsidR="00564DDB" w:rsidRPr="00C5156F">
        <w:rPr>
          <w:color w:val="000000"/>
        </w:rPr>
        <w:t>besikreipiančiųjų</w:t>
      </w:r>
      <w:r w:rsidR="004375DF" w:rsidRPr="00C5156F">
        <w:rPr>
          <w:color w:val="000000"/>
        </w:rPr>
        <w:t xml:space="preserve"> įstaigų ir </w:t>
      </w:r>
      <w:r w:rsidR="005B5CF3" w:rsidRPr="00C5156F">
        <w:rPr>
          <w:color w:val="000000"/>
        </w:rPr>
        <w:t xml:space="preserve">socialines paslaugas teikiančių </w:t>
      </w:r>
      <w:r w:rsidR="004375DF" w:rsidRPr="00C5156F">
        <w:rPr>
          <w:color w:val="000000"/>
        </w:rPr>
        <w:t>subjektų santykis</w:t>
      </w:r>
      <w:r w:rsidR="004375DF" w:rsidRPr="00C5156F">
        <w:rPr>
          <w:rStyle w:val="FootnoteReference"/>
          <w:color w:val="000000"/>
        </w:rPr>
        <w:footnoteReference w:id="5"/>
      </w:r>
      <w:r w:rsidR="004375DF" w:rsidRPr="00C5156F">
        <w:rPr>
          <w:color w:val="000000"/>
        </w:rPr>
        <w:t xml:space="preserve"> leidžia</w:t>
      </w:r>
      <w:r w:rsidR="00564DDB" w:rsidRPr="00C5156F">
        <w:rPr>
          <w:color w:val="000000"/>
        </w:rPr>
        <w:t xml:space="preserve"> daryti </w:t>
      </w:r>
      <w:r w:rsidR="00DA1ECF" w:rsidRPr="00C5156F">
        <w:rPr>
          <w:color w:val="000000"/>
        </w:rPr>
        <w:t>išvad</w:t>
      </w:r>
      <w:r w:rsidR="00DA1ECF">
        <w:rPr>
          <w:color w:val="000000"/>
        </w:rPr>
        <w:t>ą</w:t>
      </w:r>
      <w:r w:rsidR="00564DDB" w:rsidRPr="00C5156F">
        <w:rPr>
          <w:color w:val="000000"/>
        </w:rPr>
        <w:t xml:space="preserve">, kad šis finansavimo šaltinis </w:t>
      </w:r>
      <w:r w:rsidR="004375DF" w:rsidRPr="00C5156F">
        <w:rPr>
          <w:color w:val="000000"/>
        </w:rPr>
        <w:t>pr</w:t>
      </w:r>
      <w:r w:rsidR="00564DDB" w:rsidRPr="00C5156F">
        <w:rPr>
          <w:color w:val="000000"/>
        </w:rPr>
        <w:t>i</w:t>
      </w:r>
      <w:r w:rsidR="004375DF" w:rsidRPr="00C5156F">
        <w:rPr>
          <w:color w:val="000000"/>
        </w:rPr>
        <w:t>einama</w:t>
      </w:r>
      <w:r w:rsidR="00564DDB" w:rsidRPr="00C5156F">
        <w:rPr>
          <w:color w:val="000000"/>
        </w:rPr>
        <w:t>s</w:t>
      </w:r>
      <w:r w:rsidR="004375DF" w:rsidRPr="00C5156F">
        <w:rPr>
          <w:color w:val="000000"/>
        </w:rPr>
        <w:t xml:space="preserve"> ne visiems.</w:t>
      </w:r>
    </w:p>
    <w:p w14:paraId="62ABAC31" w14:textId="602F0155" w:rsidR="000A6640" w:rsidRPr="00C5156F" w:rsidRDefault="00E119A0" w:rsidP="000A6640">
      <w:pPr>
        <w:spacing w:line="360" w:lineRule="auto"/>
        <w:ind w:firstLine="851"/>
        <w:jc w:val="both"/>
      </w:pPr>
      <w:r w:rsidRPr="00C5156F">
        <w:rPr>
          <w:color w:val="000000"/>
        </w:rPr>
        <w:t>Atsižvelgiant į tai, kas nurodyta, m</w:t>
      </w:r>
      <w:r w:rsidR="00CE5BAE" w:rsidRPr="00C5156F">
        <w:rPr>
          <w:color w:val="000000"/>
        </w:rPr>
        <w:t>anytina, kad siekiant sudaryti v</w:t>
      </w:r>
      <w:r w:rsidRPr="00C5156F">
        <w:rPr>
          <w:color w:val="000000"/>
        </w:rPr>
        <w:t>i</w:t>
      </w:r>
      <w:r w:rsidR="00CE5BAE" w:rsidRPr="00C5156F">
        <w:rPr>
          <w:color w:val="000000"/>
        </w:rPr>
        <w:t xml:space="preserve">siems </w:t>
      </w:r>
      <w:r w:rsidRPr="00C5156F">
        <w:rPr>
          <w:color w:val="000000"/>
        </w:rPr>
        <w:t xml:space="preserve">subjektams </w:t>
      </w:r>
      <w:r w:rsidR="00CE5BAE" w:rsidRPr="00C5156F">
        <w:rPr>
          <w:color w:val="000000"/>
        </w:rPr>
        <w:t>vienodas sąlygas dalyvauti</w:t>
      </w:r>
      <w:r w:rsidRPr="00C5156F">
        <w:rPr>
          <w:color w:val="000000"/>
        </w:rPr>
        <w:t xml:space="preserve"> valstybės investicinių projektų atrankos procedūrose, </w:t>
      </w:r>
      <w:r w:rsidR="005A3BE7" w:rsidRPr="00C5156F">
        <w:rPr>
          <w:color w:val="000000"/>
        </w:rPr>
        <w:t xml:space="preserve">ši veikla </w:t>
      </w:r>
      <w:r w:rsidR="00CE5BAE" w:rsidRPr="00C5156F">
        <w:rPr>
          <w:color w:val="000000"/>
        </w:rPr>
        <w:t xml:space="preserve">turėtų būti </w:t>
      </w:r>
      <w:r w:rsidR="00E9371D" w:rsidRPr="00C5156F">
        <w:rPr>
          <w:color w:val="000000"/>
        </w:rPr>
        <w:t>labiau viešinama</w:t>
      </w:r>
      <w:r w:rsidR="000A6640" w:rsidRPr="00C5156F">
        <w:rPr>
          <w:color w:val="000000"/>
        </w:rPr>
        <w:t xml:space="preserve">, o būtent </w:t>
      </w:r>
      <w:r w:rsidR="00BE1CDE" w:rsidRPr="00C5156F">
        <w:rPr>
          <w:color w:val="000000"/>
        </w:rPr>
        <w:t xml:space="preserve">turėtų </w:t>
      </w:r>
      <w:r w:rsidR="000A6640" w:rsidRPr="00C5156F">
        <w:rPr>
          <w:color w:val="000000"/>
        </w:rPr>
        <w:t xml:space="preserve">būti viešai žinoma: </w:t>
      </w:r>
      <w:r w:rsidR="000A6640" w:rsidRPr="00C5156F">
        <w:t xml:space="preserve">nuo kada iki kada pateikiami investicinių projektų pasiūlymai, </w:t>
      </w:r>
      <w:r w:rsidR="00E500B7" w:rsidRPr="00C5156F">
        <w:t xml:space="preserve">kada vyksta jų vertinimas ir iki kada gali būti </w:t>
      </w:r>
      <w:r w:rsidR="00595CB7" w:rsidRPr="00C5156F">
        <w:t xml:space="preserve">teikiami patikslinimai, kada priimami galutiniai sprendimai ir t. t. </w:t>
      </w:r>
      <w:r w:rsidR="00A87BB3" w:rsidRPr="00C5156F">
        <w:t xml:space="preserve">Šie klausimai galėtų būti imperatyviai reglamentuoti viešai skelbiamuose teisės aktuose, arba </w:t>
      </w:r>
      <w:r w:rsidR="00B61E01" w:rsidRPr="00C5156F">
        <w:t>teisinis reglamentavimas galėtų nustatyti informavimo per viešus skelbimus sistemą.</w:t>
      </w:r>
    </w:p>
    <w:p w14:paraId="599BB47A" w14:textId="77777777" w:rsidR="00145EA8" w:rsidRDefault="001E7F8A" w:rsidP="004A73BA">
      <w:pPr>
        <w:spacing w:line="360" w:lineRule="auto"/>
        <w:ind w:firstLine="851"/>
        <w:jc w:val="both"/>
      </w:pPr>
      <w:r w:rsidRPr="00C5156F">
        <w:rPr>
          <w:i/>
        </w:rPr>
        <w:t>3.1.2</w:t>
      </w:r>
      <w:r w:rsidR="004A73BA" w:rsidRPr="00C5156F">
        <w:rPr>
          <w:i/>
        </w:rPr>
        <w:t xml:space="preserve">. </w:t>
      </w:r>
      <w:r w:rsidR="00A26447" w:rsidRPr="00C5156F">
        <w:rPr>
          <w:i/>
        </w:rPr>
        <w:t>Nepakankamai skaidri į</w:t>
      </w:r>
      <w:r w:rsidR="005F3BF1" w:rsidRPr="00C5156F">
        <w:rPr>
          <w:i/>
        </w:rPr>
        <w:t>staigų, kurioms siūl</w:t>
      </w:r>
      <w:r w:rsidR="00E91BCF" w:rsidRPr="00C5156F">
        <w:rPr>
          <w:i/>
        </w:rPr>
        <w:t>oma</w:t>
      </w:r>
      <w:r w:rsidR="005F3BF1" w:rsidRPr="00C5156F">
        <w:rPr>
          <w:i/>
        </w:rPr>
        <w:t xml:space="preserve"> rengti investicijų projektus</w:t>
      </w:r>
      <w:r w:rsidR="00A26447" w:rsidRPr="00C5156F">
        <w:rPr>
          <w:i/>
        </w:rPr>
        <w:t xml:space="preserve">, </w:t>
      </w:r>
      <w:r w:rsidR="00E91BCF" w:rsidRPr="00C5156F">
        <w:rPr>
          <w:i/>
        </w:rPr>
        <w:t xml:space="preserve">atrankos </w:t>
      </w:r>
      <w:r w:rsidR="004A73BA" w:rsidRPr="00C5156F">
        <w:rPr>
          <w:i/>
        </w:rPr>
        <w:t>procedūra</w:t>
      </w:r>
      <w:r w:rsidR="004A73BA" w:rsidRPr="00C5156F">
        <w:t>.</w:t>
      </w:r>
      <w:r w:rsidR="006F7B41" w:rsidRPr="00C5156F">
        <w:t xml:space="preserve"> </w:t>
      </w:r>
    </w:p>
    <w:p w14:paraId="07D9FF9B" w14:textId="1A52127B" w:rsidR="00B44E74" w:rsidRPr="00C5156F" w:rsidRDefault="00B44E74" w:rsidP="004A73BA">
      <w:pPr>
        <w:spacing w:line="360" w:lineRule="auto"/>
        <w:ind w:firstLine="851"/>
        <w:jc w:val="both"/>
      </w:pPr>
      <w:r w:rsidRPr="00C5156F">
        <w:t xml:space="preserve">Kaip minėta, vadovaujantis Investicijų planavimo Ministerijai priskirtai valdymo sričiai tvarkos aprašo 8 punktu, </w:t>
      </w:r>
      <w:r w:rsidR="00613B76" w:rsidRPr="00C5156F">
        <w:t>„</w:t>
      </w:r>
      <w:r w:rsidR="00613B76" w:rsidRPr="00C5156F">
        <w:rPr>
          <w:i/>
        </w:rPr>
        <w:t>Komisija, įvertinusi pateiktų investicijų projektų pasiūlymų atitiktį atrankos kriterijams, prioritetams ir projektų pasiūlymą aktualumą, tolesnį projektų įgyvendinimo tikslingumą bei ekonomiškumą</w:t>
      </w:r>
      <w:r w:rsidR="0031661D" w:rsidRPr="00C5156F">
        <w:rPr>
          <w:i/>
        </w:rPr>
        <w:t>, atrenka įstaigas, kurioms tikslinga siūlyti rengti investicijų projektus.</w:t>
      </w:r>
      <w:r w:rsidR="0031661D" w:rsidRPr="00C5156F">
        <w:t>“</w:t>
      </w:r>
    </w:p>
    <w:p w14:paraId="6A1F29B6" w14:textId="24A46A24" w:rsidR="00B0281F" w:rsidRPr="00C5156F" w:rsidRDefault="00A06639" w:rsidP="004A73BA">
      <w:pPr>
        <w:spacing w:line="360" w:lineRule="auto"/>
        <w:ind w:firstLine="851"/>
        <w:jc w:val="both"/>
      </w:pPr>
      <w:r w:rsidRPr="00C5156F">
        <w:lastRenderedPageBreak/>
        <w:t xml:space="preserve">Remiantis tokiu teisiniu reglamentavimu, darytina išvada, kad ar įstaigai bus pasiūlyta </w:t>
      </w:r>
      <w:r w:rsidR="000775B3" w:rsidRPr="00C5156F">
        <w:t>rengti investicijų projektą, ar ne</w:t>
      </w:r>
      <w:r w:rsidR="0018644B" w:rsidRPr="00C5156F">
        <w:t>, lemia jų projektų pasiūlymų: 1) atitiktis atrankos kriterijams, 2) atitiktis prioritetams, 3) aktualumas</w:t>
      </w:r>
      <w:r w:rsidR="00353D66" w:rsidRPr="00C5156F">
        <w:t>, 4) tikslingumas ir 5) ekonomiškumas.</w:t>
      </w:r>
      <w:r w:rsidR="000F6F7A" w:rsidRPr="00C5156F">
        <w:t xml:space="preserve"> Pažymėtina, kad išskyrus atrankos kriterijus, kiti proj</w:t>
      </w:r>
      <w:r w:rsidR="00270079" w:rsidRPr="00C5156F">
        <w:t>e</w:t>
      </w:r>
      <w:r w:rsidR="000F6F7A" w:rsidRPr="00C5156F">
        <w:t xml:space="preserve">ktų pasiūlymų atranką lemiantys </w:t>
      </w:r>
      <w:r w:rsidR="00270079" w:rsidRPr="00C5156F">
        <w:t>v</w:t>
      </w:r>
      <w:r w:rsidR="000F6F7A" w:rsidRPr="00C5156F">
        <w:t>eiksniai teisės aktuose neapibr</w:t>
      </w:r>
      <w:r w:rsidR="00270079" w:rsidRPr="00C5156F">
        <w:t>ė</w:t>
      </w:r>
      <w:r w:rsidR="000F6F7A" w:rsidRPr="00C5156F">
        <w:t xml:space="preserve">žti, t. y. </w:t>
      </w:r>
      <w:r w:rsidR="00270079" w:rsidRPr="00C5156F">
        <w:t>imperatyviai</w:t>
      </w:r>
      <w:r w:rsidR="006E1548" w:rsidRPr="00C5156F">
        <w:t xml:space="preserve"> nenustatyta, kokie yra ir kas nustato prioritetus</w:t>
      </w:r>
      <w:r w:rsidR="00E93837" w:rsidRPr="00C5156F">
        <w:rPr>
          <w:rStyle w:val="FootnoteReference"/>
        </w:rPr>
        <w:footnoteReference w:id="6"/>
      </w:r>
      <w:r w:rsidR="006E1548" w:rsidRPr="00C5156F">
        <w:t xml:space="preserve">, </w:t>
      </w:r>
      <w:r w:rsidR="004F42FD" w:rsidRPr="00C5156F">
        <w:t xml:space="preserve">kas lemia projekto pasiūlymo </w:t>
      </w:r>
      <w:r w:rsidR="006E1548" w:rsidRPr="00C5156F">
        <w:t>aktualum</w:t>
      </w:r>
      <w:r w:rsidR="004F42FD" w:rsidRPr="00C5156F">
        <w:t>ą</w:t>
      </w:r>
      <w:r w:rsidR="006E1548" w:rsidRPr="00C5156F">
        <w:t>,</w:t>
      </w:r>
      <w:r w:rsidR="004F42FD" w:rsidRPr="00C5156F">
        <w:t xml:space="preserve"> </w:t>
      </w:r>
      <w:r w:rsidR="006E1548" w:rsidRPr="00C5156F">
        <w:t>tikslingum</w:t>
      </w:r>
      <w:r w:rsidR="004F42FD" w:rsidRPr="00C5156F">
        <w:t xml:space="preserve">ą ar </w:t>
      </w:r>
      <w:r w:rsidR="00270079" w:rsidRPr="00C5156F">
        <w:t xml:space="preserve">ekonomiškumą ir pan. </w:t>
      </w:r>
      <w:r w:rsidR="00F60041" w:rsidRPr="00C5156F">
        <w:t xml:space="preserve">Dėl tokio neapibrėžtumo </w:t>
      </w:r>
      <w:r w:rsidR="00E60E40" w:rsidRPr="00C5156F">
        <w:t>su</w:t>
      </w:r>
      <w:r w:rsidR="001D68B4" w:rsidRPr="00C5156F">
        <w:t>si</w:t>
      </w:r>
      <w:r w:rsidR="00E60E40" w:rsidRPr="00C5156F">
        <w:t xml:space="preserve">daro sąlygos </w:t>
      </w:r>
      <w:r w:rsidR="00145EA8">
        <w:t>per plačiai</w:t>
      </w:r>
      <w:r w:rsidR="00145EA8" w:rsidRPr="00C5156F">
        <w:t xml:space="preserve"> </w:t>
      </w:r>
      <w:r w:rsidR="00E60E40" w:rsidRPr="00C5156F">
        <w:t xml:space="preserve">diskrecijai vertinant ir atrenkant projektų pasiūlymus. </w:t>
      </w:r>
      <w:r w:rsidR="00A20CFE" w:rsidRPr="00C5156F">
        <w:t xml:space="preserve">Projektų pasiūlymų atrankos procedūros praktinis įgyvendinimas </w:t>
      </w:r>
      <w:r w:rsidR="002C2648" w:rsidRPr="00C5156F">
        <w:t xml:space="preserve">taip pat </w:t>
      </w:r>
      <w:r w:rsidR="00D6746E" w:rsidRPr="00C5156F">
        <w:t xml:space="preserve">nepadaro šį procesą skaidresniu, pavyzdžiui, </w:t>
      </w:r>
      <w:r w:rsidR="00360728" w:rsidRPr="00C5156F">
        <w:t>2015  m. gegužės 13 d. vyk</w:t>
      </w:r>
      <w:r w:rsidR="00774841" w:rsidRPr="00C5156F">
        <w:t>u</w:t>
      </w:r>
      <w:r w:rsidR="00360728" w:rsidRPr="00C5156F">
        <w:t>siame Komis</w:t>
      </w:r>
      <w:r w:rsidR="00774841" w:rsidRPr="00C5156F">
        <w:t>i</w:t>
      </w:r>
      <w:r w:rsidR="00360728" w:rsidRPr="00C5156F">
        <w:t>jos posėdyje (2015 m. gegužės 18 d. protokolas Nr. D5-103) Komi</w:t>
      </w:r>
      <w:r w:rsidR="00774841" w:rsidRPr="00C5156F">
        <w:t>j</w:t>
      </w:r>
      <w:r w:rsidR="00360728" w:rsidRPr="00C5156F">
        <w:t>os sekretorius informavo</w:t>
      </w:r>
      <w:r w:rsidR="00193CF4" w:rsidRPr="00C5156F">
        <w:t>, kad įstaigos pateikė 35 projektų pasiūlymus</w:t>
      </w:r>
      <w:r w:rsidR="004B14B6" w:rsidRPr="00C5156F">
        <w:t xml:space="preserve">, juos pristatė ir informavo apie jų </w:t>
      </w:r>
      <w:r w:rsidR="00774841" w:rsidRPr="00C5156F">
        <w:t xml:space="preserve">aktualumą, o komisijos nariai </w:t>
      </w:r>
      <w:r w:rsidR="00CB6272" w:rsidRPr="00C5156F">
        <w:t>vadovaudamiesi</w:t>
      </w:r>
      <w:r w:rsidR="00774841" w:rsidRPr="00C5156F">
        <w:t xml:space="preserve"> atrankos </w:t>
      </w:r>
      <w:r w:rsidR="00CB6272" w:rsidRPr="00C5156F">
        <w:t>kriterijais</w:t>
      </w:r>
      <w:r w:rsidR="00774841" w:rsidRPr="00C5156F">
        <w:t xml:space="preserve"> atrinko </w:t>
      </w:r>
      <w:r w:rsidR="00CB6272" w:rsidRPr="00C5156F">
        <w:t xml:space="preserve">20 </w:t>
      </w:r>
      <w:r w:rsidR="00774841" w:rsidRPr="00C5156F">
        <w:t>projektų pasiūlymus, kurie atitiko reikalavimus.</w:t>
      </w:r>
      <w:r w:rsidR="00D6746E" w:rsidRPr="00C5156F">
        <w:t xml:space="preserve"> </w:t>
      </w:r>
      <w:r w:rsidR="00CE3CB7" w:rsidRPr="00C5156F">
        <w:t xml:space="preserve">Tačiau </w:t>
      </w:r>
      <w:r w:rsidR="00D6746E" w:rsidRPr="00C5156F">
        <w:t xml:space="preserve">posėdžio </w:t>
      </w:r>
      <w:r w:rsidR="00CE3CB7" w:rsidRPr="00C5156F">
        <w:t>protokole neužfiksuota</w:t>
      </w:r>
      <w:r w:rsidR="00D6746E" w:rsidRPr="00C5156F">
        <w:t xml:space="preserve">, </w:t>
      </w:r>
      <w:r w:rsidR="00CE3CB7" w:rsidRPr="00C5156F">
        <w:t xml:space="preserve">nei kuris projekto pasiūlymas atitinka kokius kriterijus, </w:t>
      </w:r>
      <w:r w:rsidR="004969DC" w:rsidRPr="00C5156F">
        <w:t xml:space="preserve">nei </w:t>
      </w:r>
      <w:r w:rsidR="00CE3CB7" w:rsidRPr="00C5156F">
        <w:t xml:space="preserve">kokius prioritetus, </w:t>
      </w:r>
      <w:r w:rsidR="004969DC" w:rsidRPr="00C5156F">
        <w:t xml:space="preserve">nei tai </w:t>
      </w:r>
      <w:r w:rsidR="00CE3CB7" w:rsidRPr="00C5156F">
        <w:t xml:space="preserve">kaip pasiskirstė jų aktualumas, tikslingumas ar ekonomiškumas. </w:t>
      </w:r>
      <w:r w:rsidR="00C961F6" w:rsidRPr="00C5156F">
        <w:t>Atkreiptinas dėmesys</w:t>
      </w:r>
      <w:r w:rsidR="00B0281F" w:rsidRPr="00C5156F">
        <w:t xml:space="preserve">, kad tai ne tik </w:t>
      </w:r>
      <w:r w:rsidR="002F614F" w:rsidRPr="00C5156F">
        <w:t xml:space="preserve">kelia abejonių dėl atrankos objektyvumo, bet taip pat ir </w:t>
      </w:r>
      <w:r w:rsidR="006B23E7" w:rsidRPr="00C5156F">
        <w:t>sudaro prielaidas galimam nepagrįstam atitikimo atrankos kriterij</w:t>
      </w:r>
      <w:r w:rsidR="00145EA8">
        <w:t>ų</w:t>
      </w:r>
      <w:r w:rsidR="006B23E7" w:rsidRPr="00C5156F">
        <w:t xml:space="preserve"> </w:t>
      </w:r>
      <w:r w:rsidR="00964BC8" w:rsidRPr="00C5156F">
        <w:t>(atitikimo vertinimo) keitimui tolimesnėse finansuotinų valstybės investicijų projektų atrankos procedūrose.</w:t>
      </w:r>
    </w:p>
    <w:p w14:paraId="36BC9CEB" w14:textId="52889A2E" w:rsidR="008F6E14" w:rsidRPr="00C5156F" w:rsidRDefault="00145EA8" w:rsidP="008F6E14">
      <w:pPr>
        <w:spacing w:line="360" w:lineRule="auto"/>
        <w:ind w:firstLine="851"/>
        <w:jc w:val="both"/>
      </w:pPr>
      <w:r>
        <w:t>P</w:t>
      </w:r>
      <w:r w:rsidR="0035224B" w:rsidRPr="00C5156F">
        <w:t xml:space="preserve">ažymėtina, kad </w:t>
      </w:r>
      <w:r w:rsidR="009D3E19" w:rsidRPr="00C5156F">
        <w:t xml:space="preserve">susipažinus su Komisijos posėdžių protokolais, darytina išvada, jog </w:t>
      </w:r>
      <w:r w:rsidR="001D7AB1" w:rsidRPr="00C5156F">
        <w:t xml:space="preserve">projektų pasiūlymų atrankos procedūros vykdomos ar vykdomos </w:t>
      </w:r>
      <w:r w:rsidR="00A15FC4" w:rsidRPr="00C5156F">
        <w:t xml:space="preserve">ne pilna apimtimi tuomet </w:t>
      </w:r>
      <w:r w:rsidR="001D7AB1" w:rsidRPr="00C5156F">
        <w:t xml:space="preserve">kai nauji projektų pasiūlymai pateikiami vėliau nei vyko pagrindinis projektų pasiūlymų svarstymas. Pavyzdžiui, </w:t>
      </w:r>
      <w:r w:rsidR="001D7AB1" w:rsidRPr="00C5156F">
        <w:rPr>
          <w:color w:val="000000"/>
        </w:rPr>
        <w:t xml:space="preserve">2015 m. rugsėjo 25 d. posėdyje </w:t>
      </w:r>
      <w:r w:rsidR="008F6E14" w:rsidRPr="00C5156F">
        <w:rPr>
          <w:color w:val="000000"/>
        </w:rPr>
        <w:t xml:space="preserve">Komisija </w:t>
      </w:r>
      <w:r w:rsidR="001D7AB1" w:rsidRPr="00C5156F">
        <w:rPr>
          <w:color w:val="000000"/>
        </w:rPr>
        <w:t xml:space="preserve">svarstė Kėdainių rajono ir Vilniaus rajono savivaldybių pateiktus </w:t>
      </w:r>
      <w:r w:rsidR="008F6E14" w:rsidRPr="00C5156F">
        <w:rPr>
          <w:color w:val="000000"/>
        </w:rPr>
        <w:t xml:space="preserve">naujus </w:t>
      </w:r>
      <w:r w:rsidR="001D7AB1" w:rsidRPr="00C5156F">
        <w:rPr>
          <w:color w:val="000000"/>
        </w:rPr>
        <w:t>pasiūlymus (2015 m. rugsėjo 25 d. protokolas Nr. D5-214)</w:t>
      </w:r>
      <w:r w:rsidR="008F6E14" w:rsidRPr="00C5156F">
        <w:rPr>
          <w:color w:val="000000"/>
        </w:rPr>
        <w:t xml:space="preserve">, tačiau protokole neužfiksuotas šių projektų pasiūlymų </w:t>
      </w:r>
      <w:r w:rsidR="008F6E14" w:rsidRPr="00C5156F">
        <w:t xml:space="preserve">atitiktis atrankos kriterijams ir prioritetams, jų aktualumas, tikslingumas </w:t>
      </w:r>
      <w:r w:rsidR="00317DF9" w:rsidRPr="00C5156F">
        <w:t>bei</w:t>
      </w:r>
      <w:r w:rsidR="008F6E14" w:rsidRPr="00C5156F">
        <w:t xml:space="preserve"> ekonomiškumas.</w:t>
      </w:r>
    </w:p>
    <w:p w14:paraId="34501FF3" w14:textId="2079309E" w:rsidR="00B44E74" w:rsidRPr="00C5156F" w:rsidRDefault="006F2AE3" w:rsidP="003F5804">
      <w:pPr>
        <w:spacing w:line="360" w:lineRule="auto"/>
        <w:ind w:firstLine="851"/>
        <w:jc w:val="both"/>
      </w:pPr>
      <w:r w:rsidRPr="00C5156F">
        <w:t xml:space="preserve">Manytina, kad siekiant </w:t>
      </w:r>
      <w:r w:rsidR="00D95233" w:rsidRPr="00C5156F">
        <w:t>skaidri</w:t>
      </w:r>
      <w:r w:rsidRPr="00C5156F">
        <w:t>nti</w:t>
      </w:r>
      <w:r w:rsidR="00D95233" w:rsidRPr="00C5156F">
        <w:t xml:space="preserve"> įstaigų, kurioms siūloma rengti investicijų projektus, atrankos procedūra</w:t>
      </w:r>
      <w:r w:rsidRPr="00C5156F">
        <w:t>s būtų tikslinga</w:t>
      </w:r>
      <w:r w:rsidR="003F5804" w:rsidRPr="00C5156F">
        <w:t xml:space="preserve"> imperatyviai nustatyti, kokie yra ir kas nustato prioritetus, kas </w:t>
      </w:r>
      <w:r w:rsidR="003F5804" w:rsidRPr="00C5156F">
        <w:lastRenderedPageBreak/>
        <w:t xml:space="preserve">lemia projekto pasiūlymo aktualumą, tikslingumą </w:t>
      </w:r>
      <w:r w:rsidR="00693657" w:rsidRPr="00C5156F">
        <w:t>ir</w:t>
      </w:r>
      <w:r w:rsidR="003F5804" w:rsidRPr="00C5156F">
        <w:t xml:space="preserve"> </w:t>
      </w:r>
      <w:r w:rsidR="00E34EE9" w:rsidRPr="00C5156F">
        <w:t xml:space="preserve">ekonomiškumą, o projektų vertinimo procesą organizuoti tokiu būdu, kad Komisijos posėdžių protokoluose </w:t>
      </w:r>
      <w:r w:rsidR="000E0631" w:rsidRPr="00C5156F">
        <w:t>būtų užfiksuoti visi vertinti projektų pasiūlymai ir konkretūs vertinimo rezultatai.</w:t>
      </w:r>
    </w:p>
    <w:p w14:paraId="51AB4B19" w14:textId="77777777" w:rsidR="00145EA8" w:rsidRDefault="00745DC7" w:rsidP="001E7F8A">
      <w:pPr>
        <w:spacing w:line="360" w:lineRule="auto"/>
        <w:ind w:firstLine="851"/>
        <w:jc w:val="both"/>
      </w:pPr>
      <w:r w:rsidRPr="00C5156F">
        <w:rPr>
          <w:i/>
        </w:rPr>
        <w:t xml:space="preserve">3.1.3. </w:t>
      </w:r>
      <w:r w:rsidR="00C5116E" w:rsidRPr="00C5156F">
        <w:rPr>
          <w:i/>
        </w:rPr>
        <w:t>Nepakankamai reglamentuojama Priežiūros departamento veikla</w:t>
      </w:r>
      <w:r w:rsidR="00C5116E" w:rsidRPr="00C5156F">
        <w:t xml:space="preserve">. </w:t>
      </w:r>
    </w:p>
    <w:p w14:paraId="74D371D0" w14:textId="63A87C09" w:rsidR="008A7F31" w:rsidRPr="00C5156F" w:rsidRDefault="00C5116E" w:rsidP="001E7F8A">
      <w:pPr>
        <w:spacing w:line="360" w:lineRule="auto"/>
        <w:ind w:firstLine="851"/>
        <w:jc w:val="both"/>
      </w:pPr>
      <w:r w:rsidRPr="00C5156F">
        <w:t xml:space="preserve">Kaip minėta </w:t>
      </w:r>
      <w:r w:rsidR="00370EC9" w:rsidRPr="00C5156F">
        <w:t>atrenkant valstybės investicijų projektus</w:t>
      </w:r>
      <w:r w:rsidR="00856D00" w:rsidRPr="00C5156F">
        <w:t>, P</w:t>
      </w:r>
      <w:r w:rsidRPr="00C5156F">
        <w:t xml:space="preserve">riežiūros departamento </w:t>
      </w:r>
      <w:r w:rsidR="00370EC9" w:rsidRPr="00C5156F">
        <w:t>funkcijos yra šios:</w:t>
      </w:r>
      <w:r w:rsidRPr="00C5156F">
        <w:t xml:space="preserve"> </w:t>
      </w:r>
    </w:p>
    <w:p w14:paraId="66548BFE" w14:textId="5F33DA24" w:rsidR="00FF172A" w:rsidRPr="00C5156F" w:rsidRDefault="00166F9C" w:rsidP="00FF172A">
      <w:pPr>
        <w:spacing w:line="360" w:lineRule="auto"/>
        <w:ind w:firstLine="851"/>
        <w:jc w:val="both"/>
      </w:pPr>
      <w:r w:rsidRPr="00C5156F">
        <w:t xml:space="preserve">- </w:t>
      </w:r>
      <w:r w:rsidR="00FF172A" w:rsidRPr="00C5156F">
        <w:rPr>
          <w:color w:val="000000"/>
        </w:rPr>
        <w:t xml:space="preserve">apibendrina iš socialinių paslaugų įstaigų gautus investicijų projektų pasiūlymus ir teikia juos </w:t>
      </w:r>
      <w:r w:rsidR="00FF172A" w:rsidRPr="00C5156F">
        <w:t>Įstaigų projektų atrankos komisijai</w:t>
      </w:r>
      <w:r w:rsidRPr="00C5156F">
        <w:t>;</w:t>
      </w:r>
    </w:p>
    <w:p w14:paraId="548B6BCF" w14:textId="63B1D6FD" w:rsidR="00FF172A" w:rsidRPr="00C5156F" w:rsidRDefault="00166F9C" w:rsidP="00FF172A">
      <w:pPr>
        <w:spacing w:line="360" w:lineRule="auto"/>
        <w:ind w:firstLine="851"/>
        <w:jc w:val="both"/>
      </w:pPr>
      <w:r w:rsidRPr="00C5156F">
        <w:rPr>
          <w:color w:val="000000"/>
        </w:rPr>
        <w:t>-</w:t>
      </w:r>
      <w:r w:rsidR="00FF172A" w:rsidRPr="00C5156F">
        <w:rPr>
          <w:color w:val="000000"/>
        </w:rPr>
        <w:t xml:space="preserve"> įvertina pateiktų investicijų projektų atitiktį Investicijų projektų rengimui taikomų reikalavimų aprašui, patvirtintam Lietuvos Respublikos finansų ministro 2001 m. liepos 4 d. įsakymu Nr. 201, ir apibendrintą informaciją apie pateiktus investicijų projektus teikia Svarstyti </w:t>
      </w:r>
      <w:r w:rsidR="00FF172A" w:rsidRPr="00C5156F">
        <w:t>Įstaigų projektų atrankos komisijai</w:t>
      </w:r>
      <w:r w:rsidRPr="00C5156F">
        <w:t>;</w:t>
      </w:r>
    </w:p>
    <w:p w14:paraId="411D50A5" w14:textId="5E7BD57C" w:rsidR="000D2CE1" w:rsidRPr="00C5156F" w:rsidRDefault="00166F9C" w:rsidP="00166F9C">
      <w:pPr>
        <w:spacing w:line="360" w:lineRule="auto"/>
        <w:ind w:firstLine="851"/>
        <w:jc w:val="both"/>
        <w:rPr>
          <w:color w:val="000000"/>
        </w:rPr>
      </w:pPr>
      <w:r w:rsidRPr="00C5156F">
        <w:t>-</w:t>
      </w:r>
      <w:r w:rsidR="00856D00" w:rsidRPr="00C5156F">
        <w:t xml:space="preserve"> </w:t>
      </w:r>
      <w:r w:rsidRPr="00C5156F">
        <w:rPr>
          <w:color w:val="000000"/>
        </w:rPr>
        <w:t xml:space="preserve">informuoja investicijų projektų rengėjus </w:t>
      </w:r>
      <w:r w:rsidR="00856D00" w:rsidRPr="00C5156F">
        <w:rPr>
          <w:color w:val="000000"/>
        </w:rPr>
        <w:t>apie atrinktus socialinių paslau</w:t>
      </w:r>
      <w:r w:rsidRPr="00C5156F">
        <w:rPr>
          <w:color w:val="000000"/>
        </w:rPr>
        <w:t>gų įtaigų investicijų projektus.</w:t>
      </w:r>
    </w:p>
    <w:p w14:paraId="1AF90685" w14:textId="0EC7295A" w:rsidR="00166F9C" w:rsidRPr="00C5156F" w:rsidRDefault="00DC6044" w:rsidP="00166F9C">
      <w:pPr>
        <w:spacing w:line="360" w:lineRule="auto"/>
        <w:ind w:firstLine="851"/>
        <w:jc w:val="both"/>
      </w:pPr>
      <w:r w:rsidRPr="00C5156F">
        <w:rPr>
          <w:color w:val="000000"/>
        </w:rPr>
        <w:t xml:space="preserve">Ministerijos teisės aktuose, reglamentuojančiuose valstybės investicijų administravimo klausimus, minėtos </w:t>
      </w:r>
      <w:r w:rsidRPr="00C5156F">
        <w:t xml:space="preserve">Priežiūros departamento funkcijos nedetalizuojamos. </w:t>
      </w:r>
      <w:r w:rsidR="00487765" w:rsidRPr="00C5156F">
        <w:t xml:space="preserve">Kaip nurodė Ministerijos ir Priežiūros departamento atstovai, </w:t>
      </w:r>
      <w:r w:rsidR="0001272D" w:rsidRPr="00C5156F">
        <w:t xml:space="preserve">Departamento funkcijos atrenkant valstybės investicijų projektus taip pat nedetalizuotos </w:t>
      </w:r>
      <w:r w:rsidR="008B3C12" w:rsidRPr="00C5156F">
        <w:t xml:space="preserve">ir </w:t>
      </w:r>
      <w:r w:rsidR="0001272D" w:rsidRPr="00C5156F">
        <w:t xml:space="preserve">Priežiūros departamento teisės aktuose. </w:t>
      </w:r>
      <w:r w:rsidR="00AD474A" w:rsidRPr="00C5156F">
        <w:t>Apie investicinių projektų</w:t>
      </w:r>
      <w:r w:rsidR="00D71C08" w:rsidRPr="00C5156F">
        <w:t>,</w:t>
      </w:r>
      <w:r w:rsidR="00AD474A" w:rsidRPr="00C5156F">
        <w:t xml:space="preserve"> </w:t>
      </w:r>
      <w:r w:rsidR="00D71C08" w:rsidRPr="00C5156F">
        <w:t>jų įgyvendinimo vertinimą, medžiagos rengimą Komisijai užsim</w:t>
      </w:r>
      <w:r w:rsidR="00DA1ECF">
        <w:t>e</w:t>
      </w:r>
      <w:r w:rsidR="00D71C08" w:rsidRPr="00C5156F">
        <w:t xml:space="preserve">nama tik </w:t>
      </w:r>
      <w:r w:rsidR="007C3841" w:rsidRPr="00C5156F">
        <w:t>Komisijos sekretoriaus pareigas einančio Priežiūros departamento Turto valdymo skyriaus vedėjo K. T. pareigybės aprašyme</w:t>
      </w:r>
      <w:r w:rsidR="007C3841" w:rsidRPr="00C5156F">
        <w:rPr>
          <w:rStyle w:val="FootnoteReference"/>
        </w:rPr>
        <w:footnoteReference w:id="7"/>
      </w:r>
      <w:r w:rsidR="007C3841" w:rsidRPr="00C5156F">
        <w:t>.</w:t>
      </w:r>
    </w:p>
    <w:p w14:paraId="6DEBFDF8" w14:textId="1067A397" w:rsidR="00077096" w:rsidRPr="00C5156F" w:rsidRDefault="00077096" w:rsidP="00166F9C">
      <w:pPr>
        <w:spacing w:line="360" w:lineRule="auto"/>
        <w:ind w:firstLine="851"/>
        <w:jc w:val="both"/>
      </w:pPr>
      <w:r w:rsidRPr="00C5156F">
        <w:t>Atsižvelgiant į tai, kad esamas reglamenta</w:t>
      </w:r>
      <w:r w:rsidR="00271C22" w:rsidRPr="00C5156F">
        <w:t>vimas ne</w:t>
      </w:r>
      <w:r w:rsidR="0078463A" w:rsidRPr="00C5156F">
        <w:t>nustato</w:t>
      </w:r>
      <w:r w:rsidR="003D5923" w:rsidRPr="00C5156F">
        <w:t xml:space="preserve"> tokių procedūrų skaidrumui </w:t>
      </w:r>
      <w:r w:rsidR="00332B2B" w:rsidRPr="00C5156F">
        <w:t xml:space="preserve">aktualių </w:t>
      </w:r>
      <w:r w:rsidR="00DA1ECF">
        <w:t>reikalavimų</w:t>
      </w:r>
      <w:r w:rsidR="00DA1ECF" w:rsidRPr="00C5156F">
        <w:t xml:space="preserve"> </w:t>
      </w:r>
      <w:r w:rsidR="00332B2B" w:rsidRPr="00C5156F">
        <w:t xml:space="preserve">kaip </w:t>
      </w:r>
      <w:r w:rsidR="00B704C4" w:rsidRPr="00C5156F">
        <w:t xml:space="preserve">terminų, trūkumų šalinimo, </w:t>
      </w:r>
      <w:r w:rsidR="00EE680C" w:rsidRPr="00C5156F">
        <w:t>trūkumų nepašalinimo pasekmių</w:t>
      </w:r>
      <w:r w:rsidR="003427DF" w:rsidRPr="00C5156F">
        <w:t xml:space="preserve"> ir pan.</w:t>
      </w:r>
      <w:r w:rsidR="00332B2B" w:rsidRPr="00C5156F">
        <w:t xml:space="preserve">, </w:t>
      </w:r>
      <w:r w:rsidR="000D6CD0" w:rsidRPr="00C5156F">
        <w:t xml:space="preserve">darytina išvada, kad yra </w:t>
      </w:r>
      <w:r w:rsidR="00DA1ECF">
        <w:t>suteikiama</w:t>
      </w:r>
      <w:r w:rsidR="00DA1ECF" w:rsidRPr="00C5156F">
        <w:t xml:space="preserve"> </w:t>
      </w:r>
      <w:r w:rsidR="000D6CD0" w:rsidRPr="00C5156F">
        <w:t>pernelyg plati diskrecija projektų vertinimo organizavimo ir įgyvendinimo stebėsenos procesuose.</w:t>
      </w:r>
      <w:r w:rsidR="00CA2A57" w:rsidRPr="00C5156F">
        <w:t xml:space="preserve"> Todėl manytina, kad </w:t>
      </w:r>
      <w:r w:rsidR="003427DF" w:rsidRPr="00C5156F">
        <w:t xml:space="preserve">ši diskrecija turėtų būti </w:t>
      </w:r>
      <w:r w:rsidR="00145EA8">
        <w:t xml:space="preserve">labiau </w:t>
      </w:r>
      <w:r w:rsidR="003427DF" w:rsidRPr="00C5156F">
        <w:t>ribojama Ministerijos arba Priežiūros departamento teisės aktais, kur</w:t>
      </w:r>
      <w:r w:rsidR="00B21351" w:rsidRPr="00C5156F">
        <w:t>iais</w:t>
      </w:r>
      <w:r w:rsidR="003427DF" w:rsidRPr="00C5156F">
        <w:t xml:space="preserve"> turėtų būti </w:t>
      </w:r>
      <w:r w:rsidR="00B21351" w:rsidRPr="00C5156F">
        <w:t>reglamentuoti minėti procedūriniai klausimai.</w:t>
      </w:r>
    </w:p>
    <w:p w14:paraId="0CF349BC" w14:textId="77777777" w:rsidR="00893FCE" w:rsidRDefault="009D7146" w:rsidP="0092317D">
      <w:pPr>
        <w:spacing w:line="360" w:lineRule="auto"/>
        <w:ind w:firstLine="851"/>
        <w:jc w:val="both"/>
      </w:pPr>
      <w:r w:rsidRPr="00C5156F">
        <w:rPr>
          <w:i/>
        </w:rPr>
        <w:t>3.1.4</w:t>
      </w:r>
      <w:r w:rsidR="000F1F1E" w:rsidRPr="00C5156F">
        <w:rPr>
          <w:i/>
        </w:rPr>
        <w:t xml:space="preserve">. </w:t>
      </w:r>
      <w:r w:rsidR="00A4273C" w:rsidRPr="00C5156F">
        <w:rPr>
          <w:i/>
        </w:rPr>
        <w:t>Investicijų projektų atrankos k</w:t>
      </w:r>
      <w:r w:rsidR="00A466D1" w:rsidRPr="00C5156F">
        <w:rPr>
          <w:i/>
        </w:rPr>
        <w:t>riter</w:t>
      </w:r>
      <w:r w:rsidR="005C6655" w:rsidRPr="00C5156F">
        <w:rPr>
          <w:i/>
        </w:rPr>
        <w:t>i</w:t>
      </w:r>
      <w:r w:rsidR="00A466D1" w:rsidRPr="00C5156F">
        <w:rPr>
          <w:i/>
        </w:rPr>
        <w:t xml:space="preserve">jai ir jų taikymo praktika neužtikrina </w:t>
      </w:r>
      <w:r w:rsidR="009F3885" w:rsidRPr="00C5156F">
        <w:rPr>
          <w:i/>
        </w:rPr>
        <w:t xml:space="preserve">socialinių paslaugų įstaigų parengtu valstybės investicijų projektų atrankos </w:t>
      </w:r>
      <w:r w:rsidR="00A4273C" w:rsidRPr="00C5156F">
        <w:rPr>
          <w:i/>
        </w:rPr>
        <w:t>objektyvumo ir skaidrumo</w:t>
      </w:r>
      <w:r w:rsidR="00A4273C" w:rsidRPr="00C5156F">
        <w:t>.</w:t>
      </w:r>
      <w:r w:rsidR="007A0667" w:rsidRPr="00C5156F">
        <w:t xml:space="preserve"> </w:t>
      </w:r>
    </w:p>
    <w:p w14:paraId="7465EC6D" w14:textId="6C60782D" w:rsidR="0092317D" w:rsidRPr="00C5156F" w:rsidRDefault="004B4E00" w:rsidP="0092317D">
      <w:pPr>
        <w:spacing w:line="360" w:lineRule="auto"/>
        <w:ind w:firstLine="851"/>
        <w:jc w:val="both"/>
        <w:rPr>
          <w:i/>
        </w:rPr>
      </w:pPr>
      <w:r w:rsidRPr="00C5156F">
        <w:t xml:space="preserve">Investicijų planavimo Ministerijai priskirtai valdymo sričiai tvarkos aprašo 15 punkte nustatyta, kad </w:t>
      </w:r>
      <w:r w:rsidR="00422C2C" w:rsidRPr="00C5156F">
        <w:t>Komisija</w:t>
      </w:r>
      <w:r w:rsidRPr="00C5156F">
        <w:t xml:space="preserve">, vadovaudamasi investicijų projektų atrankos kriterijais, </w:t>
      </w:r>
      <w:r w:rsidR="00422C2C" w:rsidRPr="00C5156F">
        <w:t xml:space="preserve">atrenka </w:t>
      </w:r>
      <w:r w:rsidR="00BB4AF7" w:rsidRPr="00C5156F">
        <w:t xml:space="preserve">socialinių </w:t>
      </w:r>
      <w:r w:rsidR="00BB4AF7" w:rsidRPr="00C5156F">
        <w:lastRenderedPageBreak/>
        <w:t xml:space="preserve">paslaugų įstaigų, kurioms buvo pasiūlyta rengti projektus, parengtus </w:t>
      </w:r>
      <w:r w:rsidR="00422C2C" w:rsidRPr="00C5156F">
        <w:t>investicijų projektus, kuriuos „Ministerijos vadovybei“ siūlo įtraukti į ateinančių metų Valstybės investicijų programą.</w:t>
      </w:r>
      <w:r w:rsidR="00BB4AF7" w:rsidRPr="00C5156F">
        <w:t xml:space="preserve"> Atrankos kriterijai nustatyti </w:t>
      </w:r>
      <w:r w:rsidR="00F76EBF" w:rsidRPr="00C5156F">
        <w:t xml:space="preserve">Įstaigų projektų atrankos komisijos darbo reglamento 3.2 </w:t>
      </w:r>
      <w:r w:rsidR="00BB4AF7" w:rsidRPr="00C5156F">
        <w:t>punkte</w:t>
      </w:r>
      <w:r w:rsidR="007400DA" w:rsidRPr="00C5156F">
        <w:t>. Pagal šį punktą, viena iš Komisijos funkcijų yra „</w:t>
      </w:r>
      <w:r w:rsidR="007400DA" w:rsidRPr="00C5156F">
        <w:rPr>
          <w:i/>
        </w:rPr>
        <w:t xml:space="preserve">atrinkti &lt;...&gt; investicijų projektus &lt;...&gt; vadovaujantis </w:t>
      </w:r>
      <w:r w:rsidR="007400DA" w:rsidRPr="00C5156F">
        <w:rPr>
          <w:b/>
          <w:i/>
        </w:rPr>
        <w:t>šiais</w:t>
      </w:r>
      <w:r w:rsidR="007400DA" w:rsidRPr="00C5156F">
        <w:rPr>
          <w:i/>
        </w:rPr>
        <w:t xml:space="preserve"> investicijų projektų atrankos </w:t>
      </w:r>
      <w:r w:rsidR="007400DA" w:rsidRPr="00C5156F">
        <w:rPr>
          <w:b/>
          <w:i/>
        </w:rPr>
        <w:t>kriterijais</w:t>
      </w:r>
      <w:r w:rsidR="007400DA" w:rsidRPr="00C5156F">
        <w:rPr>
          <w:i/>
        </w:rPr>
        <w:t xml:space="preserve"> ir jų reikšmėmis:</w:t>
      </w:r>
    </w:p>
    <w:p w14:paraId="298FE8DC" w14:textId="45954873" w:rsidR="0092317D" w:rsidRPr="00C5156F" w:rsidRDefault="00A809BD" w:rsidP="0092317D">
      <w:pPr>
        <w:spacing w:line="360" w:lineRule="auto"/>
        <w:ind w:firstLine="851"/>
        <w:jc w:val="both"/>
        <w:rPr>
          <w:i/>
          <w:color w:val="000000"/>
          <w:lang w:bidi="lt-LT"/>
        </w:rPr>
      </w:pPr>
      <w:r w:rsidRPr="00C5156F">
        <w:rPr>
          <w:i/>
        </w:rPr>
        <w:t>&lt;...&gt;</w:t>
      </w:r>
      <w:r w:rsidR="0092317D" w:rsidRPr="00C5156F">
        <w:rPr>
          <w:i/>
        </w:rPr>
        <w:t xml:space="preserve"> </w:t>
      </w:r>
      <w:r w:rsidR="0092317D" w:rsidRPr="00C5156F">
        <w:rPr>
          <w:i/>
          <w:color w:val="000000"/>
          <w:lang w:bidi="lt-LT"/>
        </w:rPr>
        <w:t>gyvenamųjų patalpų būklei gerinti, siekiant, kad gyvenamosiose patalpose gyventojų skaičius atitiktų teisės a</w:t>
      </w:r>
      <w:r w:rsidR="001937BF" w:rsidRPr="00C5156F">
        <w:rPr>
          <w:i/>
          <w:color w:val="000000"/>
          <w:lang w:bidi="lt-LT"/>
        </w:rPr>
        <w:t>kt</w:t>
      </w:r>
      <w:r w:rsidR="0092317D" w:rsidRPr="00C5156F">
        <w:rPr>
          <w:i/>
          <w:color w:val="000000"/>
          <w:lang w:bidi="lt-LT"/>
        </w:rPr>
        <w:t>ų keliamus reikalavimus;</w:t>
      </w:r>
    </w:p>
    <w:p w14:paraId="68877C00" w14:textId="7CE10451" w:rsidR="0092317D" w:rsidRPr="00C5156F" w:rsidRDefault="00A809BD" w:rsidP="0092317D">
      <w:pPr>
        <w:spacing w:line="360" w:lineRule="auto"/>
        <w:ind w:firstLine="851"/>
        <w:jc w:val="both"/>
        <w:rPr>
          <w:i/>
          <w:color w:val="000000"/>
          <w:lang w:bidi="lt-LT"/>
        </w:rPr>
      </w:pPr>
      <w:r w:rsidRPr="00C5156F">
        <w:rPr>
          <w:i/>
          <w:color w:val="000000"/>
          <w:lang w:bidi="lt-LT"/>
        </w:rPr>
        <w:t>&lt;...&gt;</w:t>
      </w:r>
      <w:r w:rsidR="0092317D" w:rsidRPr="00C5156F">
        <w:rPr>
          <w:i/>
          <w:color w:val="000000"/>
          <w:lang w:bidi="lt-LT"/>
        </w:rPr>
        <w:t xml:space="preserve"> neįgaliųjų poreikiams tenkinti (liftai, keltuvai, pandusai);</w:t>
      </w:r>
    </w:p>
    <w:p w14:paraId="357BF501" w14:textId="565DF5B7" w:rsidR="0092317D" w:rsidRPr="00C5156F" w:rsidRDefault="00A809BD" w:rsidP="0092317D">
      <w:pPr>
        <w:spacing w:line="360" w:lineRule="auto"/>
        <w:ind w:firstLine="851"/>
        <w:jc w:val="both"/>
        <w:rPr>
          <w:i/>
          <w:color w:val="000000"/>
          <w:lang w:bidi="lt-LT"/>
        </w:rPr>
      </w:pPr>
      <w:r w:rsidRPr="00C5156F">
        <w:rPr>
          <w:i/>
          <w:color w:val="000000"/>
          <w:lang w:bidi="lt-LT"/>
        </w:rPr>
        <w:t>&lt;...&gt;</w:t>
      </w:r>
      <w:r w:rsidR="0092317D" w:rsidRPr="00C5156F">
        <w:rPr>
          <w:i/>
          <w:color w:val="000000"/>
          <w:lang w:bidi="lt-LT"/>
        </w:rPr>
        <w:t xml:space="preserve"> socialinių paslaugų įstaigų patalpų, inžinerinių tinklų avarinei ar kritinei būklei pa</w:t>
      </w:r>
      <w:r w:rsidR="003E73AE" w:rsidRPr="00C5156F">
        <w:rPr>
          <w:i/>
          <w:color w:val="000000"/>
          <w:lang w:bidi="lt-LT"/>
        </w:rPr>
        <w:t>š</w:t>
      </w:r>
      <w:r w:rsidR="0092317D" w:rsidRPr="00C5156F">
        <w:rPr>
          <w:i/>
          <w:color w:val="000000"/>
          <w:lang w:bidi="lt-LT"/>
        </w:rPr>
        <w:t>alinti, ava</w:t>
      </w:r>
      <w:r w:rsidR="003E73AE" w:rsidRPr="00C5156F">
        <w:rPr>
          <w:i/>
          <w:color w:val="000000"/>
          <w:lang w:bidi="lt-LT"/>
        </w:rPr>
        <w:t>r</w:t>
      </w:r>
      <w:r w:rsidR="0092317D" w:rsidRPr="00C5156F">
        <w:rPr>
          <w:i/>
          <w:color w:val="000000"/>
          <w:lang w:bidi="lt-LT"/>
        </w:rPr>
        <w:t>inei ar kritinės būklės įrangai atnaujinti;</w:t>
      </w:r>
    </w:p>
    <w:p w14:paraId="0E0E0183" w14:textId="24D2D1A3" w:rsidR="0092317D" w:rsidRPr="00C5156F" w:rsidRDefault="00A809BD" w:rsidP="0092317D">
      <w:pPr>
        <w:spacing w:line="360" w:lineRule="auto"/>
        <w:ind w:firstLine="851"/>
        <w:jc w:val="both"/>
        <w:rPr>
          <w:i/>
          <w:color w:val="000000"/>
          <w:lang w:bidi="lt-LT"/>
        </w:rPr>
      </w:pPr>
      <w:r w:rsidRPr="00C5156F">
        <w:rPr>
          <w:i/>
          <w:color w:val="000000"/>
          <w:lang w:bidi="lt-LT"/>
        </w:rPr>
        <w:t>&lt;...&gt;</w:t>
      </w:r>
      <w:r w:rsidR="0092317D" w:rsidRPr="00C5156F">
        <w:rPr>
          <w:i/>
          <w:color w:val="000000"/>
          <w:lang w:bidi="lt-LT"/>
        </w:rPr>
        <w:t xml:space="preserve"> socialinių paslaugų įstaigų šildymo sąnaudoms mažinti, jeigu įstaigai reikalingos lėšos bendrajam finansavimui, kai projektas įgyvendinamas (planuojamas įgyvendinti) iš kitų finansavimo šaltinių;</w:t>
      </w:r>
    </w:p>
    <w:p w14:paraId="5B47BC4C" w14:textId="30EA2A4B" w:rsidR="0092317D" w:rsidRPr="00C5156F" w:rsidRDefault="00A809BD" w:rsidP="0092317D">
      <w:pPr>
        <w:spacing w:line="360" w:lineRule="auto"/>
        <w:ind w:firstLine="851"/>
        <w:jc w:val="both"/>
      </w:pPr>
      <w:r w:rsidRPr="00C5156F">
        <w:rPr>
          <w:i/>
          <w:color w:val="000000"/>
          <w:lang w:bidi="lt-LT"/>
        </w:rPr>
        <w:t>&lt;...&gt;</w:t>
      </w:r>
      <w:r w:rsidR="0092317D" w:rsidRPr="00C5156F">
        <w:rPr>
          <w:i/>
          <w:color w:val="000000"/>
          <w:lang w:bidi="lt-LT"/>
        </w:rPr>
        <w:t xml:space="preserve"> tęstiniams investicijų projektams, skirtiems užbaigti įrengti gyvenamąsias patalpas neįgaliesiems apgyvendinti, atsižvelgiant i neįgaliesiems teikiamų paslaugų poreikį regione</w:t>
      </w:r>
      <w:r w:rsidR="0092317D" w:rsidRPr="00C5156F">
        <w:rPr>
          <w:color w:val="000000"/>
          <w:lang w:bidi="lt-LT"/>
        </w:rPr>
        <w:t>“.</w:t>
      </w:r>
    </w:p>
    <w:p w14:paraId="7323BE6B" w14:textId="7E648E6C" w:rsidR="00A466D1" w:rsidRPr="00C5156F" w:rsidRDefault="00D4766C" w:rsidP="001E7F8A">
      <w:pPr>
        <w:spacing w:line="360" w:lineRule="auto"/>
        <w:ind w:firstLine="851"/>
        <w:jc w:val="both"/>
      </w:pPr>
      <w:r w:rsidRPr="00C5156F">
        <w:t xml:space="preserve">Pažymėtina, kad kelia abejonių atrankos kriterijams nustatyti naudojama lingvistinė konstrukcija, t. y. </w:t>
      </w:r>
      <w:r w:rsidR="00511D84" w:rsidRPr="00C5156F">
        <w:t xml:space="preserve">abejotina, ar pagrįstai </w:t>
      </w:r>
      <w:r w:rsidR="00A47749" w:rsidRPr="00C5156F">
        <w:t>naudojama bendratis, pvz., kriterijus yra „</w:t>
      </w:r>
      <w:r w:rsidR="00A47749" w:rsidRPr="00C5156F">
        <w:rPr>
          <w:i/>
          <w:color w:val="000000"/>
          <w:lang w:bidi="lt-LT"/>
        </w:rPr>
        <w:t>neįgaliųjų poreikiams tenkinti</w:t>
      </w:r>
      <w:r w:rsidR="00A47749" w:rsidRPr="00C5156F">
        <w:rPr>
          <w:color w:val="000000"/>
          <w:lang w:bidi="lt-LT"/>
        </w:rPr>
        <w:t>“.</w:t>
      </w:r>
      <w:r w:rsidR="00B3724F" w:rsidRPr="00C5156F">
        <w:rPr>
          <w:color w:val="000000"/>
          <w:lang w:bidi="lt-LT"/>
        </w:rPr>
        <w:t xml:space="preserve"> </w:t>
      </w:r>
    </w:p>
    <w:p w14:paraId="36C31C90" w14:textId="77777777" w:rsidR="00261E86" w:rsidRPr="00C5156F" w:rsidRDefault="006D27E8" w:rsidP="001E7F8A">
      <w:pPr>
        <w:spacing w:line="360" w:lineRule="auto"/>
        <w:ind w:firstLine="851"/>
        <w:jc w:val="both"/>
      </w:pPr>
      <w:r w:rsidRPr="00C5156F">
        <w:t>Kaip minėta, Įstaigų projektų atrankos komisijos darbo reglamento 3.2 punkte nustatyta, kad Komisija atrenka investicijų projektus vadovaujantis atrank</w:t>
      </w:r>
      <w:r w:rsidR="005E5046" w:rsidRPr="00C5156F">
        <w:t>os kriterijais ir jų reikšmėmis, kuri</w:t>
      </w:r>
      <w:r w:rsidR="00E96E9A" w:rsidRPr="00C5156F">
        <w:t>os šiame punkte nedetalizuojamos</w:t>
      </w:r>
      <w:r w:rsidR="005E5046" w:rsidRPr="00C5156F">
        <w:t>. Iki 2015 m. gegužės 5 d. Įstaigų projektų atrankos komisijos darbo reglamento pakeitimų (Socialinės apsaugos ir darbo ministro 2015 m. gegužės 5 d. įsakymas Nr. A1-253)</w:t>
      </w:r>
      <w:r w:rsidR="00F9600E" w:rsidRPr="00C5156F">
        <w:t xml:space="preserve"> 9 punkte buvo nurodoma, kad „</w:t>
      </w:r>
      <w:r w:rsidR="00F9600E" w:rsidRPr="00C5156F">
        <w:rPr>
          <w:i/>
        </w:rPr>
        <w:t>Pateiktų investicijų projektų atitiktį kiekvienam atrankos kriterijui komisijos nariai vertina, suteikdami jam nuo 0 iki 10 balų.</w:t>
      </w:r>
      <w:r w:rsidR="00F9600E" w:rsidRPr="00C5156F">
        <w:t xml:space="preserve">“ </w:t>
      </w:r>
      <w:r w:rsidR="0070678B" w:rsidRPr="00C5156F">
        <w:t>O po 2015 m. gegužės 5 d. Įstaigų projektų atrankos komisijos darbo reglamento 9 punkto pakeitimo punkte nustatyta: „</w:t>
      </w:r>
      <w:r w:rsidR="0070678B" w:rsidRPr="00C5156F">
        <w:rPr>
          <w:i/>
        </w:rPr>
        <w:t>Jei socialinės globos įstaigos</w:t>
      </w:r>
      <w:r w:rsidR="00696975" w:rsidRPr="00C5156F">
        <w:rPr>
          <w:rStyle w:val="FootnoteReference"/>
          <w:i/>
        </w:rPr>
        <w:footnoteReference w:id="8"/>
      </w:r>
      <w:r w:rsidR="0070678B" w:rsidRPr="00C5156F">
        <w:rPr>
          <w:i/>
        </w:rPr>
        <w:t xml:space="preserve"> reikšmingai </w:t>
      </w:r>
      <w:r w:rsidR="00696975" w:rsidRPr="00C5156F">
        <w:rPr>
          <w:i/>
        </w:rPr>
        <w:t>keičia bendrą investicijų projekto vertę, komisija analizuoja projektų vertės pasikeitimo priežastis ir vertina pokyčių pagrįstumą.</w:t>
      </w:r>
      <w:r w:rsidR="00696975" w:rsidRPr="00C5156F">
        <w:t>“</w:t>
      </w:r>
      <w:r w:rsidR="00E96E9A" w:rsidRPr="00C5156F">
        <w:t xml:space="preserve"> Iš to darytina išvada, kad </w:t>
      </w:r>
      <w:r w:rsidR="00043A80" w:rsidRPr="00C5156F">
        <w:t xml:space="preserve">nuo 2015 m. gegužės 5 d. </w:t>
      </w:r>
      <w:r w:rsidR="00BA3BA6" w:rsidRPr="00C5156F">
        <w:t xml:space="preserve">norminiu lygmeniu projektų atitikimas atrankos kriterijams </w:t>
      </w:r>
      <w:r w:rsidR="000E5523" w:rsidRPr="00C5156F">
        <w:t>nediferencijuojamas</w:t>
      </w:r>
      <w:r w:rsidR="000E5523" w:rsidRPr="00C5156F">
        <w:rPr>
          <w:rStyle w:val="FootnoteReference"/>
        </w:rPr>
        <w:footnoteReference w:id="9"/>
      </w:r>
      <w:r w:rsidR="00BA3BA6" w:rsidRPr="00C5156F">
        <w:t>.</w:t>
      </w:r>
      <w:r w:rsidR="00D608D4" w:rsidRPr="00C5156F">
        <w:t xml:space="preserve"> Nepaisant to, </w:t>
      </w:r>
      <w:r w:rsidR="00043A80" w:rsidRPr="00C5156F">
        <w:t xml:space="preserve">2015 m. rugpjūčio </w:t>
      </w:r>
      <w:r w:rsidR="0055760A" w:rsidRPr="00C5156F">
        <w:t xml:space="preserve">20 d. vykusio Komisijos posėdžio metu </w:t>
      </w:r>
      <w:r w:rsidR="004653BC" w:rsidRPr="00C5156F">
        <w:t>(</w:t>
      </w:r>
      <w:r w:rsidR="004653BC" w:rsidRPr="00C5156F">
        <w:rPr>
          <w:color w:val="000000"/>
        </w:rPr>
        <w:t>2015 m. rugpjūčio 21 d. protokolas Nr. D5-189</w:t>
      </w:r>
      <w:r w:rsidR="004653BC" w:rsidRPr="00C5156F">
        <w:t xml:space="preserve">) </w:t>
      </w:r>
      <w:r w:rsidR="0055760A" w:rsidRPr="00C5156F">
        <w:t xml:space="preserve">Komisija nutarė, </w:t>
      </w:r>
      <w:r w:rsidR="00314914" w:rsidRPr="00C5156F">
        <w:rPr>
          <w:i/>
        </w:rPr>
        <w:t xml:space="preserve">„&lt;...&gt; </w:t>
      </w:r>
      <w:r w:rsidR="00B9574C" w:rsidRPr="00C5156F">
        <w:rPr>
          <w:i/>
        </w:rPr>
        <w:t xml:space="preserve">į Valstybės investicijų programą </w:t>
      </w:r>
      <w:r w:rsidR="00B9574C" w:rsidRPr="00C5156F">
        <w:rPr>
          <w:i/>
        </w:rPr>
        <w:lastRenderedPageBreak/>
        <w:t xml:space="preserve">2016 m. siūlyti įtraukti 22 socialinių paslaugų įstaigų investicijų projektų, </w:t>
      </w:r>
      <w:r w:rsidR="00B9574C" w:rsidRPr="00C5156F">
        <w:rPr>
          <w:b/>
          <w:i/>
        </w:rPr>
        <w:t>finansavimą skiriant daugiausia balų reitinge surinkusiems projektams</w:t>
      </w:r>
      <w:r w:rsidR="00B9574C" w:rsidRPr="00C5156F">
        <w:rPr>
          <w:i/>
        </w:rPr>
        <w:t xml:space="preserve"> bei paskirstyti lėšas pagal investicijų projektus, skiriant jų įgyvendinimui 2952 tūkst. Eur.</w:t>
      </w:r>
      <w:r w:rsidR="00314914" w:rsidRPr="00C5156F">
        <w:rPr>
          <w:i/>
        </w:rPr>
        <w:t xml:space="preserve"> &lt;...&gt;</w:t>
      </w:r>
      <w:r w:rsidR="00314914" w:rsidRPr="00C5156F">
        <w:t>“.</w:t>
      </w:r>
      <w:r w:rsidR="007805E9" w:rsidRPr="00C5156F">
        <w:t xml:space="preserve"> Šio posėdžio protokolo priedas pavadintas „Valstybės investicijų 2016 metų programai pateiktų socialinių paslaugų įstaigų investicijų projektų reitingas (2015-08-20)“, kuriame </w:t>
      </w:r>
      <w:r w:rsidR="00A93EE8" w:rsidRPr="00C5156F">
        <w:t>projektai sureitinguoti skiriant</w:t>
      </w:r>
      <w:r w:rsidR="0051226A" w:rsidRPr="00C5156F">
        <w:t xml:space="preserve"> arba neskiriant </w:t>
      </w:r>
      <w:r w:rsidR="00A93EE8" w:rsidRPr="00C5156F">
        <w:t>jiems po 10 balų pagal minėtus kriterijus.</w:t>
      </w:r>
      <w:r w:rsidR="0051226A" w:rsidRPr="00C5156F">
        <w:t xml:space="preserve"> </w:t>
      </w:r>
      <w:r w:rsidR="00822E3C" w:rsidRPr="00C5156F">
        <w:t>Analogiška situacija buvo ir 2016 metais: 2016 m. rugpjūčio 12 d. vykusio Komisijos posėdžio metu (2016 m rugpjūčio 12 d. protokolas Nr. D54-290)</w:t>
      </w:r>
      <w:r w:rsidR="00EA0C79" w:rsidRPr="00C5156F">
        <w:t xml:space="preserve"> „</w:t>
      </w:r>
      <w:r w:rsidR="00EA0C79" w:rsidRPr="00C5156F">
        <w:rPr>
          <w:i/>
        </w:rPr>
        <w:t>Prieš atlikdami investicijų projektų vertinimą Komisijos nariai nutarė investicijų projektams skirti po 1 balą už kiekvieną kriterijų, kurį jie atitinka</w:t>
      </w:r>
      <w:r w:rsidR="00EA0C79" w:rsidRPr="00C5156F">
        <w:t xml:space="preserve">.“ Prie šio posėdžio protokolo </w:t>
      </w:r>
      <w:r w:rsidR="000A75F0" w:rsidRPr="00C5156F">
        <w:t>irgi</w:t>
      </w:r>
      <w:r w:rsidR="00EA0C79" w:rsidRPr="00C5156F">
        <w:t xml:space="preserve"> pridedamas priedas pavadintas </w:t>
      </w:r>
      <w:r w:rsidR="000A75F0" w:rsidRPr="00C5156F">
        <w:t>„Valstybės investicijų 2017 metų programai pateiktų socialinių paslaugų įstaigų investicijų projektų reitingas (2016-08-12)“, kuriame projektai taip pat sureitinguoti skiriant arba neskiriant jiems balus (po vieną balą) pagal tuos pačius kriterijus.</w:t>
      </w:r>
      <w:r w:rsidR="000D52E5" w:rsidRPr="00C5156F">
        <w:t xml:space="preserve"> Iš šių atvejų matyti, kad nepaisant to</w:t>
      </w:r>
      <w:r w:rsidR="00144F00" w:rsidRPr="00C5156F">
        <w:t>, jog</w:t>
      </w:r>
      <w:r w:rsidR="000D52E5" w:rsidRPr="00C5156F">
        <w:t xml:space="preserve"> teis</w:t>
      </w:r>
      <w:r w:rsidR="0049639A" w:rsidRPr="00C5156F">
        <w:t>ės</w:t>
      </w:r>
      <w:r w:rsidR="000D52E5" w:rsidRPr="00C5156F">
        <w:t xml:space="preserve"> aktai nenumato projektų atitikties atrankos kriterijams vertinimo balais „</w:t>
      </w:r>
      <w:r w:rsidR="000D52E5" w:rsidRPr="00C5156F">
        <w:rPr>
          <w:i/>
        </w:rPr>
        <w:t>nuo iki</w:t>
      </w:r>
      <w:r w:rsidR="000D52E5" w:rsidRPr="00C5156F">
        <w:t xml:space="preserve">“, </w:t>
      </w:r>
      <w:r w:rsidR="00144F00" w:rsidRPr="00C5156F">
        <w:t>praktikoje vertinimas vykdomas suteikiant, arba nesuteikiant balus.</w:t>
      </w:r>
      <w:r w:rsidR="0049639A" w:rsidRPr="00C5156F">
        <w:t xml:space="preserve"> </w:t>
      </w:r>
    </w:p>
    <w:p w14:paraId="4B68101B" w14:textId="113C2044" w:rsidR="00777F48" w:rsidRPr="00C5156F" w:rsidRDefault="00243337" w:rsidP="001E7F8A">
      <w:pPr>
        <w:spacing w:line="360" w:lineRule="auto"/>
        <w:ind w:firstLine="851"/>
        <w:jc w:val="both"/>
      </w:pPr>
      <w:r w:rsidRPr="00C5156F">
        <w:t xml:space="preserve">Susipažinus su minėta projektų atitikties atrankos kriterijams vertinimo, skiriant arba neskiriant balus, praktika, </w:t>
      </w:r>
      <w:r w:rsidR="00777F48" w:rsidRPr="00C5156F">
        <w:t xml:space="preserve">kyla abejonių, ar visuomet vertinimas yra </w:t>
      </w:r>
      <w:r w:rsidR="003C6A96" w:rsidRPr="00C5156F">
        <w:t xml:space="preserve">išsamus ir </w:t>
      </w:r>
      <w:r w:rsidR="00777F48" w:rsidRPr="00C5156F">
        <w:t>objektyvus, pavyzdžiui:</w:t>
      </w:r>
    </w:p>
    <w:p w14:paraId="26B97113" w14:textId="2DDC3E05" w:rsidR="00D82EFC" w:rsidRPr="00C5156F" w:rsidRDefault="00777F48" w:rsidP="001E7F8A">
      <w:pPr>
        <w:spacing w:line="360" w:lineRule="auto"/>
        <w:ind w:firstLine="851"/>
        <w:jc w:val="both"/>
        <w:rPr>
          <w:color w:val="000000"/>
          <w:lang w:bidi="lt-LT"/>
        </w:rPr>
      </w:pPr>
      <w:r w:rsidRPr="00C5156F">
        <w:t xml:space="preserve">- </w:t>
      </w:r>
      <w:r w:rsidR="00412073" w:rsidRPr="00C5156F">
        <w:t>vertinant Jurdaičių socialinės globos namų projektą „Jurdaičių socialinės globos namų 150 vietų gyvenamojo korpuso, valgyklos ir administracinio korpuso vidaus patalpų remontas“, Komisija balų apskritai neskyrė (2015 m. rugpjūčio 21 d. protokolo Nr. D5-189 priedas), nors pačiame projekte nurodoma, kad jo tikslas yra „</w:t>
      </w:r>
      <w:r w:rsidR="00412073" w:rsidRPr="00C5156F">
        <w:rPr>
          <w:i/>
        </w:rPr>
        <w:t xml:space="preserve">pagerinti globos namų gyventojų ir darbuotojų gyvenimo ir darbo sąlygas, sukurti čia gyvenantiems </w:t>
      </w:r>
      <w:r w:rsidR="00412073" w:rsidRPr="00C5156F">
        <w:rPr>
          <w:i/>
          <w:u w:val="single"/>
        </w:rPr>
        <w:t>žmonėms su negalia</w:t>
      </w:r>
      <w:r w:rsidR="00412073" w:rsidRPr="00C5156F">
        <w:rPr>
          <w:i/>
        </w:rPr>
        <w:t xml:space="preserve"> jaukią ir saugią gyvenamąją aplinką, atitinkančią Lietuvos higienos ir socialinės globos normas</w:t>
      </w:r>
      <w:r w:rsidR="00412073" w:rsidRPr="00C5156F">
        <w:t xml:space="preserve">“, </w:t>
      </w:r>
      <w:r w:rsidR="00AD332A" w:rsidRPr="00C5156F">
        <w:t>vienas iš uždavinių – „</w:t>
      </w:r>
      <w:r w:rsidR="00AD332A" w:rsidRPr="00C5156F">
        <w:rPr>
          <w:i/>
        </w:rPr>
        <w:t>Įrengti pandusus prie įėjimų į pastatus (3 vnt.)</w:t>
      </w:r>
      <w:r w:rsidR="00AD332A" w:rsidRPr="00C5156F">
        <w:t xml:space="preserve">“, </w:t>
      </w:r>
      <w:r w:rsidR="00412073" w:rsidRPr="00C5156F">
        <w:t xml:space="preserve">t. y. bent formaliai </w:t>
      </w:r>
      <w:r w:rsidR="002F75CA" w:rsidRPr="00C5156F">
        <w:t>vieną</w:t>
      </w:r>
      <w:r w:rsidR="00412073" w:rsidRPr="00C5156F">
        <w:t xml:space="preserve"> kriterijų „</w:t>
      </w:r>
      <w:r w:rsidR="00412073" w:rsidRPr="00C5156F">
        <w:rPr>
          <w:i/>
          <w:color w:val="000000"/>
          <w:lang w:bidi="lt-LT"/>
        </w:rPr>
        <w:t>neįgaliųjų poreikiams tenkinti (liftai, keltuvai, pandusai)“</w:t>
      </w:r>
      <w:r w:rsidR="002F75CA" w:rsidRPr="00C5156F">
        <w:rPr>
          <w:color w:val="000000"/>
          <w:lang w:bidi="lt-LT"/>
        </w:rPr>
        <w:t xml:space="preserve"> turėtų atitikti</w:t>
      </w:r>
      <w:r w:rsidR="00AF658C" w:rsidRPr="00C5156F">
        <w:rPr>
          <w:color w:val="000000"/>
          <w:lang w:bidi="lt-LT"/>
        </w:rPr>
        <w:t>, o balų neskiriamo priežastis nei protokole, nei jo priede nenurodoma</w:t>
      </w:r>
      <w:r w:rsidR="00AA5383" w:rsidRPr="00C5156F">
        <w:rPr>
          <w:color w:val="000000"/>
          <w:lang w:bidi="lt-LT"/>
        </w:rPr>
        <w:t>;</w:t>
      </w:r>
    </w:p>
    <w:p w14:paraId="74BC4A1E" w14:textId="50B23FEF" w:rsidR="00D60E1F" w:rsidRPr="00C5156F" w:rsidRDefault="00D82EFC" w:rsidP="001E7F8A">
      <w:pPr>
        <w:spacing w:line="360" w:lineRule="auto"/>
        <w:ind w:firstLine="851"/>
        <w:jc w:val="both"/>
        <w:rPr>
          <w:color w:val="000000"/>
          <w:lang w:bidi="lt-LT"/>
        </w:rPr>
      </w:pPr>
      <w:r w:rsidRPr="00C5156F">
        <w:rPr>
          <w:color w:val="000000"/>
          <w:lang w:bidi="lt-LT"/>
        </w:rPr>
        <w:t xml:space="preserve">- vertinant Linkuvos socialinių globos namų projektą „Linkuvos socialinių globos namų pandusų prie pastatų įrengimas“, kurio tikslas yra </w:t>
      </w:r>
      <w:r w:rsidR="005C7A5F" w:rsidRPr="00C5156F">
        <w:t>„</w:t>
      </w:r>
      <w:r w:rsidR="005C7A5F" w:rsidRPr="00C5156F">
        <w:rPr>
          <w:i/>
        </w:rPr>
        <w:t xml:space="preserve">pagerinti globos namų gyventojų ir darbuotojų gyvenimo ir darbo sąlygas, sukurti čia gyvenantiems </w:t>
      </w:r>
      <w:r w:rsidR="005C7A5F" w:rsidRPr="00C5156F">
        <w:rPr>
          <w:i/>
          <w:u w:val="single"/>
        </w:rPr>
        <w:t>žmonėms su negalia</w:t>
      </w:r>
      <w:r w:rsidR="005C7A5F" w:rsidRPr="00C5156F">
        <w:rPr>
          <w:i/>
        </w:rPr>
        <w:t xml:space="preserve"> jaukią ir saugią gyvenamąją aplinką, atitinkančią Lietuvos higienos ir socialinės globos normas</w:t>
      </w:r>
      <w:r w:rsidR="005C7A5F" w:rsidRPr="00C5156F">
        <w:t>“, o uždavinys – „</w:t>
      </w:r>
      <w:r w:rsidR="005C7A5F" w:rsidRPr="00C5156F">
        <w:rPr>
          <w:i/>
        </w:rPr>
        <w:t>&lt;...&gt; įrengti pand</w:t>
      </w:r>
      <w:r w:rsidR="00D60E1F" w:rsidRPr="00C5156F">
        <w:rPr>
          <w:i/>
        </w:rPr>
        <w:t>usus prie įėjimų į pastatus (3 v</w:t>
      </w:r>
      <w:r w:rsidR="005C7A5F" w:rsidRPr="00C5156F">
        <w:rPr>
          <w:i/>
        </w:rPr>
        <w:t>nt.)</w:t>
      </w:r>
      <w:r w:rsidR="005C7A5F" w:rsidRPr="00C5156F">
        <w:t>“</w:t>
      </w:r>
      <w:r w:rsidR="00D60E1F" w:rsidRPr="00C5156F">
        <w:t xml:space="preserve">, </w:t>
      </w:r>
      <w:r w:rsidR="00BA137A" w:rsidRPr="00C5156F">
        <w:t xml:space="preserve">Komisija skyrė 10 balų ir projektą įvertinimo kaip atitinkantį kriterijų </w:t>
      </w:r>
      <w:r w:rsidR="00AA5383" w:rsidRPr="00C5156F">
        <w:t>„</w:t>
      </w:r>
      <w:r w:rsidR="00AA5383" w:rsidRPr="00C5156F">
        <w:rPr>
          <w:i/>
          <w:color w:val="000000"/>
          <w:lang w:bidi="lt-LT"/>
        </w:rPr>
        <w:t xml:space="preserve">neįgaliųjų poreikiams tenkinti (liftai, keltuvai, pandusai)“ </w:t>
      </w:r>
      <w:r w:rsidR="00BA137A" w:rsidRPr="00C5156F">
        <w:t>(2015 m. rugpjūčio 21 d. protokolo Nr. D5-189 priedas)</w:t>
      </w:r>
      <w:r w:rsidR="00AA5383" w:rsidRPr="00C5156F">
        <w:t>;</w:t>
      </w:r>
    </w:p>
    <w:p w14:paraId="765E7D54" w14:textId="4679E2F7" w:rsidR="003C6A96" w:rsidRPr="00C5156F" w:rsidRDefault="00366F78" w:rsidP="003C6A96">
      <w:pPr>
        <w:spacing w:line="360" w:lineRule="auto"/>
        <w:ind w:firstLine="851"/>
        <w:jc w:val="both"/>
      </w:pPr>
      <w:r w:rsidRPr="00C5156F">
        <w:rPr>
          <w:color w:val="000000"/>
          <w:lang w:bidi="lt-LT"/>
        </w:rPr>
        <w:t xml:space="preserve">- 2015 m. rugsėjo 25 d. vykusio Komisijos posėdžio metu (2015 m. rugsėjo 25 d. protokolas Nr. D5-214) </w:t>
      </w:r>
      <w:r w:rsidR="001909BF" w:rsidRPr="00C5156F">
        <w:rPr>
          <w:color w:val="000000"/>
          <w:lang w:bidi="lt-LT"/>
        </w:rPr>
        <w:t xml:space="preserve">Komisija nusprendė siūlyti skirti lėšas </w:t>
      </w:r>
      <w:r w:rsidR="00CE591A" w:rsidRPr="00C5156F">
        <w:t xml:space="preserve">Raseinių rajono savivaldybės projektui </w:t>
      </w:r>
      <w:r w:rsidR="00CE591A" w:rsidRPr="00C5156F">
        <w:lastRenderedPageBreak/>
        <w:t xml:space="preserve">„Socialinių paslaugų plėtra asmenims su protine ir kompleksine negalia Raseiniuose, Kalnų g. 15A“, </w:t>
      </w:r>
      <w:r w:rsidR="001909BF" w:rsidRPr="00C5156F">
        <w:t>Kėdainių rajono savivaldybės projektui „Šėtos socialinio ir ugdymo centro Ramygalos g. 34A, Šėtos mstl., Kėdainių r. rekonstrukcija“ ir Vilniaus rajono savivaldybės projektui „Šeimos ir vaiko gerovės centro pastatų, esančių adresu Mokyklos g. 64, Geisiškių k., Dūkštų šen., Vilniaus r., vidaus darbų užbaigimas“</w:t>
      </w:r>
      <w:r w:rsidR="00136A94" w:rsidRPr="00C5156F">
        <w:t xml:space="preserve">, </w:t>
      </w:r>
      <w:r w:rsidR="008E5B6F" w:rsidRPr="00C5156F">
        <w:t xml:space="preserve">nors </w:t>
      </w:r>
      <w:r w:rsidR="00AE2A6C" w:rsidRPr="00C5156F">
        <w:t xml:space="preserve">nei šiame, nei kituose </w:t>
      </w:r>
      <w:r w:rsidR="00136A94" w:rsidRPr="00C5156F">
        <w:t>protokoluose</w:t>
      </w:r>
      <w:r w:rsidR="008E5B6F" w:rsidRPr="00C5156F">
        <w:t xml:space="preserve"> </w:t>
      </w:r>
      <w:r w:rsidR="00AE2A6C" w:rsidRPr="00C5156F">
        <w:t xml:space="preserve">nėra </w:t>
      </w:r>
      <w:r w:rsidR="00FA6E30" w:rsidRPr="00C5156F">
        <w:t>užfiksuotas ši</w:t>
      </w:r>
      <w:r w:rsidR="000B68FB" w:rsidRPr="00C5156F">
        <w:t>ų</w:t>
      </w:r>
      <w:r w:rsidR="00FA6E30" w:rsidRPr="00C5156F">
        <w:t xml:space="preserve"> projekt</w:t>
      </w:r>
      <w:r w:rsidR="000B68FB" w:rsidRPr="00C5156F">
        <w:t>ų</w:t>
      </w:r>
      <w:r w:rsidR="00FA6E30" w:rsidRPr="00C5156F">
        <w:t xml:space="preserve"> atitikimo</w:t>
      </w:r>
      <w:r w:rsidR="00136A94" w:rsidRPr="00C5156F">
        <w:t xml:space="preserve"> atrankos</w:t>
      </w:r>
      <w:r w:rsidR="00D5640F" w:rsidRPr="00C5156F">
        <w:t xml:space="preserve"> kriterijams vertinimas.</w:t>
      </w:r>
    </w:p>
    <w:p w14:paraId="522E8B26" w14:textId="29D58CAB" w:rsidR="00BE49F2" w:rsidRPr="00C5156F" w:rsidRDefault="0054452E" w:rsidP="001E7F8A">
      <w:pPr>
        <w:spacing w:line="360" w:lineRule="auto"/>
        <w:ind w:firstLine="851"/>
        <w:jc w:val="both"/>
      </w:pPr>
      <w:r w:rsidRPr="00C5156F">
        <w:t>Apibendrinat tai, kas išdėstyta, darytina išvada, kad socialinių paslaugų įstaigų parengt</w:t>
      </w:r>
      <w:r w:rsidR="00D2151C" w:rsidRPr="00C5156F">
        <w:t>ų</w:t>
      </w:r>
      <w:r w:rsidRPr="00C5156F">
        <w:t xml:space="preserve"> valstybės investicijų projektų atrankos objektyvumą ir skaidrumą padidinti galėtų </w:t>
      </w:r>
      <w:r w:rsidR="00956CD3" w:rsidRPr="00C5156F">
        <w:t xml:space="preserve">projektų atrankos sistema, kuri apimtų tiek kiekybinius, tiek kokybinius </w:t>
      </w:r>
      <w:r w:rsidR="003F2272" w:rsidRPr="00C5156F">
        <w:t xml:space="preserve">bei efektyvumo </w:t>
      </w:r>
      <w:r w:rsidR="00956CD3" w:rsidRPr="00C5156F">
        <w:t xml:space="preserve">atrankos kriterijus, o atitikimas kiekvienam kriterijui būtų diferencijuojamas pagal iš anksto </w:t>
      </w:r>
      <w:r w:rsidR="001A739C" w:rsidRPr="00C5156F">
        <w:t>žinomas ir aiškias taisykles</w:t>
      </w:r>
      <w:r w:rsidR="00FD5B4F" w:rsidRPr="00C5156F">
        <w:rPr>
          <w:rStyle w:val="FootnoteReference"/>
        </w:rPr>
        <w:footnoteReference w:id="10"/>
      </w:r>
      <w:r w:rsidR="001A739C" w:rsidRPr="00C5156F">
        <w:t xml:space="preserve">, </w:t>
      </w:r>
      <w:r w:rsidR="00756808" w:rsidRPr="00C5156F">
        <w:t>be to kiekvieno projekto atitikimas kr</w:t>
      </w:r>
      <w:r w:rsidR="00FC5FC3" w:rsidRPr="00C5156F">
        <w:t>i</w:t>
      </w:r>
      <w:r w:rsidR="00756808" w:rsidRPr="00C5156F">
        <w:t xml:space="preserve">terijams ir atitikimo </w:t>
      </w:r>
      <w:r w:rsidR="00FC5FC3" w:rsidRPr="00C5156F">
        <w:t>diferenciacija turėtų būti įforminama raštiškai, pavyzdžiui posėdžio protokole ar ve</w:t>
      </w:r>
      <w:r w:rsidR="00432A60" w:rsidRPr="00C5156F">
        <w:t>r</w:t>
      </w:r>
      <w:r w:rsidR="00FC5FC3" w:rsidRPr="00C5156F">
        <w:t>t</w:t>
      </w:r>
      <w:r w:rsidR="00145EA8">
        <w:t>in</w:t>
      </w:r>
      <w:r w:rsidR="00FC5FC3" w:rsidRPr="00C5156F">
        <w:t>imo pažymoje</w:t>
      </w:r>
      <w:r w:rsidR="00640F0C" w:rsidRPr="00C5156F">
        <w:t xml:space="preserve"> (lentelėje)</w:t>
      </w:r>
      <w:r w:rsidR="00FC5FC3" w:rsidRPr="00C5156F">
        <w:t>.</w:t>
      </w:r>
    </w:p>
    <w:p w14:paraId="4BEF501B" w14:textId="77777777" w:rsidR="00893FCE" w:rsidRDefault="008A00C4" w:rsidP="001E7F8A">
      <w:pPr>
        <w:spacing w:line="360" w:lineRule="auto"/>
        <w:ind w:firstLine="851"/>
        <w:jc w:val="both"/>
        <w:rPr>
          <w:i/>
        </w:rPr>
      </w:pPr>
      <w:r w:rsidRPr="00C5156F">
        <w:rPr>
          <w:i/>
        </w:rPr>
        <w:t xml:space="preserve">3.1.5. </w:t>
      </w:r>
      <w:r w:rsidR="00AD391F" w:rsidRPr="00C5156F">
        <w:rPr>
          <w:i/>
        </w:rPr>
        <w:t xml:space="preserve">Ne visada socialinių paslaugų įstaigų parengti valstybės investicijų projektai </w:t>
      </w:r>
      <w:r w:rsidR="009F3EAC" w:rsidRPr="00C5156F">
        <w:rPr>
          <w:i/>
        </w:rPr>
        <w:t xml:space="preserve">atrenkami pagal </w:t>
      </w:r>
      <w:r w:rsidR="003268B6" w:rsidRPr="00C5156F">
        <w:rPr>
          <w:i/>
        </w:rPr>
        <w:t>atitikimą atrankos kriterijams.</w:t>
      </w:r>
      <w:r w:rsidR="00CD46B0" w:rsidRPr="00C5156F">
        <w:rPr>
          <w:i/>
        </w:rPr>
        <w:t xml:space="preserve"> </w:t>
      </w:r>
    </w:p>
    <w:p w14:paraId="1767B645" w14:textId="36E0FC18" w:rsidR="003268B6" w:rsidRPr="00C5156F" w:rsidRDefault="00CD46B0" w:rsidP="001E7F8A">
      <w:pPr>
        <w:spacing w:line="360" w:lineRule="auto"/>
        <w:ind w:firstLine="851"/>
        <w:jc w:val="both"/>
      </w:pPr>
      <w:r w:rsidRPr="00C5156F">
        <w:t xml:space="preserve">Kaip minėta, pagal </w:t>
      </w:r>
      <w:r w:rsidR="003268B6" w:rsidRPr="00C5156F">
        <w:t>Investicijų planavimo Ministerijai priskirtai valdymo sričiai tvarkos aprašo 15 punkt</w:t>
      </w:r>
      <w:r w:rsidRPr="00C5156F">
        <w:t xml:space="preserve">ą, </w:t>
      </w:r>
      <w:r w:rsidR="003268B6" w:rsidRPr="00C5156F">
        <w:t>Komisija, vadovaudamasi investicijų projektų atrankos kriterijais, atrenka socialinių paslaugų įstaigų, kurioms buvo pasiūlyta rengti projektus, parengtus investicijų projektus, kuriuos „Ministerijos vadovybei“ siūlo įtraukti į ateinančių metų Valstybės investicijų programą</w:t>
      </w:r>
      <w:r w:rsidR="005B3C78" w:rsidRPr="00C5156F">
        <w:t>. 2016 m. rugpjūčio 12 d. vykusio Komisijos posėdžio metu (2016 m. rugpjūčio 12 d. protokolas Nr. D5-290)</w:t>
      </w:r>
      <w:r w:rsidR="00F352D3" w:rsidRPr="00C5156F">
        <w:t xml:space="preserve"> „</w:t>
      </w:r>
      <w:r w:rsidR="00F352D3" w:rsidRPr="00C5156F">
        <w:rPr>
          <w:i/>
        </w:rPr>
        <w:t>Prieš atlikdami investicijų projektų vertinimą Komisijos nariai nutarė investicijų projektams skirti po 1 balą už kiekvieną kriterijų, kurį jie atitinka.</w:t>
      </w:r>
      <w:r w:rsidR="00F352D3" w:rsidRPr="00C5156F">
        <w:t xml:space="preserve">“ </w:t>
      </w:r>
      <w:r w:rsidR="006C0A8F" w:rsidRPr="00C5156F">
        <w:t xml:space="preserve">Manytina, kad būtent šiuo veiksmu buvo įvertintas kiekvieno projekto atitikimas atrankos kriterijams ir tai turėjo būti pagrindas konkrečių projektų atrinkimui. </w:t>
      </w:r>
      <w:r w:rsidR="007D4AEC" w:rsidRPr="00C5156F">
        <w:t xml:space="preserve">Tačiau toliau Komisija nusprendė nepaisyti šio atitikimo atrankos kriterijams nepaistyti, ir projektus atrinkti kitais pagrindais. </w:t>
      </w:r>
      <w:r w:rsidR="001C49A2" w:rsidRPr="00C5156F">
        <w:t>Protokole nurodoma: „</w:t>
      </w:r>
      <w:r w:rsidR="001C49A2" w:rsidRPr="00C5156F">
        <w:rPr>
          <w:i/>
        </w:rPr>
        <w:t xml:space="preserve">Komisija vadovaudamasi Socialinės apsaugos ir darbo ministro 2014 m. gegužės 8 d. įsakymo Nr. Al-254 „Dėl socialinių paslaugų įstaigų investicijų projektų atrankos komisijos sudarymo ir jos darbo reglamento </w:t>
      </w:r>
      <w:r w:rsidR="001C49A2" w:rsidRPr="00C5156F">
        <w:rPr>
          <w:i/>
        </w:rPr>
        <w:lastRenderedPageBreak/>
        <w:t>patvirtinimo“ 8 punktu, įvertinusi investicijų projektų pasiūlymų atitiktį atrankos prioritetams ir projektų pasiūlymų aktualumą, tolesnį projektų įgyvendinimo tikslingumą bei ekonomiškumą, nutarė atrinkti projektus, neatsižvelgdama į surinktą balų vidurkį ir perkelti į projektų reitingo lentelės apačią, taip siūlydama neskirti jiems finansavimo. Šių projektų reitingo lentelės eilutė pažymima žvaigždute (*)</w:t>
      </w:r>
      <w:r w:rsidR="001C49A2" w:rsidRPr="00C5156F">
        <w:t>.“ Toks Komisijos sprendimas antikorupciniu požiūriu yra kritikuotinas dėl šių priežasčių:</w:t>
      </w:r>
    </w:p>
    <w:p w14:paraId="5E2C720D" w14:textId="2D8281EA" w:rsidR="008B26AC" w:rsidRPr="00C5156F" w:rsidRDefault="001C49A2" w:rsidP="001E7F8A">
      <w:pPr>
        <w:spacing w:line="360" w:lineRule="auto"/>
        <w:ind w:firstLine="851"/>
        <w:jc w:val="both"/>
      </w:pPr>
      <w:r w:rsidRPr="00C5156F">
        <w:t xml:space="preserve">- </w:t>
      </w:r>
      <w:r w:rsidR="00F56558" w:rsidRPr="00C5156F">
        <w:t>remiantis nu</w:t>
      </w:r>
      <w:r w:rsidR="005B491B" w:rsidRPr="00C5156F">
        <w:t xml:space="preserve">statytu teisiniu reglamentavimu, šioje projektų atrankos stadijoje (socialinių paslaugų įstaigų, kurioms buvo pasiūlyta rengti projektus, parengtų investicijų projektų atranka) projektų vertinimas pagal </w:t>
      </w:r>
      <w:r w:rsidR="00A91878" w:rsidRPr="00C5156F">
        <w:t>jų „</w:t>
      </w:r>
      <w:r w:rsidR="00F56558" w:rsidRPr="00C5156F">
        <w:rPr>
          <w:i/>
        </w:rPr>
        <w:t>atitiktį atrankos prioritetams ir projektų pasiūlymų aktualumą, tolesnį projektų įgyvendinimo tikslingumą bei ekonomiškumą</w:t>
      </w:r>
      <w:r w:rsidR="00A91878" w:rsidRPr="00C5156F">
        <w:rPr>
          <w:i/>
        </w:rPr>
        <w:t>“</w:t>
      </w:r>
      <w:r w:rsidR="00A91878" w:rsidRPr="00C5156F">
        <w:t xml:space="preserve"> yra </w:t>
      </w:r>
      <w:r w:rsidR="001C04F9" w:rsidRPr="00C5156F">
        <w:t xml:space="preserve">negalimas, nes Investicijų planavimo Ministerijai priskirtai valdymo sričiai tvarkos aprašo 8 punktas reglamentuoja ne projektų atranką, o projektų </w:t>
      </w:r>
      <w:r w:rsidR="00F743BD" w:rsidRPr="00C5156F">
        <w:rPr>
          <w:b/>
        </w:rPr>
        <w:t>pasiūlymų</w:t>
      </w:r>
      <w:r w:rsidR="00F743BD" w:rsidRPr="00C5156F">
        <w:t xml:space="preserve"> vertinimą, pagal kurį </w:t>
      </w:r>
      <w:r w:rsidR="00905668" w:rsidRPr="00C5156F">
        <w:t>atrenkamos įstaigos, kurioms tikslinga siūlyti rengti investicijų projektus.</w:t>
      </w:r>
    </w:p>
    <w:p w14:paraId="0E1904B7" w14:textId="4BC4EC72" w:rsidR="001B7AE4" w:rsidRPr="00C5156F" w:rsidRDefault="00905668" w:rsidP="001E7F8A">
      <w:pPr>
        <w:spacing w:line="360" w:lineRule="auto"/>
        <w:ind w:firstLine="851"/>
        <w:jc w:val="both"/>
      </w:pPr>
      <w:r w:rsidRPr="00C5156F">
        <w:t xml:space="preserve">- </w:t>
      </w:r>
      <w:r w:rsidR="00B06AF0" w:rsidRPr="00C5156F">
        <w:t>Niekur neužfiksuota (visiškai neaišku), kaip buvo įvertintas visų projektų atitikimas atrankos prioritetams</w:t>
      </w:r>
      <w:r w:rsidR="00D462C2" w:rsidRPr="00C5156F">
        <w:t xml:space="preserve">, </w:t>
      </w:r>
      <w:r w:rsidR="00B06AF0" w:rsidRPr="00C5156F">
        <w:t>projektų pasiūlymų aktualum</w:t>
      </w:r>
      <w:r w:rsidR="00D462C2" w:rsidRPr="00C5156F">
        <w:t>as</w:t>
      </w:r>
      <w:r w:rsidR="00B06AF0" w:rsidRPr="00C5156F">
        <w:t>, tolesn</w:t>
      </w:r>
      <w:r w:rsidR="00D462C2" w:rsidRPr="00C5156F">
        <w:t>is</w:t>
      </w:r>
      <w:r w:rsidR="00B06AF0" w:rsidRPr="00C5156F">
        <w:t xml:space="preserve"> projektų įgyvendinimo tikslingum</w:t>
      </w:r>
      <w:r w:rsidR="00D462C2" w:rsidRPr="00C5156F">
        <w:t>as</w:t>
      </w:r>
      <w:r w:rsidR="00B06AF0" w:rsidRPr="00C5156F">
        <w:t xml:space="preserve"> bei ekonomiškum</w:t>
      </w:r>
      <w:r w:rsidR="00D462C2" w:rsidRPr="00C5156F">
        <w:t>as.</w:t>
      </w:r>
      <w:r w:rsidR="00A51509" w:rsidRPr="00C5156F">
        <w:t xml:space="preserve"> </w:t>
      </w:r>
      <w:r w:rsidR="00D462C2" w:rsidRPr="00C5156F">
        <w:t xml:space="preserve">Dėl to susidaro </w:t>
      </w:r>
      <w:r w:rsidR="00DE2D19" w:rsidRPr="00C5156F">
        <w:t xml:space="preserve">plati erdvė </w:t>
      </w:r>
      <w:r w:rsidR="00D462C2" w:rsidRPr="00C5156F">
        <w:t>interpretacijoms</w:t>
      </w:r>
      <w:r w:rsidR="00B63B1E" w:rsidRPr="00C5156F">
        <w:t xml:space="preserve"> dėl galimo subjektyvumo, nes pavyzdžiui projektas „Jonavos globos namų pastato rekonstravimas“, surinkęs keturis balus iš penki</w:t>
      </w:r>
      <w:r w:rsidR="001B7AE4" w:rsidRPr="00C5156F">
        <w:t>ų</w:t>
      </w:r>
      <w:r w:rsidR="00B63B1E" w:rsidRPr="00C5156F">
        <w:t xml:space="preserve"> galimų</w:t>
      </w:r>
      <w:r w:rsidR="00665247" w:rsidRPr="00C5156F">
        <w:t>,</w:t>
      </w:r>
      <w:r w:rsidR="00B63B1E" w:rsidRPr="00C5156F">
        <w:t xml:space="preserve"> atri</w:t>
      </w:r>
      <w:r w:rsidR="00EF66FA">
        <w:t>n</w:t>
      </w:r>
      <w:r w:rsidR="00B63B1E" w:rsidRPr="00C5156F">
        <w:t xml:space="preserve">ktas nebuvo, o </w:t>
      </w:r>
      <w:r w:rsidR="001B7AE4" w:rsidRPr="00C5156F">
        <w:t>projektas „</w:t>
      </w:r>
      <w:r w:rsidR="001B7AE4" w:rsidRPr="00C5156F">
        <w:rPr>
          <w:rStyle w:val="Bodytext275pt"/>
          <w:sz w:val="24"/>
          <w:szCs w:val="24"/>
        </w:rPr>
        <w:t>Šėtos socialinio ir ugdymo centro Ramygalos g.34A, Šėtos mstl., Kėdainių r. rekonstrukcija“, surinkęs du balus iš galimų penkių</w:t>
      </w:r>
      <w:r w:rsidR="00665247" w:rsidRPr="00C5156F">
        <w:rPr>
          <w:rStyle w:val="Bodytext275pt"/>
          <w:sz w:val="24"/>
          <w:szCs w:val="24"/>
        </w:rPr>
        <w:t>, buvo atrinktas</w:t>
      </w:r>
      <w:r w:rsidR="00665247" w:rsidRPr="00C5156F">
        <w:rPr>
          <w:rStyle w:val="FootnoteReference"/>
          <w:color w:val="000000"/>
          <w:lang w:bidi="lt-LT"/>
        </w:rPr>
        <w:footnoteReference w:id="11"/>
      </w:r>
      <w:r w:rsidR="00665247" w:rsidRPr="00C5156F">
        <w:rPr>
          <w:rStyle w:val="Bodytext275pt"/>
          <w:sz w:val="24"/>
          <w:szCs w:val="24"/>
        </w:rPr>
        <w:t>.</w:t>
      </w:r>
    </w:p>
    <w:p w14:paraId="5542CF55" w14:textId="742831E0" w:rsidR="00DE2D19" w:rsidRPr="00C5156F" w:rsidRDefault="008D257E" w:rsidP="001E7F8A">
      <w:pPr>
        <w:spacing w:line="360" w:lineRule="auto"/>
        <w:ind w:firstLine="851"/>
        <w:jc w:val="both"/>
      </w:pPr>
      <w:r w:rsidRPr="00C5156F">
        <w:t xml:space="preserve">Manytina, kad siekiant skaidrinti valstybės investicijų projektų atrankos procesą, ir mažinti prielaidas </w:t>
      </w:r>
      <w:r w:rsidR="001C0998" w:rsidRPr="00C5156F">
        <w:t>abejoti atrankos objektyvu, tokios praktikos turėtų būti ats</w:t>
      </w:r>
      <w:r w:rsidR="00145EA8">
        <w:t>is</w:t>
      </w:r>
      <w:r w:rsidR="001C0998" w:rsidRPr="00C5156F">
        <w:t>akoma, o atranka vykdoma griežtai pagal nustatytus aiškius ir nedviprasmiškus atrankos kriterijus.</w:t>
      </w:r>
    </w:p>
    <w:p w14:paraId="2500440E" w14:textId="77777777" w:rsidR="00CF2279" w:rsidRDefault="00173F1C" w:rsidP="001E7F8A">
      <w:pPr>
        <w:spacing w:line="360" w:lineRule="auto"/>
        <w:ind w:firstLine="851"/>
        <w:jc w:val="both"/>
      </w:pPr>
      <w:r w:rsidRPr="00C5156F">
        <w:rPr>
          <w:i/>
        </w:rPr>
        <w:t xml:space="preserve">3.1.6. </w:t>
      </w:r>
      <w:r w:rsidR="00A86849" w:rsidRPr="00C5156F">
        <w:rPr>
          <w:i/>
        </w:rPr>
        <w:t>Galimai ne visi sprendimai priimami Įs</w:t>
      </w:r>
      <w:r w:rsidR="00E72762" w:rsidRPr="00C5156F">
        <w:rPr>
          <w:i/>
        </w:rPr>
        <w:t>taigų projektų atrankos komisijos posėdžių metu</w:t>
      </w:r>
      <w:r w:rsidR="00E72762" w:rsidRPr="00C5156F">
        <w:t xml:space="preserve">. </w:t>
      </w:r>
    </w:p>
    <w:p w14:paraId="582F5A8F" w14:textId="163FA38E" w:rsidR="0054452E" w:rsidRPr="00C5156F" w:rsidRDefault="00BD1C67" w:rsidP="001E7F8A">
      <w:pPr>
        <w:spacing w:line="360" w:lineRule="auto"/>
        <w:ind w:firstLine="851"/>
        <w:jc w:val="both"/>
      </w:pPr>
      <w:r w:rsidRPr="00C5156F">
        <w:t xml:space="preserve">Kaip minėta, Komisijos funkcijos yra </w:t>
      </w:r>
      <w:r w:rsidR="00D900C8" w:rsidRPr="00C5156F">
        <w:t>atrinkti įstaigas, kurioms tikslinga siūlyti rengti investicijų projektus,</w:t>
      </w:r>
      <w:r w:rsidR="005C3F6C" w:rsidRPr="00C5156F">
        <w:t xml:space="preserve"> (Investicijų planavimo Ministerijai priskirtai valdymo sričiai tvarkos aprašo 8 punktas)</w:t>
      </w:r>
      <w:r w:rsidR="00D900C8" w:rsidRPr="00C5156F">
        <w:t xml:space="preserve"> ir </w:t>
      </w:r>
      <w:r w:rsidR="005C3F6C" w:rsidRPr="00C5156F">
        <w:t xml:space="preserve">po to atrinkti investicijų projektus, kuriuos „Ministerijos vadovybei“ siūlo įtraukti į ateinančių metų Valstybės investicijų programą </w:t>
      </w:r>
      <w:r w:rsidR="00A95E96" w:rsidRPr="00C5156F">
        <w:t>(Investicijų planavimo Ministerijai priskirtai valdymo sričiai tvarkos aprašo 15 punktas)</w:t>
      </w:r>
      <w:r w:rsidR="005C3F6C" w:rsidRPr="00C5156F">
        <w:t xml:space="preserve">. </w:t>
      </w:r>
      <w:r w:rsidR="00AB7FC6" w:rsidRPr="00C5156F">
        <w:t xml:space="preserve">Remiantis tuo, kad pagal </w:t>
      </w:r>
      <w:r w:rsidR="00716231" w:rsidRPr="00C5156F">
        <w:t xml:space="preserve">Komisijos darbo reglamento </w:t>
      </w:r>
      <w:r w:rsidR="00A976E1" w:rsidRPr="00C5156F">
        <w:t>6 punktą „</w:t>
      </w:r>
      <w:r w:rsidR="00A976E1" w:rsidRPr="00C5156F">
        <w:rPr>
          <w:i/>
        </w:rPr>
        <w:t>Komisijos darbo formos yra posėdžiai</w:t>
      </w:r>
      <w:r w:rsidR="00A976E1" w:rsidRPr="00C5156F">
        <w:t>“, darytina išvada, jog sprendimai dėl minėtų atrankų tūrėtų būti priimami</w:t>
      </w:r>
      <w:r w:rsidR="00E2503A" w:rsidRPr="00C5156F">
        <w:t xml:space="preserve"> posėdžių metu ir fiksuojami protokoluose (</w:t>
      </w:r>
      <w:r w:rsidR="00716231" w:rsidRPr="00C5156F">
        <w:t>Komisijos darbo reglamento 7 punktas). Tačiau susipažinus su 2015 ir 2016 metų Komisijos posėdžių protokolais</w:t>
      </w:r>
      <w:r w:rsidR="004178C3" w:rsidRPr="00C5156F">
        <w:t xml:space="preserve">, kyla abejonių, ar </w:t>
      </w:r>
      <w:r w:rsidR="004178C3" w:rsidRPr="00C5156F">
        <w:lastRenderedPageBreak/>
        <w:t>per kai kuriems posėdžiams skirtą laiką, Komisijos nariai turėjo galimybę visapusiškai ir išsamiai įsigilinti į svarstomus klausimus</w:t>
      </w:r>
      <w:r w:rsidR="00C14D7F" w:rsidRPr="00C5156F">
        <w:t xml:space="preserve">, </w:t>
      </w:r>
      <w:r w:rsidR="004A13FA" w:rsidRPr="00C5156F">
        <w:t>pavyzdžiui</w:t>
      </w:r>
      <w:r w:rsidR="00C14D7F" w:rsidRPr="00C5156F">
        <w:t>:</w:t>
      </w:r>
    </w:p>
    <w:p w14:paraId="6F2753FB" w14:textId="230977EB" w:rsidR="004A13FA" w:rsidRPr="00C5156F" w:rsidRDefault="00712F83" w:rsidP="004A13FA">
      <w:pPr>
        <w:spacing w:line="360" w:lineRule="auto"/>
        <w:ind w:firstLine="851"/>
        <w:jc w:val="both"/>
      </w:pPr>
      <w:r w:rsidRPr="00C5156F">
        <w:t xml:space="preserve">- 2015 m. rugpjūčio 20 d. posėdis vyko nuo 16:00 iki 16:47 (2015 m. rugpjūčio 21 d. protokolas Nr. D5-189), t. y. </w:t>
      </w:r>
      <w:r w:rsidR="004A13FA" w:rsidRPr="00C5156F">
        <w:t>47 minutės. Posėdžio darbotvarkę sudarė trys klausimai: „</w:t>
      </w:r>
      <w:r w:rsidR="004A13FA" w:rsidRPr="00C5156F">
        <w:rPr>
          <w:i/>
        </w:rPr>
        <w:t>1. Valstybės investicijų programos 2016 m. lėšų paskirstymo; / 2. Papildomų lėšų skyrimo 2015 m. Suvalkijos socialinės globos namų vykdomam investicijų projektui ir Aukštelkės socialinės globos namų remonto darbams atlikti; / 3. Susidariusios situacijos įgyvendinant Kupiškio rajono savivaldybės investicinį projektą</w:t>
      </w:r>
      <w:r w:rsidR="004A13FA" w:rsidRPr="00C5156F">
        <w:t xml:space="preserve">“. </w:t>
      </w:r>
      <w:r w:rsidR="007E0197" w:rsidRPr="00C5156F">
        <w:t>Protokole nurodoma, kad Komisijai priimant sprendimą pirmu klausimu, „</w:t>
      </w:r>
      <w:r w:rsidR="007E0197" w:rsidRPr="00C5156F">
        <w:rPr>
          <w:i/>
        </w:rPr>
        <w:t>Komisijos nariai apsvarstė visų 28 pateiktų projektų tikslingumą ir vienbalsiai nutarė &lt;...&gt;</w:t>
      </w:r>
      <w:r w:rsidR="007E0197" w:rsidRPr="00C5156F">
        <w:t xml:space="preserve">“. </w:t>
      </w:r>
      <w:r w:rsidR="00025262" w:rsidRPr="00C5156F">
        <w:t xml:space="preserve">Iš to darytina išvada, kad per 47 minutes Komisija sugebėjo </w:t>
      </w:r>
      <w:r w:rsidR="00A7132C" w:rsidRPr="00C5156F">
        <w:t>įvertinti 28 val</w:t>
      </w:r>
      <w:r w:rsidR="006B1953" w:rsidRPr="00C5156F">
        <w:t>stybės investicijų projektus</w:t>
      </w:r>
      <w:r w:rsidR="00516527" w:rsidRPr="00C5156F">
        <w:t xml:space="preserve"> (2016 metams)</w:t>
      </w:r>
      <w:r w:rsidR="006B1953" w:rsidRPr="00C5156F">
        <w:t>, priimti sprendimus dėl dviejų projektų papildomo finansavimo</w:t>
      </w:r>
      <w:r w:rsidR="00516527" w:rsidRPr="00C5156F">
        <w:t xml:space="preserve"> 2015 metais</w:t>
      </w:r>
      <w:r w:rsidR="006B1953" w:rsidRPr="00C5156F">
        <w:t xml:space="preserve">, ir </w:t>
      </w:r>
      <w:r w:rsidR="00E66433" w:rsidRPr="00C5156F">
        <w:t xml:space="preserve">išnagrinėti </w:t>
      </w:r>
      <w:r w:rsidR="009E0156" w:rsidRPr="00C5156F">
        <w:t xml:space="preserve">susidariusią situaciją įgyvendinant Kupiškio rajono savivaldybės investicinį projektą, </w:t>
      </w:r>
      <w:r w:rsidR="00D86E26" w:rsidRPr="00C5156F">
        <w:t xml:space="preserve">o tai reiškia, kad vidutiniškai vieno atvejo svarstymui buvo skiriama apie </w:t>
      </w:r>
      <w:r w:rsidR="00086D80" w:rsidRPr="00C5156F">
        <w:t>90 sekundžių (</w:t>
      </w:r>
      <w:r w:rsidR="00D86E26" w:rsidRPr="00C5156F">
        <w:t>47 min.</w:t>
      </w:r>
      <w:r w:rsidR="006B1953" w:rsidRPr="00C5156F">
        <w:t xml:space="preserve"> </w:t>
      </w:r>
      <w:r w:rsidR="00D86E26" w:rsidRPr="00C5156F">
        <w:t xml:space="preserve">/ (28 + 2 + 1) = 1,52 </w:t>
      </w:r>
      <w:r w:rsidR="00086D80" w:rsidRPr="00C5156F">
        <w:t>min.).</w:t>
      </w:r>
    </w:p>
    <w:p w14:paraId="2D666431" w14:textId="28338C10" w:rsidR="00193DFC" w:rsidRPr="00C5156F" w:rsidRDefault="003F68A7" w:rsidP="004A13FA">
      <w:pPr>
        <w:spacing w:line="360" w:lineRule="auto"/>
        <w:ind w:firstLine="851"/>
        <w:jc w:val="both"/>
      </w:pPr>
      <w:r w:rsidRPr="00C5156F">
        <w:t xml:space="preserve">- 2016 m. gegužės 18 d. posėdis vyko nuo 10:30 iki 12:00 (2016 m. gegužės 18 protokolas </w:t>
      </w:r>
      <w:r w:rsidRPr="00C5156F">
        <w:rPr>
          <w:u w:val="single"/>
        </w:rPr>
        <w:t>Nr. D5-185</w:t>
      </w:r>
      <w:r w:rsidRPr="00C5156F">
        <w:t>), t. y. 90 minu</w:t>
      </w:r>
      <w:r w:rsidR="001349CA" w:rsidRPr="00C5156F">
        <w:t>tes</w:t>
      </w:r>
      <w:r w:rsidRPr="00C5156F">
        <w:t xml:space="preserve">. </w:t>
      </w:r>
      <w:r w:rsidR="00A43E3D" w:rsidRPr="00C5156F">
        <w:t>Šio posėdžio metu buvo pristatyti 32 valstybės investicijų 2017 metų programos investicijų projektų pasiūlymai ir informuota apie jų aktualumą</w:t>
      </w:r>
      <w:r w:rsidR="00191C3C" w:rsidRPr="00C5156F">
        <w:t xml:space="preserve">, bei preliminariai atrinkti projektų pasiūlymai, kurie atitiko nustatytus reikalavimus. Tai reiškia, kad vidutiniškai įsigilinti į kiekvieną projekto pasiūlymą buvo skirta po </w:t>
      </w:r>
      <w:r w:rsidR="00193DFC" w:rsidRPr="00C5156F">
        <w:t>167 sekundes (90 min. / 32 = 2,81 min.).</w:t>
      </w:r>
    </w:p>
    <w:p w14:paraId="2463F67F" w14:textId="170A8EA8" w:rsidR="007B4A5F" w:rsidRPr="00C5156F" w:rsidRDefault="00193DFC" w:rsidP="007B4A5F">
      <w:pPr>
        <w:spacing w:line="360" w:lineRule="auto"/>
        <w:ind w:firstLine="851"/>
        <w:jc w:val="both"/>
      </w:pPr>
      <w:r w:rsidRPr="00C5156F">
        <w:t xml:space="preserve">- </w:t>
      </w:r>
      <w:r w:rsidR="00814B16" w:rsidRPr="00C5156F">
        <w:t>2016 m. rugpjūčio 12 d. posėdis vyko nuo 11:00 iki 12:30 (2016 m. rugpjūčio 12 d. protokolas Nr. D5-290), t. y. 90 minutes. Posėdžio darbotvarkę sudarė trys klausimai:</w:t>
      </w:r>
      <w:r w:rsidR="001349CA" w:rsidRPr="00C5156F">
        <w:t xml:space="preserve"> „</w:t>
      </w:r>
      <w:r w:rsidR="001349CA" w:rsidRPr="00C5156F">
        <w:rPr>
          <w:i/>
        </w:rPr>
        <w:t>1. Socialinių paslaugų įstaigų investicijų projektų įgyvendinimo rezultatai 2016 m. I pusmetį; / 2. Pateiktų prašymų dėl papildomo finansavimo 2016 m. vertinimas; / 3. Pateiktų projektų dėl 2017 m. finansavimo vertinimas.</w:t>
      </w:r>
      <w:r w:rsidR="001349CA" w:rsidRPr="00C5156F">
        <w:t>“ Iš šio protokolo turinio darytina išvada, kad per 90 minučių Komisija sugebėjo</w:t>
      </w:r>
      <w:r w:rsidR="00470293" w:rsidRPr="00C5156F">
        <w:t xml:space="preserve"> išnagrinėti </w:t>
      </w:r>
      <w:r w:rsidR="00124805" w:rsidRPr="00C5156F">
        <w:t xml:space="preserve">atskaitą apie </w:t>
      </w:r>
      <w:r w:rsidR="00470293" w:rsidRPr="00C5156F">
        <w:t>2016 metų I pusmečio</w:t>
      </w:r>
      <w:r w:rsidR="00124805" w:rsidRPr="00C5156F">
        <w:t xml:space="preserve"> </w:t>
      </w:r>
      <w:r w:rsidR="00B21B33" w:rsidRPr="00C5156F">
        <w:t xml:space="preserve">26-ių </w:t>
      </w:r>
      <w:r w:rsidR="00124805" w:rsidRPr="00C5156F">
        <w:t xml:space="preserve">projektų įgyvendinimą, </w:t>
      </w:r>
      <w:r w:rsidR="00B21B33" w:rsidRPr="00C5156F">
        <w:t xml:space="preserve">priimti sprendimus dėl 11-os projektų papildomo finansavimo 2016 metais ir </w:t>
      </w:r>
      <w:r w:rsidR="00516527" w:rsidRPr="00C5156F">
        <w:t xml:space="preserve">įvertinti 35 valstybės investicijų projektus (2017 metams), </w:t>
      </w:r>
      <w:r w:rsidR="007B4A5F" w:rsidRPr="00C5156F">
        <w:t>o tai reiškia, kad vidutiniškai vieno atvejo svarstymui buvo skiriama apie 75 sekundes (90 min. / (26 + 11 + 35) = 1,25 min.).</w:t>
      </w:r>
    </w:p>
    <w:p w14:paraId="41325B62" w14:textId="6F0BD8EC" w:rsidR="00F16325" w:rsidRPr="00C5156F" w:rsidRDefault="00F16325" w:rsidP="00235F31">
      <w:pPr>
        <w:spacing w:line="360" w:lineRule="auto"/>
        <w:ind w:firstLine="851"/>
        <w:jc w:val="both"/>
      </w:pPr>
      <w:r w:rsidRPr="00C5156F">
        <w:t>Abejones</w:t>
      </w:r>
      <w:r w:rsidR="00816039">
        <w:t xml:space="preserve"> dėl </w:t>
      </w:r>
      <w:r w:rsidR="00627C63">
        <w:t xml:space="preserve">klausimų nagrinėjimo išsamumo </w:t>
      </w:r>
      <w:r w:rsidR="00816039">
        <w:t>ir sprendimų objektyvumo</w:t>
      </w:r>
      <w:r w:rsidR="005D52E5" w:rsidRPr="00C5156F">
        <w:t xml:space="preserve"> didina ir tai, kad posėdžių </w:t>
      </w:r>
      <w:r w:rsidRPr="00C5156F">
        <w:t>protokol</w:t>
      </w:r>
      <w:r w:rsidR="005D52E5" w:rsidRPr="00C5156F">
        <w:t>u</w:t>
      </w:r>
      <w:r w:rsidRPr="00C5156F">
        <w:t>ose pasigendama sprendimų motyvų. Tai ypač akivaizdu, kai priimami sprendimai dėl skirtino finansavimo dydžio.</w:t>
      </w:r>
      <w:r w:rsidR="005D52E5" w:rsidRPr="00C5156F">
        <w:t xml:space="preserve"> </w:t>
      </w:r>
      <w:r w:rsidR="00D7334C" w:rsidRPr="00C5156F">
        <w:t xml:space="preserve">Pavyzdžiui, 2016 m. rugpjūčio 12 d. vykusio posėdžio metu (2016 m. rugpjūčio 12 d. protokolas Nr. D5-290), </w:t>
      </w:r>
      <w:r w:rsidR="000968F6" w:rsidRPr="00C5156F">
        <w:t xml:space="preserve">Komisija nusprendė </w:t>
      </w:r>
      <w:r w:rsidR="00A33ABC" w:rsidRPr="00C5156F">
        <w:t>tik penk</w:t>
      </w:r>
      <w:r w:rsidR="000968F6" w:rsidRPr="00C5156F">
        <w:t>i</w:t>
      </w:r>
      <w:r w:rsidR="00A33ABC" w:rsidRPr="00C5156F">
        <w:t>e</w:t>
      </w:r>
      <w:r w:rsidR="000968F6" w:rsidRPr="00C5156F">
        <w:t>ms projektas</w:t>
      </w:r>
      <w:r w:rsidR="00A33ABC" w:rsidRPr="00C5156F">
        <w:t xml:space="preserve"> siūlyti skirti finansavim</w:t>
      </w:r>
      <w:r w:rsidR="00437792" w:rsidRPr="00C5156F">
        <w:t xml:space="preserve">ą </w:t>
      </w:r>
      <w:r w:rsidR="00074E85" w:rsidRPr="00C5156F">
        <w:t xml:space="preserve">lygiai </w:t>
      </w:r>
      <w:r w:rsidR="00437792" w:rsidRPr="00C5156F">
        <w:t xml:space="preserve">tokio </w:t>
      </w:r>
      <w:r w:rsidR="00A33ABC" w:rsidRPr="00C5156F">
        <w:t>dyd</w:t>
      </w:r>
      <w:r w:rsidR="00074E85" w:rsidRPr="00C5156F">
        <w:t>žio</w:t>
      </w:r>
      <w:r w:rsidR="00A33ABC" w:rsidRPr="00C5156F">
        <w:t>, kokio prašė socialinių paslaugų įstaiga</w:t>
      </w:r>
      <w:r w:rsidR="00A33ABC" w:rsidRPr="00C5156F">
        <w:rPr>
          <w:rStyle w:val="FootnoteReference"/>
        </w:rPr>
        <w:footnoteReference w:id="12"/>
      </w:r>
      <w:r w:rsidR="00D32DE5" w:rsidRPr="00C5156F">
        <w:t xml:space="preserve">, o kitiems projektams </w:t>
      </w:r>
      <w:r w:rsidR="00C1701B" w:rsidRPr="00C5156F">
        <w:t xml:space="preserve">(20 </w:t>
      </w:r>
      <w:r w:rsidR="00C1701B" w:rsidRPr="00C5156F">
        <w:lastRenderedPageBreak/>
        <w:t xml:space="preserve">projektų) </w:t>
      </w:r>
      <w:r w:rsidR="00D32DE5" w:rsidRPr="00C5156F">
        <w:t xml:space="preserve">siūlomas finansavimas svyruoja nuo 98 </w:t>
      </w:r>
      <w:r w:rsidR="00437792" w:rsidRPr="00C5156F">
        <w:t xml:space="preserve">iki 9 </w:t>
      </w:r>
      <w:r w:rsidR="00D32DE5" w:rsidRPr="00C5156F">
        <w:t>proc</w:t>
      </w:r>
      <w:r w:rsidR="00437792" w:rsidRPr="00C5156F">
        <w:t>. socialinių paslaugų įstaigų prašomos sumos</w:t>
      </w:r>
      <w:r w:rsidR="00B86CD1" w:rsidRPr="00C5156F">
        <w:rPr>
          <w:rStyle w:val="FootnoteReference"/>
        </w:rPr>
        <w:footnoteReference w:id="13"/>
      </w:r>
      <w:r w:rsidR="00437792" w:rsidRPr="00C5156F">
        <w:t>.</w:t>
      </w:r>
      <w:r w:rsidR="00C1701B" w:rsidRPr="00C5156F">
        <w:t xml:space="preserve"> </w:t>
      </w:r>
      <w:r w:rsidR="00B86CD1" w:rsidRPr="00C5156F">
        <w:t xml:space="preserve">Nepaisant </w:t>
      </w:r>
      <w:r w:rsidR="005052BA" w:rsidRPr="00C5156F">
        <w:t>pakankamai įvairaus siūlym</w:t>
      </w:r>
      <w:r w:rsidR="00235F31" w:rsidRPr="00C5156F">
        <w:t>ų</w:t>
      </w:r>
      <w:r w:rsidR="005052BA" w:rsidRPr="00C5156F">
        <w:t xml:space="preserve"> spektro, </w:t>
      </w:r>
      <w:r w:rsidR="00235F31" w:rsidRPr="00C5156F">
        <w:t>n</w:t>
      </w:r>
      <w:r w:rsidR="00B86CD1" w:rsidRPr="00C5156F">
        <w:t xml:space="preserve">ei viename posėdžio protokole neužfiksuoti šių sprendimų motyvai. </w:t>
      </w:r>
      <w:r w:rsidR="001A4A05" w:rsidRPr="00C5156F">
        <w:t>Iš to darytina išvada, kad konk</w:t>
      </w:r>
      <w:r w:rsidR="00235F31" w:rsidRPr="00C5156F">
        <w:t>r</w:t>
      </w:r>
      <w:r w:rsidR="001A4A05" w:rsidRPr="00C5156F">
        <w:t>e</w:t>
      </w:r>
      <w:r w:rsidR="00235F31" w:rsidRPr="00C5156F">
        <w:t>t</w:t>
      </w:r>
      <w:r w:rsidR="001A4A05" w:rsidRPr="00C5156F">
        <w:t>i suma, pagal nežinomus kriterijus, jau būna parinkta iš</w:t>
      </w:r>
      <w:r w:rsidR="00235F31" w:rsidRPr="00C5156F">
        <w:t xml:space="preserve"> </w:t>
      </w:r>
      <w:r w:rsidR="001A4A05" w:rsidRPr="00C5156F">
        <w:t>anksto, o posėdžio metu, ji tik patvirtinama.</w:t>
      </w:r>
    </w:p>
    <w:p w14:paraId="222B8C3F" w14:textId="3E979DE8" w:rsidR="000057C9" w:rsidRPr="00C5156F" w:rsidRDefault="004A6E1F" w:rsidP="007B4A5F">
      <w:pPr>
        <w:spacing w:line="360" w:lineRule="auto"/>
        <w:ind w:firstLine="851"/>
        <w:jc w:val="both"/>
      </w:pPr>
      <w:r w:rsidRPr="00C5156F">
        <w:t xml:space="preserve">Analogiška situacija pastebima ir tais atvejais, kai metų bėgyje yra sprendžiami klausimai dėl </w:t>
      </w:r>
      <w:r w:rsidR="00466F51" w:rsidRPr="00C5156F">
        <w:t>papildomo finansavimo skyrimo ir dėl to kylančio poreikio perskirstyti finansavimą</w:t>
      </w:r>
      <w:r w:rsidR="00382440" w:rsidRPr="00C5156F">
        <w:t xml:space="preserve">, </w:t>
      </w:r>
      <w:r w:rsidR="009C5389" w:rsidRPr="00C5156F">
        <w:t xml:space="preserve">bei dėl </w:t>
      </w:r>
      <w:r w:rsidR="00382440" w:rsidRPr="00C5156F">
        <w:t>sutaupytų lėšų paskirstymo</w:t>
      </w:r>
      <w:r w:rsidR="00466F51" w:rsidRPr="00C5156F">
        <w:t>.</w:t>
      </w:r>
      <w:r w:rsidR="000057C9" w:rsidRPr="00C5156F">
        <w:t xml:space="preserve"> Pavyzdžiui, </w:t>
      </w:r>
      <w:r w:rsidR="00AB123F" w:rsidRPr="00C5156F">
        <w:rPr>
          <w:color w:val="000000"/>
        </w:rPr>
        <w:t xml:space="preserve">2015 m. birželio 23 d. posėdyje Komisija </w:t>
      </w:r>
      <w:r w:rsidR="00D00C0D" w:rsidRPr="00C5156F">
        <w:rPr>
          <w:color w:val="000000"/>
        </w:rPr>
        <w:t xml:space="preserve">(2015 m. birželio 30 d. protokolas Nr. D5-156) nutarė projektui </w:t>
      </w:r>
      <w:r w:rsidR="00FD63C8" w:rsidRPr="00C5156F">
        <w:rPr>
          <w:color w:val="000000"/>
        </w:rPr>
        <w:t xml:space="preserve">„Vaikų, nukentėjusių nuo seksualinės prievartos, pagalbos centro steigimas“ papildomai skirti 28962,00 Eur, atitinkamai sumažinant finansavimą Obelių vaikų globos </w:t>
      </w:r>
      <w:r w:rsidR="001F1B11" w:rsidRPr="00C5156F">
        <w:rPr>
          <w:color w:val="000000"/>
        </w:rPr>
        <w:t xml:space="preserve">namams. </w:t>
      </w:r>
      <w:r w:rsidR="007F761A" w:rsidRPr="00C5156F">
        <w:rPr>
          <w:color w:val="000000"/>
        </w:rPr>
        <w:t xml:space="preserve">Obelių vaikų globos namams finansavimą nuspręsta sumažinti (58 tūkst. Eur) ir 2015 m. rugpjūčio 20 d. </w:t>
      </w:r>
      <w:r w:rsidR="00BC4E12" w:rsidRPr="00C5156F">
        <w:rPr>
          <w:color w:val="000000"/>
        </w:rPr>
        <w:t xml:space="preserve">vykusio posėdžio metu </w:t>
      </w:r>
      <w:r w:rsidR="007F761A" w:rsidRPr="00C5156F">
        <w:rPr>
          <w:color w:val="000000"/>
        </w:rPr>
        <w:t xml:space="preserve">(2015 m. rugpjūčio 21 d. protokolas Nr. D5-189), skiriant šias lėšas </w:t>
      </w:r>
      <w:r w:rsidR="00357444" w:rsidRPr="00C5156F">
        <w:t xml:space="preserve">Suvalkijos socialinės globos namas (6 tūkst. Eur) ir Aukštelkės socialinės globos namams (42 tūkst. Eur). </w:t>
      </w:r>
      <w:r w:rsidR="00907CDF" w:rsidRPr="00C5156F">
        <w:t>2015 m. lapkričio 25 d. protokole Nr. D5-283 (posėdis vyko 2015 m. lapkričio 24 d.) užfiksuota, kad „</w:t>
      </w:r>
      <w:r w:rsidR="00907CDF" w:rsidRPr="00C5156F">
        <w:rPr>
          <w:i/>
        </w:rPr>
        <w:t>Komisijos nariai vienbalsiai nutarė Telšių rajono savivaldybės nepanaudotas lėšas skirti Vilniaus miesto savivaldybės investicijų projektui „</w:t>
      </w:r>
      <w:r w:rsidR="00366265" w:rsidRPr="00C5156F">
        <w:rPr>
          <w:i/>
        </w:rPr>
        <w:t>Politinių kalinių ir tremtinių šeimų sugrįžimas į Lietuvą ir aprūpinimo programos įgyvendinimas savivaldybėse“ įgyvendinimui, viso 2015 m. – 126940 Eur.</w:t>
      </w:r>
      <w:r w:rsidR="00366265" w:rsidRPr="00C5156F">
        <w:t>“</w:t>
      </w:r>
      <w:r w:rsidR="00730EE5" w:rsidRPr="00C5156F">
        <w:t xml:space="preserve"> 2015 m. gruodžio 10 d. vykusio posėdžio metu (2015 m. gruodžio 14 d. protokolas Nr. D5-307) buvo nuspręsta </w:t>
      </w:r>
      <w:r w:rsidR="00730EE5" w:rsidRPr="00C5156F">
        <w:rPr>
          <w:i/>
        </w:rPr>
        <w:t>„</w:t>
      </w:r>
      <w:r w:rsidR="00644435" w:rsidRPr="00C5156F">
        <w:rPr>
          <w:i/>
        </w:rPr>
        <w:t xml:space="preserve">&lt;...&gt; 2015 m. Dūseikių socialinės globos namų nepanaudotą sumą – 2607,35 Eur, skirti Utenos socialinės globos namų investicinio projekto „Utenos socialinės globos namų A ir B gyvenamųjų korpusų </w:t>
      </w:r>
      <w:r w:rsidR="00E11701" w:rsidRPr="00C5156F">
        <w:rPr>
          <w:i/>
        </w:rPr>
        <w:t>Kupiškio g. 66, Utenos m., Utenos r.,</w:t>
      </w:r>
      <w:r w:rsidR="00644435" w:rsidRPr="00C5156F">
        <w:rPr>
          <w:i/>
        </w:rPr>
        <w:t xml:space="preserve"> rekonstravimas“ įgyvendinimui &lt;...&gt;</w:t>
      </w:r>
      <w:r w:rsidR="00644435" w:rsidRPr="00C5156F">
        <w:t>“.</w:t>
      </w:r>
      <w:r w:rsidR="00E11701" w:rsidRPr="00C5156F">
        <w:t xml:space="preserve"> </w:t>
      </w:r>
      <w:r w:rsidR="00666C95" w:rsidRPr="00C5156F">
        <w:t xml:space="preserve">Kadangi nei vienas iš paminėtų Komisijos sprendimų nėra </w:t>
      </w:r>
      <w:r w:rsidR="00666C95" w:rsidRPr="00C5156F">
        <w:lastRenderedPageBreak/>
        <w:t xml:space="preserve">motyvuotas, </w:t>
      </w:r>
      <w:r w:rsidR="000057C9" w:rsidRPr="00C5156F">
        <w:t xml:space="preserve">nėra aišku, kaip yra nusprendžiama, kuriam projektui sumažinti finansavimą, </w:t>
      </w:r>
      <w:r w:rsidR="00666C95" w:rsidRPr="00C5156F">
        <w:t xml:space="preserve">kam skirti sutaupytas lėšas, </w:t>
      </w:r>
      <w:r w:rsidR="005052BA" w:rsidRPr="00C5156F">
        <w:t>i</w:t>
      </w:r>
      <w:r w:rsidR="000057C9" w:rsidRPr="00C5156F">
        <w:t xml:space="preserve">r kas </w:t>
      </w:r>
      <w:r w:rsidR="008A53E9" w:rsidRPr="00FE5B4F">
        <w:rPr>
          <w:i/>
        </w:rPr>
        <w:t>de facto</w:t>
      </w:r>
      <w:r w:rsidR="008A53E9">
        <w:t xml:space="preserve">, o ne </w:t>
      </w:r>
      <w:r w:rsidR="008A53E9" w:rsidRPr="00FE5B4F">
        <w:rPr>
          <w:i/>
        </w:rPr>
        <w:t>de jure</w:t>
      </w:r>
      <w:r w:rsidR="008A53E9" w:rsidRPr="00C5156F">
        <w:t xml:space="preserve"> </w:t>
      </w:r>
      <w:r w:rsidR="000057C9" w:rsidRPr="00C5156F">
        <w:t>priima tokius sprendimus</w:t>
      </w:r>
      <w:r w:rsidR="005052BA" w:rsidRPr="00C5156F">
        <w:t>.</w:t>
      </w:r>
    </w:p>
    <w:p w14:paraId="22724997" w14:textId="77777777" w:rsidR="00CF2279" w:rsidRDefault="00615121" w:rsidP="007B4A5F">
      <w:pPr>
        <w:spacing w:line="360" w:lineRule="auto"/>
        <w:ind w:firstLine="851"/>
        <w:jc w:val="both"/>
      </w:pPr>
      <w:r w:rsidRPr="00C5156F">
        <w:rPr>
          <w:i/>
        </w:rPr>
        <w:t xml:space="preserve">3.1.7. </w:t>
      </w:r>
      <w:r w:rsidR="00721123" w:rsidRPr="00C5156F">
        <w:rPr>
          <w:i/>
        </w:rPr>
        <w:t>Neviešinama</w:t>
      </w:r>
      <w:r w:rsidR="00E62B79" w:rsidRPr="00C5156F">
        <w:rPr>
          <w:i/>
        </w:rPr>
        <w:t xml:space="preserve"> Įstaigų projektų atrankos komisijos</w:t>
      </w:r>
      <w:r w:rsidR="00721123" w:rsidRPr="00C5156F">
        <w:rPr>
          <w:i/>
        </w:rPr>
        <w:t xml:space="preserve"> veikla</w:t>
      </w:r>
      <w:r w:rsidR="00E62B79" w:rsidRPr="00C5156F">
        <w:rPr>
          <w:i/>
        </w:rPr>
        <w:t>.</w:t>
      </w:r>
      <w:r w:rsidR="00E62B79" w:rsidRPr="00C5156F">
        <w:t xml:space="preserve"> </w:t>
      </w:r>
    </w:p>
    <w:p w14:paraId="0891B8A4" w14:textId="157DF8E1" w:rsidR="00AB704C" w:rsidRPr="00C5156F" w:rsidRDefault="00AE52BA" w:rsidP="007B4A5F">
      <w:pPr>
        <w:spacing w:line="360" w:lineRule="auto"/>
        <w:ind w:firstLine="851"/>
        <w:jc w:val="both"/>
      </w:pPr>
      <w:r w:rsidRPr="00C5156F">
        <w:t xml:space="preserve">Teisinis reglamentavimas, nustatantis Komisijos veiklą, neapima klausimų, susijusių su veiklos viešinimu, t. y. nėra nustatytas nei imperatyvas, nei </w:t>
      </w:r>
      <w:r w:rsidR="007F1BEE">
        <w:t>dispozityvas</w:t>
      </w:r>
      <w:r w:rsidR="007F1BEE" w:rsidRPr="00C5156F">
        <w:t xml:space="preserve"> </w:t>
      </w:r>
      <w:r w:rsidRPr="00C5156F">
        <w:t xml:space="preserve">viešinti </w:t>
      </w:r>
      <w:r w:rsidR="00EC7742" w:rsidRPr="00C5156F">
        <w:t xml:space="preserve">Komisijos sudėtį ir sprendimus. </w:t>
      </w:r>
      <w:r w:rsidR="00C31F45" w:rsidRPr="00C5156F">
        <w:t>Susipažinus su informacij</w:t>
      </w:r>
      <w:r w:rsidR="00AB704C" w:rsidRPr="00C5156F">
        <w:t>a</w:t>
      </w:r>
      <w:r w:rsidR="00C31F45" w:rsidRPr="00C5156F">
        <w:t>, skelbiama Ministerijos ir Priežiūros departamento interneto svetainėse (</w:t>
      </w:r>
      <w:r w:rsidR="000B18B0" w:rsidRPr="00C5156F">
        <w:t xml:space="preserve">atitinkamai: </w:t>
      </w:r>
      <w:hyperlink r:id="rId12" w:history="1">
        <w:r w:rsidR="000B18B0" w:rsidRPr="00C5156F">
          <w:rPr>
            <w:rStyle w:val="Hyperlink"/>
          </w:rPr>
          <w:t>www.socmin.lt</w:t>
        </w:r>
      </w:hyperlink>
      <w:r w:rsidR="000B18B0" w:rsidRPr="00C5156F">
        <w:t xml:space="preserve"> ir </w:t>
      </w:r>
      <w:hyperlink r:id="rId13" w:history="1">
        <w:r w:rsidR="000B18B0" w:rsidRPr="00C5156F">
          <w:rPr>
            <w:rStyle w:val="Hyperlink"/>
          </w:rPr>
          <w:t>www.sppd.lt</w:t>
        </w:r>
      </w:hyperlink>
      <w:r w:rsidR="000B18B0" w:rsidRPr="00C5156F">
        <w:t>), duomenų apie Įstaigų projektų atrankos komisijos veiklą kaip pat rasti nepavyko</w:t>
      </w:r>
      <w:r w:rsidR="00AB704C" w:rsidRPr="00C5156F">
        <w:rPr>
          <w:rStyle w:val="FootnoteReference"/>
        </w:rPr>
        <w:footnoteReference w:id="14"/>
      </w:r>
      <w:r w:rsidR="00AB704C" w:rsidRPr="00C5156F">
        <w:t>. Todėl darytina išvada, kad teigiama praktika šioje srityje taip pat nėra susiformavusi.</w:t>
      </w:r>
    </w:p>
    <w:p w14:paraId="4BEFAF9F" w14:textId="7A1E99EE" w:rsidR="00A466D1" w:rsidRPr="00C5156F" w:rsidRDefault="00453F35" w:rsidP="001E7F8A">
      <w:pPr>
        <w:spacing w:line="360" w:lineRule="auto"/>
        <w:ind w:firstLine="851"/>
        <w:jc w:val="both"/>
      </w:pPr>
      <w:r w:rsidRPr="00C5156F">
        <w:t xml:space="preserve">Atsižvelgiant į tai, kad viešumo stoka suponuoja </w:t>
      </w:r>
      <w:r w:rsidR="0044782E" w:rsidRPr="00C5156F">
        <w:t>priimamų sprendimų skaidrumo stoką</w:t>
      </w:r>
      <w:r w:rsidR="00421446" w:rsidRPr="00C5156F">
        <w:t xml:space="preserve">, </w:t>
      </w:r>
      <w:r w:rsidR="0044782E" w:rsidRPr="00C5156F">
        <w:t>esama situacija laikytina netoleruotina</w:t>
      </w:r>
      <w:r w:rsidR="00C87E59">
        <w:rPr>
          <w:rStyle w:val="FootnoteReference"/>
        </w:rPr>
        <w:footnoteReference w:id="15"/>
      </w:r>
      <w:r w:rsidR="0044782E" w:rsidRPr="00C5156F">
        <w:t xml:space="preserve">. </w:t>
      </w:r>
      <w:r w:rsidR="000F561F" w:rsidRPr="00C5156F">
        <w:t xml:space="preserve">Ir todėl manytina, kad teisinis reglamentavimas turėtų nustatyti prievolę </w:t>
      </w:r>
      <w:r w:rsidR="00EF7F91" w:rsidRPr="00C5156F">
        <w:t xml:space="preserve">viešai skelbti visus Komisijos </w:t>
      </w:r>
      <w:r w:rsidR="000B52AC" w:rsidRPr="00C5156F">
        <w:t xml:space="preserve">posėdžių </w:t>
      </w:r>
      <w:r w:rsidR="00EF7F91" w:rsidRPr="00C5156F">
        <w:t xml:space="preserve">protokolus. Šios prievolės apribojimas </w:t>
      </w:r>
      <w:r w:rsidR="008B46E0" w:rsidRPr="00C5156F">
        <w:t xml:space="preserve">galėtų būti pateisinamas tik tais atvejais, kai konkrečiu atveju prioritetas turėtų būti teikiamas ne visuomenės teisei žinoti, kur naudojami mokesčių mokėtoju pinigai, o </w:t>
      </w:r>
      <w:r w:rsidR="000B52AC" w:rsidRPr="00C5156F">
        <w:t>asmens duomenų apsaugai.</w:t>
      </w:r>
    </w:p>
    <w:p w14:paraId="37E77DDD" w14:textId="013A6617" w:rsidR="006A754F" w:rsidRPr="00C5156F" w:rsidRDefault="000B52AC" w:rsidP="000B52AC">
      <w:pPr>
        <w:spacing w:line="360" w:lineRule="auto"/>
        <w:ind w:firstLine="851"/>
        <w:jc w:val="both"/>
      </w:pPr>
      <w:r w:rsidRPr="00C5156F">
        <w:t xml:space="preserve">Pažymėtina, taip pat ir tai, kad Komisijos posėdžių protokolų viešinimas būtų </w:t>
      </w:r>
      <w:r w:rsidR="004D387B" w:rsidRPr="00C5156F">
        <w:t xml:space="preserve">ir </w:t>
      </w:r>
      <w:r w:rsidRPr="00C5156F">
        <w:t>prevenci</w:t>
      </w:r>
      <w:r w:rsidR="004D387B" w:rsidRPr="00C5156F">
        <w:t xml:space="preserve">nė priemonė </w:t>
      </w:r>
      <w:r w:rsidR="006A754F" w:rsidRPr="00C5156F">
        <w:t xml:space="preserve">nukreipta į tai, kad </w:t>
      </w:r>
      <w:r w:rsidR="00425444" w:rsidRPr="00C5156F">
        <w:t xml:space="preserve">protokoluose būtų fiksuojama tikrovę atitinkanti informacija. Apie tokios priemonės poreikį byloja ta aplinkybė, kad </w:t>
      </w:r>
      <w:r w:rsidR="00BC4FC7" w:rsidRPr="00C5156F">
        <w:t xml:space="preserve">sąmoningai, ar dėl neatidumo </w:t>
      </w:r>
      <w:r w:rsidR="007D5C7B" w:rsidRPr="00C5156F">
        <w:t xml:space="preserve">skirtinguose </w:t>
      </w:r>
      <w:r w:rsidR="00BC4FC7" w:rsidRPr="00C5156F">
        <w:t>protokoluose apie tuos pačius projektus fiksuojama skirtinga info</w:t>
      </w:r>
      <w:r w:rsidR="007D5C7B" w:rsidRPr="00C5156F">
        <w:t>rmacija, pavyzdžiui:</w:t>
      </w:r>
    </w:p>
    <w:p w14:paraId="54D64A83" w14:textId="6566A1AD" w:rsidR="007A35B6" w:rsidRPr="00C5156F" w:rsidRDefault="007A35B6" w:rsidP="007A35B6">
      <w:pPr>
        <w:spacing w:line="360" w:lineRule="auto"/>
        <w:ind w:firstLine="851"/>
        <w:jc w:val="both"/>
        <w:rPr>
          <w:rStyle w:val="Bodytext295pt"/>
          <w:sz w:val="24"/>
          <w:szCs w:val="24"/>
        </w:rPr>
      </w:pPr>
      <w:r w:rsidRPr="00C5156F">
        <w:t xml:space="preserve">- </w:t>
      </w:r>
      <w:r w:rsidRPr="00C5156F">
        <w:rPr>
          <w:color w:val="000000"/>
        </w:rPr>
        <w:t>2015 m. rugpjūčio 21 d. protokole Nr. D5-189 nurodoma, kad projekto „</w:t>
      </w:r>
      <w:r w:rsidRPr="00C5156F">
        <w:rPr>
          <w:rStyle w:val="Bodytext295pt"/>
          <w:rFonts w:eastAsia="Arial Unicode MS"/>
          <w:sz w:val="24"/>
          <w:szCs w:val="24"/>
        </w:rPr>
        <w:t xml:space="preserve">Kupiškio Šv. Kazimiero vaikų globos namų infrastruktūros modernizavimas“ bendra vertė yra </w:t>
      </w:r>
      <w:r w:rsidRPr="00C5156F">
        <w:rPr>
          <w:rStyle w:val="Bodytext295pt"/>
          <w:rFonts w:eastAsia="Arial Unicode MS"/>
          <w:b/>
          <w:sz w:val="24"/>
          <w:szCs w:val="24"/>
        </w:rPr>
        <w:t>130 tūkst. Eur</w:t>
      </w:r>
      <w:r w:rsidRPr="00C5156F">
        <w:rPr>
          <w:rStyle w:val="Bodytext295pt"/>
          <w:rFonts w:eastAsia="Arial Unicode MS"/>
          <w:sz w:val="24"/>
          <w:szCs w:val="24"/>
        </w:rPr>
        <w:t xml:space="preserve"> ir tokią sumą prašoma skirti, o </w:t>
      </w:r>
      <w:r w:rsidRPr="00C5156F">
        <w:rPr>
          <w:color w:val="000000"/>
          <w:lang w:bidi="lt-LT"/>
        </w:rPr>
        <w:t>2015 m. rugsėjo 25 d. protokole Nr. D5-214</w:t>
      </w:r>
      <w:r w:rsidR="004F48B8" w:rsidRPr="00C5156F">
        <w:rPr>
          <w:color w:val="000000"/>
          <w:lang w:bidi="lt-LT"/>
        </w:rPr>
        <w:t xml:space="preserve"> nurodoma, kad projekto „</w:t>
      </w:r>
      <w:r w:rsidR="004F48B8" w:rsidRPr="00C5156F">
        <w:rPr>
          <w:rStyle w:val="Bodytext295pt"/>
          <w:rFonts w:eastAsia="Arial Unicode MS"/>
          <w:sz w:val="24"/>
          <w:szCs w:val="24"/>
        </w:rPr>
        <w:t>Kupiškio Šv. Kazimiero vaikų globos namų infrastruktūros modernizavimas,</w:t>
      </w:r>
      <w:r w:rsidR="004F48B8" w:rsidRPr="00C5156F">
        <w:rPr>
          <w:rStyle w:val="Bodytext295pt"/>
          <w:sz w:val="24"/>
          <w:szCs w:val="24"/>
        </w:rPr>
        <w:t xml:space="preserve"> Bokšto g. 21, Paketurių k., Kupiškio r. sav.“ Bendra vertė ir prašoma finansavimas yra </w:t>
      </w:r>
      <w:r w:rsidR="004F48B8" w:rsidRPr="00C5156F">
        <w:rPr>
          <w:rStyle w:val="Bodytext295pt"/>
          <w:b/>
          <w:sz w:val="24"/>
          <w:szCs w:val="24"/>
        </w:rPr>
        <w:t>30 t</w:t>
      </w:r>
      <w:r w:rsidR="007F3B64" w:rsidRPr="00C5156F">
        <w:rPr>
          <w:rStyle w:val="Bodytext295pt"/>
          <w:b/>
          <w:sz w:val="24"/>
          <w:szCs w:val="24"/>
        </w:rPr>
        <w:t>ūkst</w:t>
      </w:r>
      <w:r w:rsidR="004F48B8" w:rsidRPr="00C5156F">
        <w:rPr>
          <w:rStyle w:val="Bodytext295pt"/>
          <w:b/>
          <w:sz w:val="24"/>
          <w:szCs w:val="24"/>
        </w:rPr>
        <w:t>. Eur</w:t>
      </w:r>
      <w:r w:rsidR="004F48B8" w:rsidRPr="00C5156F">
        <w:rPr>
          <w:rStyle w:val="Bodytext295pt"/>
          <w:sz w:val="24"/>
          <w:szCs w:val="24"/>
        </w:rPr>
        <w:t>;</w:t>
      </w:r>
    </w:p>
    <w:p w14:paraId="61C6592D" w14:textId="569F8D40" w:rsidR="009A2C84" w:rsidRPr="00C5156F" w:rsidRDefault="004F48B8" w:rsidP="009A2C84">
      <w:pPr>
        <w:spacing w:line="360" w:lineRule="auto"/>
        <w:ind w:firstLine="851"/>
        <w:jc w:val="both"/>
        <w:rPr>
          <w:rStyle w:val="Bodytext295pt"/>
          <w:rFonts w:eastAsia="Arial Unicode MS"/>
          <w:sz w:val="24"/>
          <w:szCs w:val="24"/>
        </w:rPr>
      </w:pPr>
      <w:r w:rsidRPr="00C5156F">
        <w:rPr>
          <w:rStyle w:val="Bodytext295pt"/>
          <w:sz w:val="24"/>
          <w:szCs w:val="24"/>
        </w:rPr>
        <w:t xml:space="preserve">- </w:t>
      </w:r>
      <w:r w:rsidR="00164B78" w:rsidRPr="00C5156F">
        <w:rPr>
          <w:rStyle w:val="Bodytext295pt"/>
          <w:sz w:val="24"/>
          <w:szCs w:val="24"/>
        </w:rPr>
        <w:t xml:space="preserve">pagal </w:t>
      </w:r>
      <w:r w:rsidR="00164B78" w:rsidRPr="00C5156F">
        <w:rPr>
          <w:color w:val="000000"/>
        </w:rPr>
        <w:t xml:space="preserve">2015 m. rugpjūčio 21 d. protokolą Nr. D5-189 projekto </w:t>
      </w:r>
      <w:r w:rsidR="00164B78" w:rsidRPr="00C5156F">
        <w:rPr>
          <w:rStyle w:val="Bodytext295pt"/>
          <w:rFonts w:eastAsia="Arial Unicode MS"/>
          <w:sz w:val="24"/>
          <w:szCs w:val="24"/>
        </w:rPr>
        <w:t xml:space="preserve">„Raseinių vaikų globos namų aplinkos pritaikymas, sudarant sąlygas vaikų užimtumui ir saugumui“ bendra vertė </w:t>
      </w:r>
      <w:r w:rsidR="009A2C84" w:rsidRPr="00C5156F">
        <w:rPr>
          <w:rStyle w:val="Bodytext295pt"/>
          <w:rFonts w:eastAsia="Arial Unicode MS"/>
          <w:sz w:val="24"/>
          <w:szCs w:val="24"/>
        </w:rPr>
        <w:t xml:space="preserve">ir prašomas skirti finansavimas yra </w:t>
      </w:r>
      <w:r w:rsidR="00164B78" w:rsidRPr="00C5156F">
        <w:rPr>
          <w:rStyle w:val="Bodytext295pt"/>
          <w:rFonts w:eastAsia="Arial Unicode MS"/>
          <w:b/>
          <w:sz w:val="24"/>
          <w:szCs w:val="24"/>
        </w:rPr>
        <w:t>175 tūkst. Eur</w:t>
      </w:r>
      <w:r w:rsidR="00164B78" w:rsidRPr="00C5156F">
        <w:rPr>
          <w:rStyle w:val="Bodytext295pt"/>
          <w:rFonts w:eastAsia="Arial Unicode MS"/>
          <w:sz w:val="24"/>
          <w:szCs w:val="24"/>
        </w:rPr>
        <w:t xml:space="preserve">, </w:t>
      </w:r>
      <w:r w:rsidR="009A2C84" w:rsidRPr="00C5156F">
        <w:rPr>
          <w:rStyle w:val="Bodytext295pt"/>
          <w:rFonts w:eastAsia="Arial Unicode MS"/>
          <w:sz w:val="24"/>
          <w:szCs w:val="24"/>
        </w:rPr>
        <w:t xml:space="preserve">siūlomas finansavimas – </w:t>
      </w:r>
      <w:r w:rsidR="009A2C84" w:rsidRPr="00C5156F">
        <w:rPr>
          <w:rStyle w:val="Bodytext295pt"/>
          <w:rFonts w:eastAsia="Arial Unicode MS"/>
          <w:b/>
          <w:sz w:val="24"/>
          <w:szCs w:val="24"/>
        </w:rPr>
        <w:t>145 tūkst. Eur</w:t>
      </w:r>
      <w:r w:rsidR="009A2C84" w:rsidRPr="00C5156F">
        <w:rPr>
          <w:rStyle w:val="Bodytext295pt"/>
          <w:rFonts w:eastAsia="Arial Unicode MS"/>
          <w:sz w:val="24"/>
          <w:szCs w:val="24"/>
        </w:rPr>
        <w:t xml:space="preserve">, o pagal </w:t>
      </w:r>
      <w:r w:rsidR="009A2C84" w:rsidRPr="00C5156F">
        <w:rPr>
          <w:color w:val="000000"/>
          <w:lang w:bidi="lt-LT"/>
        </w:rPr>
        <w:t>2015 m. rugsėjo 25 d. protokolą Nr. D5-214 projekto „</w:t>
      </w:r>
      <w:r w:rsidR="009A2C84" w:rsidRPr="00C5156F">
        <w:rPr>
          <w:rStyle w:val="Bodytext295pt"/>
          <w:rFonts w:eastAsia="Arial Unicode MS"/>
          <w:sz w:val="24"/>
          <w:szCs w:val="24"/>
        </w:rPr>
        <w:t>Raseinių vaikų globos namų</w:t>
      </w:r>
      <w:r w:rsidR="009A2C84" w:rsidRPr="00C5156F">
        <w:rPr>
          <w:rStyle w:val="Bodytext295pt"/>
          <w:sz w:val="24"/>
          <w:szCs w:val="24"/>
        </w:rPr>
        <w:t>, Kalnų g. 15, Raseinių m., Raseinių r.,</w:t>
      </w:r>
      <w:r w:rsidR="009A2C84" w:rsidRPr="00C5156F">
        <w:rPr>
          <w:rStyle w:val="Bodytext295pt"/>
          <w:rFonts w:eastAsia="Arial Unicode MS"/>
          <w:sz w:val="24"/>
          <w:szCs w:val="24"/>
        </w:rPr>
        <w:t xml:space="preserve"> aplinkos pritaikymas, sudarant sąlygas vaikų užimtumui ir saugumui</w:t>
      </w:r>
      <w:r w:rsidR="008F641C" w:rsidRPr="00C5156F">
        <w:rPr>
          <w:rStyle w:val="Bodytext295pt"/>
          <w:rFonts w:eastAsia="Arial Unicode MS"/>
          <w:sz w:val="24"/>
          <w:szCs w:val="24"/>
        </w:rPr>
        <w:t>“</w:t>
      </w:r>
      <w:r w:rsidR="009A2C84" w:rsidRPr="00C5156F">
        <w:rPr>
          <w:rStyle w:val="Bodytext295pt"/>
          <w:rFonts w:eastAsia="Arial Unicode MS"/>
          <w:sz w:val="24"/>
          <w:szCs w:val="24"/>
        </w:rPr>
        <w:t xml:space="preserve"> bendra vertė ir prašomas skirti finansavimas yra </w:t>
      </w:r>
      <w:r w:rsidR="009A2C84" w:rsidRPr="00C5156F">
        <w:rPr>
          <w:rStyle w:val="Bodytext295pt"/>
          <w:rFonts w:eastAsia="Arial Unicode MS"/>
          <w:b/>
          <w:sz w:val="24"/>
          <w:szCs w:val="24"/>
        </w:rPr>
        <w:t>145 tūkst. Eur</w:t>
      </w:r>
      <w:r w:rsidR="009A2C84" w:rsidRPr="00C5156F">
        <w:rPr>
          <w:rStyle w:val="Bodytext295pt"/>
          <w:rFonts w:eastAsia="Arial Unicode MS"/>
          <w:sz w:val="24"/>
          <w:szCs w:val="24"/>
        </w:rPr>
        <w:t xml:space="preserve">, </w:t>
      </w:r>
      <w:r w:rsidR="00AC33D3" w:rsidRPr="00C5156F">
        <w:rPr>
          <w:rStyle w:val="Bodytext295pt"/>
          <w:rFonts w:eastAsia="Arial Unicode MS"/>
          <w:sz w:val="24"/>
          <w:szCs w:val="24"/>
        </w:rPr>
        <w:t xml:space="preserve">siūlomas finansavimas – </w:t>
      </w:r>
      <w:r w:rsidR="00AC33D3" w:rsidRPr="00C5156F">
        <w:rPr>
          <w:rStyle w:val="Bodytext295pt"/>
          <w:rFonts w:eastAsia="Arial Unicode MS"/>
          <w:b/>
          <w:sz w:val="24"/>
          <w:szCs w:val="24"/>
        </w:rPr>
        <w:t>130 tūkst. Eur</w:t>
      </w:r>
      <w:r w:rsidR="00AC33D3" w:rsidRPr="00C5156F">
        <w:rPr>
          <w:rStyle w:val="Bodytext295pt"/>
          <w:rFonts w:eastAsia="Arial Unicode MS"/>
          <w:sz w:val="24"/>
          <w:szCs w:val="24"/>
        </w:rPr>
        <w:t>;</w:t>
      </w:r>
    </w:p>
    <w:p w14:paraId="5EB53633" w14:textId="0662A122" w:rsidR="006E7765" w:rsidRPr="00C5156F" w:rsidRDefault="008F641C" w:rsidP="006E7765">
      <w:pPr>
        <w:spacing w:line="360" w:lineRule="auto"/>
        <w:ind w:firstLine="851"/>
        <w:jc w:val="both"/>
        <w:rPr>
          <w:color w:val="000000"/>
        </w:rPr>
      </w:pPr>
      <w:r w:rsidRPr="00C5156F">
        <w:lastRenderedPageBreak/>
        <w:t xml:space="preserve">- </w:t>
      </w:r>
      <w:r w:rsidR="006E7765" w:rsidRPr="00C5156F">
        <w:rPr>
          <w:color w:val="000000"/>
        </w:rPr>
        <w:t>2016 m. gegužės 18 d. protokole Nr. D5-185 nurodoma, kad projekto „</w:t>
      </w:r>
      <w:r w:rsidR="006E7765" w:rsidRPr="00C5156F">
        <w:rPr>
          <w:rStyle w:val="Bodytext295pt"/>
          <w:sz w:val="24"/>
          <w:szCs w:val="24"/>
        </w:rPr>
        <w:t xml:space="preserve">Jotainių pensionato gyvenamųjų pastatų Dvaro g. 1, Jotainių k., Panevėžio r., rekonstravimas“ įgyvendinimui prašoma skirti </w:t>
      </w:r>
      <w:r w:rsidR="006E7765" w:rsidRPr="00C5156F">
        <w:rPr>
          <w:rStyle w:val="Bodytext295pt"/>
          <w:b/>
          <w:sz w:val="24"/>
          <w:szCs w:val="24"/>
        </w:rPr>
        <w:t>233 tūkst. Eur</w:t>
      </w:r>
      <w:r w:rsidR="006E7765" w:rsidRPr="00C5156F">
        <w:rPr>
          <w:rStyle w:val="Bodytext295pt"/>
          <w:sz w:val="24"/>
          <w:szCs w:val="24"/>
        </w:rPr>
        <w:t xml:space="preserve">, o </w:t>
      </w:r>
      <w:r w:rsidR="006E7765" w:rsidRPr="00C5156F">
        <w:rPr>
          <w:color w:val="000000"/>
        </w:rPr>
        <w:t>2016 m. rugpjūčio 12 d. protokole Nr. D5-290</w:t>
      </w:r>
      <w:r w:rsidR="007F3B64" w:rsidRPr="00C5156F">
        <w:rPr>
          <w:color w:val="000000"/>
        </w:rPr>
        <w:t xml:space="preserve">, kad šiam projektui įgyvendinti prašoma skirti </w:t>
      </w:r>
      <w:r w:rsidR="006E7765" w:rsidRPr="00C5156F">
        <w:rPr>
          <w:b/>
          <w:color w:val="000000"/>
        </w:rPr>
        <w:t>406</w:t>
      </w:r>
      <w:r w:rsidR="007F3B64" w:rsidRPr="00C5156F">
        <w:rPr>
          <w:b/>
          <w:color w:val="000000"/>
        </w:rPr>
        <w:t xml:space="preserve"> tūkst. Eur</w:t>
      </w:r>
      <w:r w:rsidR="007F3B64" w:rsidRPr="00C5156F">
        <w:rPr>
          <w:color w:val="000000"/>
        </w:rPr>
        <w:t>;</w:t>
      </w:r>
    </w:p>
    <w:p w14:paraId="2AF4566B" w14:textId="2844D5F9" w:rsidR="00D44A08" w:rsidRPr="00C5156F" w:rsidRDefault="004964F9" w:rsidP="00D44A08">
      <w:pPr>
        <w:spacing w:line="360" w:lineRule="auto"/>
        <w:ind w:firstLine="851"/>
        <w:jc w:val="both"/>
        <w:rPr>
          <w:rStyle w:val="Bodytext295pt"/>
          <w:sz w:val="24"/>
          <w:szCs w:val="24"/>
        </w:rPr>
      </w:pPr>
      <w:r w:rsidRPr="00C5156F">
        <w:rPr>
          <w:color w:val="000000"/>
        </w:rPr>
        <w:t xml:space="preserve">- </w:t>
      </w:r>
      <w:r w:rsidR="00660FCB" w:rsidRPr="00C5156F">
        <w:rPr>
          <w:color w:val="000000"/>
        </w:rPr>
        <w:t>pagal 2016 m. gegužės 18 d. protokolą Nr. D5-185, projekto „</w:t>
      </w:r>
      <w:r w:rsidR="00660FCB" w:rsidRPr="00C5156F">
        <w:rPr>
          <w:rStyle w:val="Bodytext295pt"/>
          <w:sz w:val="24"/>
          <w:szCs w:val="24"/>
        </w:rPr>
        <w:t>Specialiųjų socialinės globos namų „Tremtinių namai“ pastatų rekonstrukcija“</w:t>
      </w:r>
      <w:r w:rsidR="00D44A08" w:rsidRPr="00C5156F">
        <w:rPr>
          <w:rStyle w:val="Bodytext295pt"/>
          <w:sz w:val="24"/>
          <w:szCs w:val="24"/>
        </w:rPr>
        <w:t xml:space="preserve"> įgyvendinimui socialinių paslaugų įstaiga prašo skirti </w:t>
      </w:r>
      <w:r w:rsidR="00D44A08" w:rsidRPr="00C5156F">
        <w:rPr>
          <w:rStyle w:val="Bodytext295pt"/>
          <w:b/>
          <w:sz w:val="24"/>
          <w:szCs w:val="24"/>
        </w:rPr>
        <w:t>232 tūkst. Eur</w:t>
      </w:r>
      <w:r w:rsidR="00D44A08" w:rsidRPr="00C5156F">
        <w:rPr>
          <w:rStyle w:val="Bodytext295pt"/>
          <w:sz w:val="24"/>
          <w:szCs w:val="24"/>
        </w:rPr>
        <w:t xml:space="preserve">, o pagal </w:t>
      </w:r>
      <w:r w:rsidR="00D44A08" w:rsidRPr="00C5156F">
        <w:rPr>
          <w:color w:val="000000"/>
        </w:rPr>
        <w:t>2016 m. rugpjūčio 12 d. protokolą Nr. D5-290 projektui „</w:t>
      </w:r>
      <w:r w:rsidR="00D44A08" w:rsidRPr="00C5156F">
        <w:rPr>
          <w:rStyle w:val="Bodytext295pt"/>
          <w:sz w:val="24"/>
          <w:szCs w:val="24"/>
        </w:rPr>
        <w:t xml:space="preserve">Specialiųjų socialinės globos namų „Tremtinių namai“ pastatų rekonstrukcija, adresu Meškeriotojų g. 22, Vilnius“ prašoma skirti ir siūloma skirti suma yra </w:t>
      </w:r>
      <w:r w:rsidR="00D44A08" w:rsidRPr="00C5156F">
        <w:rPr>
          <w:rStyle w:val="Bodytext295pt"/>
          <w:b/>
          <w:sz w:val="24"/>
          <w:szCs w:val="24"/>
        </w:rPr>
        <w:t>260 tūkst. Eur</w:t>
      </w:r>
      <w:r w:rsidR="00D44A08" w:rsidRPr="00C5156F">
        <w:rPr>
          <w:rStyle w:val="Bodytext295pt"/>
          <w:sz w:val="24"/>
          <w:szCs w:val="24"/>
        </w:rPr>
        <w:t>.</w:t>
      </w:r>
    </w:p>
    <w:p w14:paraId="27CD669E" w14:textId="5E3B30D6" w:rsidR="00970657" w:rsidRPr="00C5156F" w:rsidRDefault="00970657" w:rsidP="00D44A08">
      <w:pPr>
        <w:spacing w:line="360" w:lineRule="auto"/>
        <w:ind w:firstLine="851"/>
        <w:jc w:val="both"/>
        <w:rPr>
          <w:color w:val="000000"/>
        </w:rPr>
      </w:pPr>
      <w:r w:rsidRPr="00C5156F">
        <w:rPr>
          <w:rStyle w:val="Bodytext295pt"/>
          <w:sz w:val="24"/>
          <w:szCs w:val="24"/>
        </w:rPr>
        <w:t xml:space="preserve">Manytina, kad </w:t>
      </w:r>
      <w:r w:rsidR="00FE34AC" w:rsidRPr="00C5156F">
        <w:rPr>
          <w:rStyle w:val="Bodytext295pt"/>
          <w:sz w:val="24"/>
          <w:szCs w:val="24"/>
        </w:rPr>
        <w:t xml:space="preserve">viešas Komisijos posėdžių protokolų skelbimas sudarytų galimybę suinteresuotoms socialinių paslaugų įstaigoms </w:t>
      </w:r>
      <w:r w:rsidRPr="00C5156F">
        <w:rPr>
          <w:rStyle w:val="Bodytext295pt"/>
          <w:sz w:val="24"/>
          <w:szCs w:val="24"/>
        </w:rPr>
        <w:t>suži</w:t>
      </w:r>
      <w:r w:rsidR="002B51EB" w:rsidRPr="00C5156F">
        <w:rPr>
          <w:rStyle w:val="Bodytext295pt"/>
          <w:sz w:val="24"/>
          <w:szCs w:val="24"/>
        </w:rPr>
        <w:t>noti, ar K</w:t>
      </w:r>
      <w:r w:rsidRPr="00C5156F">
        <w:rPr>
          <w:rStyle w:val="Bodytext295pt"/>
          <w:sz w:val="24"/>
          <w:szCs w:val="24"/>
        </w:rPr>
        <w:t xml:space="preserve">omisijos nariams buvo pateikta </w:t>
      </w:r>
      <w:r w:rsidR="00FE34AC" w:rsidRPr="00C5156F">
        <w:rPr>
          <w:rStyle w:val="Bodytext295pt"/>
          <w:sz w:val="24"/>
          <w:szCs w:val="24"/>
        </w:rPr>
        <w:t>tikrovę atitinkanti</w:t>
      </w:r>
      <w:r w:rsidRPr="00C5156F">
        <w:rPr>
          <w:rStyle w:val="Bodytext295pt"/>
          <w:sz w:val="24"/>
          <w:szCs w:val="24"/>
        </w:rPr>
        <w:t xml:space="preserve"> informacija ir esant poreikiui atitinkamai reaguoti.</w:t>
      </w:r>
    </w:p>
    <w:p w14:paraId="3611ED39" w14:textId="77777777" w:rsidR="000026CD" w:rsidRPr="00C5156F" w:rsidRDefault="000026CD" w:rsidP="00AF17C9">
      <w:pPr>
        <w:spacing w:line="360" w:lineRule="auto"/>
        <w:ind w:firstLine="851"/>
        <w:jc w:val="both"/>
        <w:rPr>
          <w:color w:val="000000"/>
        </w:rPr>
      </w:pPr>
    </w:p>
    <w:p w14:paraId="61774A0C" w14:textId="2836DD66" w:rsidR="00CB660C" w:rsidRPr="00C5156F" w:rsidRDefault="001D2B6C" w:rsidP="00AF17C9">
      <w:pPr>
        <w:spacing w:line="360" w:lineRule="auto"/>
        <w:ind w:firstLine="851"/>
        <w:jc w:val="both"/>
      </w:pPr>
      <w:r w:rsidRPr="00C5156F">
        <w:t>PASIŪLYMAI</w:t>
      </w:r>
    </w:p>
    <w:p w14:paraId="12DCADB0" w14:textId="407BD79F" w:rsidR="0054754B" w:rsidRPr="00C5156F" w:rsidRDefault="005C4A68" w:rsidP="009512C9">
      <w:pPr>
        <w:spacing w:line="360" w:lineRule="auto"/>
        <w:ind w:firstLine="851"/>
        <w:jc w:val="both"/>
      </w:pPr>
      <w:r w:rsidRPr="00C5156F">
        <w:t xml:space="preserve">Teisės aktuose </w:t>
      </w:r>
      <w:r w:rsidR="00A57656">
        <w:t>apibrėžti</w:t>
      </w:r>
      <w:r w:rsidR="00A57656" w:rsidRPr="00C5156F">
        <w:t xml:space="preserve"> </w:t>
      </w:r>
      <w:r w:rsidR="00DE51CC">
        <w:t xml:space="preserve">vartojamą </w:t>
      </w:r>
      <w:r w:rsidRPr="00C5156F">
        <w:t xml:space="preserve">sąvoką „Ministerijos vadovybė“, </w:t>
      </w:r>
      <w:r w:rsidR="00DA30BC" w:rsidRPr="00C5156F">
        <w:t>ir/arba išsamiau nustatyti atitinkamų asmenų (pvz., ministro, viceministrų, ministerijos kanclerio ir pan.)</w:t>
      </w:r>
      <w:r w:rsidRPr="00C5156F">
        <w:t xml:space="preserve"> </w:t>
      </w:r>
      <w:r w:rsidR="00DA30BC" w:rsidRPr="00C5156F">
        <w:t>funkcijas.</w:t>
      </w:r>
    </w:p>
    <w:p w14:paraId="51BB21EE" w14:textId="6F0DE855" w:rsidR="00321482" w:rsidRPr="00C5156F" w:rsidRDefault="00773FF5" w:rsidP="009512C9">
      <w:pPr>
        <w:spacing w:line="360" w:lineRule="auto"/>
        <w:ind w:firstLine="851"/>
        <w:jc w:val="both"/>
      </w:pPr>
      <w:r w:rsidRPr="00C5156F">
        <w:t>Viešai skelbiamuose teisės aktuose</w:t>
      </w:r>
      <w:r w:rsidR="008A5E3E" w:rsidRPr="00C5156F">
        <w:t xml:space="preserve"> reglamentuoti, nuo kada iki kada pateikiami investicinių projektų pasiūlymai, kada vyksta jų vertinimas ir iki kada gali būti teikiami patikslinimai, kada priimami galutiniai sprendimai ir t. t., arba informaciją šiai klausimai teikti per viešus skelbimus.</w:t>
      </w:r>
    </w:p>
    <w:p w14:paraId="65622CE6" w14:textId="77777777" w:rsidR="000D2CE1" w:rsidRPr="00C5156F" w:rsidRDefault="000D2CE1" w:rsidP="000D2CE1">
      <w:pPr>
        <w:spacing w:line="360" w:lineRule="auto"/>
        <w:ind w:firstLine="851"/>
        <w:jc w:val="both"/>
      </w:pPr>
      <w:r w:rsidRPr="00C5156F">
        <w:t>Atliekant įstaigų, kurioms siūloma rengti investicijų projektus, atrankos procedūras projektų vertinimo procesą organizuoti tokiu būdu, kad Komisijos posėdžių protokoluose būtų užfiksuoti visi vertinti projektų pasiūlymai ir konkretūs vertinimo rezultatai.</w:t>
      </w:r>
    </w:p>
    <w:p w14:paraId="026165C0" w14:textId="6A0BD75C" w:rsidR="000D2CE1" w:rsidRPr="00C5156F" w:rsidRDefault="000D2CE1" w:rsidP="000D2CE1">
      <w:pPr>
        <w:spacing w:line="360" w:lineRule="auto"/>
        <w:ind w:firstLine="851"/>
        <w:jc w:val="both"/>
      </w:pPr>
      <w:r w:rsidRPr="00C5156F">
        <w:t xml:space="preserve">Ministerijos teisės aktuose aiškiai ir nedviprasmiškai reglamentuoti, kas nustato </w:t>
      </w:r>
      <w:r w:rsidR="00F611D9">
        <w:t>(Vyriausybė, ministras ar pan.)</w:t>
      </w:r>
      <w:r w:rsidR="00F611D9" w:rsidRPr="00C5156F">
        <w:t xml:space="preserve"> </w:t>
      </w:r>
      <w:r w:rsidRPr="00C5156F">
        <w:t>įstaigų, kurioms siūloma rengti investicijų projektus, atrankos prioritetus, kas lemia projekto pasiūlymo aktualumą, tikslingumą ir ekonomiškumą, kad projektų pasiūlymų atrankai turi įtakos ne tik kiekybiniai rodikliai, bet ir kokybiniai.</w:t>
      </w:r>
    </w:p>
    <w:p w14:paraId="39C4AE5B" w14:textId="5F8D7516" w:rsidR="000E37DC" w:rsidRPr="00C5156F" w:rsidRDefault="000E37DC" w:rsidP="000D2CE1">
      <w:pPr>
        <w:spacing w:line="360" w:lineRule="auto"/>
        <w:ind w:firstLine="851"/>
        <w:jc w:val="both"/>
      </w:pPr>
      <w:r w:rsidRPr="00C5156F">
        <w:t>Ministerijos arba Priežiūros departamento teisės aktais detalizuoti Departamento veiklą atrenkant socialinių paslaugų įstaigų valstybės investicijų projektus</w:t>
      </w:r>
      <w:r w:rsidR="008A0E35" w:rsidRPr="00C5156F">
        <w:t xml:space="preserve"> ir nustatyti:</w:t>
      </w:r>
    </w:p>
    <w:p w14:paraId="1FF55856" w14:textId="29277E84" w:rsidR="00E3226B" w:rsidRPr="00C5156F" w:rsidRDefault="0060088D" w:rsidP="000E37DC">
      <w:pPr>
        <w:spacing w:line="360" w:lineRule="auto"/>
        <w:ind w:firstLine="851"/>
        <w:jc w:val="both"/>
      </w:pPr>
      <w:r w:rsidRPr="00C5156F">
        <w:t xml:space="preserve">- </w:t>
      </w:r>
      <w:r w:rsidR="00E3226B" w:rsidRPr="00C5156F">
        <w:t>terminus, per kuriuos vertinami projektų pasiūlymai ir patys projektai</w:t>
      </w:r>
      <w:r w:rsidRPr="00C5156F">
        <w:t>;</w:t>
      </w:r>
    </w:p>
    <w:p w14:paraId="57421B84" w14:textId="6B2D6325" w:rsidR="00E3226B" w:rsidRPr="00C5156F" w:rsidRDefault="0060088D" w:rsidP="000E37DC">
      <w:pPr>
        <w:spacing w:line="360" w:lineRule="auto"/>
        <w:ind w:firstLine="851"/>
        <w:jc w:val="both"/>
      </w:pPr>
      <w:r w:rsidRPr="00C5156F">
        <w:rPr>
          <w:color w:val="000000"/>
        </w:rPr>
        <w:t>- projektų atitikties Investicijų projektų rengimui taikomų reikalavimų aprašui, patvirtintam Lietuvos Respublikos finansų ministro 2001 m. liepos 4 d. įsakymu Nr. 201, vertinimo tvarką;</w:t>
      </w:r>
    </w:p>
    <w:p w14:paraId="78449CAD" w14:textId="47417070" w:rsidR="00E3226B" w:rsidRPr="00C5156F" w:rsidRDefault="0060088D" w:rsidP="000E37DC">
      <w:pPr>
        <w:spacing w:line="360" w:lineRule="auto"/>
        <w:ind w:firstLine="851"/>
        <w:jc w:val="both"/>
      </w:pPr>
      <w:r w:rsidRPr="00C5156F">
        <w:t xml:space="preserve">- </w:t>
      </w:r>
      <w:r w:rsidR="00E3226B" w:rsidRPr="00C5156F">
        <w:t>projektų trūkumų šalinimo tvarką</w:t>
      </w:r>
      <w:r w:rsidRPr="00C5156F">
        <w:t>;</w:t>
      </w:r>
    </w:p>
    <w:p w14:paraId="6E78B504" w14:textId="47692E71" w:rsidR="0060088D" w:rsidRPr="00C5156F" w:rsidRDefault="0060088D" w:rsidP="000E37DC">
      <w:pPr>
        <w:spacing w:line="360" w:lineRule="auto"/>
        <w:ind w:firstLine="851"/>
        <w:jc w:val="both"/>
      </w:pPr>
      <w:r w:rsidRPr="00C5156F">
        <w:t xml:space="preserve">- nustatytų projektų trūkumų ir/arba trūkumų nepašalinimo pasekmes ir kitus aktualius klausimus. </w:t>
      </w:r>
    </w:p>
    <w:p w14:paraId="469A5067" w14:textId="335588A7" w:rsidR="00DA305C" w:rsidRPr="00C5156F" w:rsidRDefault="00D2151C" w:rsidP="00DA305C">
      <w:pPr>
        <w:spacing w:line="360" w:lineRule="auto"/>
        <w:ind w:firstLine="851"/>
        <w:jc w:val="both"/>
      </w:pPr>
      <w:r w:rsidRPr="00C5156F">
        <w:lastRenderedPageBreak/>
        <w:t xml:space="preserve">Teisės aktuose aiškiau formuluoti </w:t>
      </w:r>
      <w:r w:rsidR="00222EBA" w:rsidRPr="00C5156F">
        <w:t>socialinių paslaugų įstaigų parengt</w:t>
      </w:r>
      <w:r w:rsidRPr="00C5156F">
        <w:t>ų</w:t>
      </w:r>
      <w:r w:rsidR="00222EBA" w:rsidRPr="00C5156F">
        <w:t xml:space="preserve"> valstybės investicijų projektų</w:t>
      </w:r>
      <w:r w:rsidR="005C3A79" w:rsidRPr="00C5156F">
        <w:t xml:space="preserve"> atrankos kriterijus ir įtraukti papildomų kiekybinių</w:t>
      </w:r>
      <w:r w:rsidR="003F2272" w:rsidRPr="00C5156F">
        <w:t xml:space="preserve">, </w:t>
      </w:r>
      <w:r w:rsidR="005C3A79" w:rsidRPr="00C5156F">
        <w:t xml:space="preserve">kokybinių </w:t>
      </w:r>
      <w:r w:rsidR="003F2272" w:rsidRPr="00C5156F">
        <w:t xml:space="preserve">bei efektyvumo </w:t>
      </w:r>
      <w:r w:rsidR="005C3A79" w:rsidRPr="00C5156F">
        <w:t>kriterijų.</w:t>
      </w:r>
    </w:p>
    <w:p w14:paraId="5AA237DC" w14:textId="77777777" w:rsidR="00A9747B" w:rsidRPr="00C5156F" w:rsidRDefault="00B30A11" w:rsidP="00A9747B">
      <w:pPr>
        <w:spacing w:line="360" w:lineRule="auto"/>
        <w:ind w:firstLine="851"/>
        <w:jc w:val="both"/>
      </w:pPr>
      <w:r w:rsidRPr="00C5156F">
        <w:t>Teisės aktais nustatyti aiškias ir viešais skelbiamas taisyklės, pagal kurias diferencijuotai vertinamas socialinių paslaugų įstaigų parengtu valstybės investicijų projektų atitikimas kiekvienas atrankos kriteriju</w:t>
      </w:r>
      <w:r w:rsidR="00FB73A5" w:rsidRPr="00C5156F">
        <w:t>i, o k</w:t>
      </w:r>
      <w:r w:rsidR="00DA305C" w:rsidRPr="00C5156F">
        <w:t>iekvieno projekto atitikim</w:t>
      </w:r>
      <w:r w:rsidR="00FB73A5" w:rsidRPr="00C5156F">
        <w:t>ą</w:t>
      </w:r>
      <w:r w:rsidR="00DA305C" w:rsidRPr="00C5156F">
        <w:t xml:space="preserve"> kriterijams ir atitikimo diferenciacij</w:t>
      </w:r>
      <w:r w:rsidR="00FB73A5" w:rsidRPr="00C5156F">
        <w:t>ą</w:t>
      </w:r>
      <w:r w:rsidR="00DA305C" w:rsidRPr="00C5156F">
        <w:t xml:space="preserve"> įformin</w:t>
      </w:r>
      <w:r w:rsidR="00FB73A5" w:rsidRPr="00C5156F">
        <w:t xml:space="preserve">ti </w:t>
      </w:r>
      <w:r w:rsidR="00DA305C" w:rsidRPr="00C5156F">
        <w:t>raštiškai, pavyzdžiui posėdžio protokole ar vertimo pažymoje (lentelėje).</w:t>
      </w:r>
    </w:p>
    <w:p w14:paraId="0F6DA5EF" w14:textId="4AD7C479" w:rsidR="00A9747B" w:rsidRPr="00C5156F" w:rsidRDefault="00A9747B" w:rsidP="00A9747B">
      <w:pPr>
        <w:spacing w:line="360" w:lineRule="auto"/>
        <w:ind w:firstLine="851"/>
        <w:jc w:val="both"/>
      </w:pPr>
      <w:r w:rsidRPr="00C5156F">
        <w:t xml:space="preserve">Visais atvejais Įstaigų projektų atrankos komisijos protokoluose fiksuoti visų priimamų sprendimų motyvus, pateikiamus paaiškinimus, išsakytas pastabas, kiekvieno nario atskirąją nuomonę ir kitą skaidriai </w:t>
      </w:r>
      <w:r w:rsidR="00AA60ED" w:rsidRPr="00C5156F">
        <w:t>Komisijos</w:t>
      </w:r>
      <w:r w:rsidRPr="00C5156F">
        <w:t xml:space="preserve"> veiklai reikšmingą informaciją</w:t>
      </w:r>
      <w:r w:rsidR="00AA60ED" w:rsidRPr="00C5156F">
        <w:t>.</w:t>
      </w:r>
    </w:p>
    <w:p w14:paraId="5AC175F9" w14:textId="65A45795" w:rsidR="00AA60ED" w:rsidRPr="00C5156F" w:rsidRDefault="00B27F60" w:rsidP="00A9747B">
      <w:pPr>
        <w:spacing w:line="360" w:lineRule="auto"/>
        <w:ind w:firstLine="851"/>
        <w:jc w:val="both"/>
      </w:pPr>
      <w:r w:rsidRPr="00C5156F">
        <w:t>Teisės aktuose nustatyti prievolę viešai skelbti visus Įstaigų projektų atrankos komisijos posėdžių protokolus.</w:t>
      </w:r>
    </w:p>
    <w:p w14:paraId="372F07C3" w14:textId="77777777" w:rsidR="009512C9" w:rsidRPr="00C5156F" w:rsidRDefault="009512C9" w:rsidP="00FC4E91">
      <w:pPr>
        <w:spacing w:line="360" w:lineRule="auto"/>
        <w:ind w:firstLine="851"/>
        <w:jc w:val="both"/>
        <w:rPr>
          <w:bCs/>
        </w:rPr>
      </w:pPr>
    </w:p>
    <w:p w14:paraId="37237DD7" w14:textId="060A2426" w:rsidR="00206B8F" w:rsidRPr="00C5156F" w:rsidRDefault="00206B8F" w:rsidP="00747E5D">
      <w:pPr>
        <w:jc w:val="center"/>
      </w:pPr>
      <w:r w:rsidRPr="00C5156F">
        <w:rPr>
          <w:color w:val="000000"/>
        </w:rPr>
        <w:t>3.2. FINANSAVIMO SOCIALINIŲ PASLAUGŲ ĮSTAIGŲ</w:t>
      </w:r>
      <w:r w:rsidRPr="00C5156F">
        <w:rPr>
          <w:b/>
          <w:color w:val="000000"/>
        </w:rPr>
        <w:t xml:space="preserve"> </w:t>
      </w:r>
    </w:p>
    <w:p w14:paraId="224983C1" w14:textId="408E2501" w:rsidR="009512C9" w:rsidRPr="00C5156F" w:rsidRDefault="00206B8F" w:rsidP="00747E5D">
      <w:pPr>
        <w:spacing w:line="360" w:lineRule="auto"/>
        <w:jc w:val="center"/>
        <w:rPr>
          <w:bCs/>
        </w:rPr>
      </w:pPr>
      <w:r w:rsidRPr="00C5156F">
        <w:t>INVESTICIJŲ PROJEKTAMS SKYRIMAS</w:t>
      </w:r>
    </w:p>
    <w:p w14:paraId="434B913A" w14:textId="6072D623" w:rsidR="0058521F" w:rsidRPr="00C5156F" w:rsidRDefault="00A53CA7" w:rsidP="00A53CA7">
      <w:pPr>
        <w:spacing w:line="360" w:lineRule="auto"/>
        <w:ind w:firstLine="851"/>
        <w:jc w:val="both"/>
      </w:pPr>
      <w:r w:rsidRPr="00C5156F">
        <w:t>Įstaigų projektų atrankos komisijai atrinkus investicijų projektus, kuriuos „Ministerijos vadovybei“ siūlo</w:t>
      </w:r>
      <w:r w:rsidR="0058521F" w:rsidRPr="00C5156F">
        <w:t>ma</w:t>
      </w:r>
      <w:r w:rsidRPr="00C5156F">
        <w:t xml:space="preserve"> įtraukti į ateinančių metų Valstybės investicijų programą </w:t>
      </w:r>
      <w:r w:rsidR="00DC1DF6" w:rsidRPr="00C5156F">
        <w:t>s</w:t>
      </w:r>
      <w:r w:rsidR="0058521F" w:rsidRPr="00C5156F">
        <w:t xml:space="preserve">ocialinės apsaugos ir darbo ministras įsakymu tvirtina atitinkamų metų </w:t>
      </w:r>
      <w:r w:rsidR="0058521F" w:rsidRPr="00C5156F">
        <w:rPr>
          <w:color w:val="000000"/>
        </w:rPr>
        <w:t xml:space="preserve">socialinių paslaugų įstaigų investicijų projektų įgyvendinimo programą, kurioje išvardijami visi atrinkti ir finansuojami </w:t>
      </w:r>
      <w:r w:rsidR="0058521F" w:rsidRPr="00C5156F">
        <w:t>socialinių paslaugų įstaigų investicijų projektai.</w:t>
      </w:r>
    </w:p>
    <w:p w14:paraId="0CE6F863" w14:textId="30FCC1B2" w:rsidR="00206B8F" w:rsidRPr="00C5156F" w:rsidRDefault="00DC1DF6" w:rsidP="00FC4E91">
      <w:pPr>
        <w:spacing w:line="360" w:lineRule="auto"/>
        <w:ind w:firstLine="851"/>
        <w:jc w:val="both"/>
      </w:pPr>
      <w:r w:rsidRPr="00C5156F">
        <w:rPr>
          <w:color w:val="000000"/>
        </w:rPr>
        <w:t xml:space="preserve">Socialinių paslaugų įstaigų investicijų projektų įgyvendinimo 2016 m. programa buvo patvirtinta </w:t>
      </w:r>
      <w:r w:rsidRPr="00C5156F">
        <w:t xml:space="preserve">socialinės apsaugos ir darbo </w:t>
      </w:r>
      <w:r w:rsidR="009D73BA" w:rsidRPr="00C5156F">
        <w:t>ministr</w:t>
      </w:r>
      <w:r w:rsidR="009D73BA">
        <w:t>o</w:t>
      </w:r>
      <w:r w:rsidR="009D73BA" w:rsidRPr="00C5156F">
        <w:t xml:space="preserve"> </w:t>
      </w:r>
      <w:r w:rsidRPr="00C5156F">
        <w:t>2016 m. sausio 21 d. įsakymu Nr. A1-35</w:t>
      </w:r>
      <w:r w:rsidR="000C5EE3" w:rsidRPr="00C5156F">
        <w:t xml:space="preserve"> (toliau – </w:t>
      </w:r>
      <w:r w:rsidR="000C5EE3" w:rsidRPr="00C5156F">
        <w:rPr>
          <w:color w:val="000000"/>
        </w:rPr>
        <w:t>Socialinių paslaugų įstaigų investicijų projektų įgyvendinimo 2016 m. programa)</w:t>
      </w:r>
      <w:r w:rsidRPr="00C5156F">
        <w:t xml:space="preserve">. </w:t>
      </w:r>
      <w:r w:rsidR="00035D6B" w:rsidRPr="00C5156F">
        <w:t xml:space="preserve">Šiame dokumente nustatyti programos įgyvendinimo tikslai ir uždaviniai, </w:t>
      </w:r>
      <w:r w:rsidR="00C05361" w:rsidRPr="00C5156F">
        <w:t xml:space="preserve">programos įgyvendinimo, finansavimo ir atskaitomybės tvarka, </w:t>
      </w:r>
      <w:r w:rsidR="000953F8" w:rsidRPr="00C5156F">
        <w:t xml:space="preserve">programos </w:t>
      </w:r>
      <w:r w:rsidR="00C05361" w:rsidRPr="00C5156F">
        <w:t>vertinimo kriterijai ir laukiami rezultatai, taip pat išvardyti visi projektai ir jiems skiriamas finansavimas (1 priedas), bei kiekvieno projekto įgyvendinimo vertinimo kriterij</w:t>
      </w:r>
      <w:r w:rsidR="000953F8" w:rsidRPr="00C5156F">
        <w:t>ų reikšmės</w:t>
      </w:r>
      <w:r w:rsidR="00C05361" w:rsidRPr="00C5156F">
        <w:t xml:space="preserve"> (2 priedas).</w:t>
      </w:r>
    </w:p>
    <w:p w14:paraId="08ED2E8A" w14:textId="77777777" w:rsidR="003B0F15" w:rsidRPr="00C5156F" w:rsidRDefault="00FD0615" w:rsidP="003B0F15">
      <w:pPr>
        <w:spacing w:line="360" w:lineRule="auto"/>
        <w:ind w:firstLine="851"/>
        <w:jc w:val="both"/>
      </w:pPr>
      <w:r w:rsidRPr="00C5156F">
        <w:rPr>
          <w:rFonts w:eastAsia="Calibri"/>
        </w:rPr>
        <w:t xml:space="preserve">Išanalizavus </w:t>
      </w:r>
      <w:r w:rsidR="00407A95" w:rsidRPr="00C5156F">
        <w:rPr>
          <w:color w:val="000000"/>
        </w:rPr>
        <w:t>finansavimo socialinių paslaugų įstaigų i</w:t>
      </w:r>
      <w:r w:rsidR="00407A95" w:rsidRPr="00C5156F">
        <w:t xml:space="preserve">nvesticijų projektams skyrimo procedūras, darytina išvada, kad šioje veiklos srityje </w:t>
      </w:r>
      <w:r w:rsidR="003B0F15" w:rsidRPr="00C5156F">
        <w:t>yra korupcijos rizika dėl šių korupcijos rizikos veiksnių:</w:t>
      </w:r>
    </w:p>
    <w:p w14:paraId="3B39CC3E" w14:textId="77777777" w:rsidR="008E12FB" w:rsidRDefault="007D3DB5" w:rsidP="00B874D6">
      <w:pPr>
        <w:spacing w:line="360" w:lineRule="auto"/>
        <w:ind w:firstLine="851"/>
        <w:jc w:val="both"/>
        <w:rPr>
          <w:rFonts w:eastAsia="Calibri"/>
        </w:rPr>
      </w:pPr>
      <w:r w:rsidRPr="00C5156F">
        <w:rPr>
          <w:rFonts w:eastAsia="Calibri"/>
          <w:i/>
        </w:rPr>
        <w:t>3.2.1. Viešai neskelbiama, kam skirtas finansavimas</w:t>
      </w:r>
      <w:r w:rsidRPr="00C5156F">
        <w:rPr>
          <w:rFonts w:eastAsia="Calibri"/>
        </w:rPr>
        <w:t xml:space="preserve">. </w:t>
      </w:r>
    </w:p>
    <w:p w14:paraId="69467049" w14:textId="335D2A2F" w:rsidR="00407A95" w:rsidRPr="00C5156F" w:rsidRDefault="007104C9" w:rsidP="00B874D6">
      <w:pPr>
        <w:spacing w:line="360" w:lineRule="auto"/>
        <w:ind w:firstLine="851"/>
        <w:jc w:val="both"/>
        <w:rPr>
          <w:rFonts w:eastAsia="Calibri"/>
        </w:rPr>
      </w:pPr>
      <w:r w:rsidRPr="00C5156F">
        <w:t xml:space="preserve">Susipažinus su informacija, skelbiama Ministerijos ir Priežiūros departamento interneto svetainėse (atitinkamai: </w:t>
      </w:r>
      <w:hyperlink r:id="rId14" w:history="1">
        <w:r w:rsidRPr="00C5156F">
          <w:rPr>
            <w:rStyle w:val="Hyperlink"/>
          </w:rPr>
          <w:t>www.socmin.lt</w:t>
        </w:r>
      </w:hyperlink>
      <w:r w:rsidRPr="00C5156F">
        <w:t xml:space="preserve"> ir </w:t>
      </w:r>
      <w:hyperlink r:id="rId15" w:history="1">
        <w:r w:rsidRPr="00C5156F">
          <w:rPr>
            <w:rStyle w:val="Hyperlink"/>
          </w:rPr>
          <w:t>www.sppd.lt</w:t>
        </w:r>
      </w:hyperlink>
      <w:r w:rsidRPr="00C5156F">
        <w:t>)</w:t>
      </w:r>
      <w:r w:rsidR="00774711" w:rsidRPr="00C5156F">
        <w:rPr>
          <w:rStyle w:val="FootnoteReference"/>
        </w:rPr>
        <w:footnoteReference w:id="16"/>
      </w:r>
      <w:r w:rsidRPr="00C5156F">
        <w:t>, bei Teisės aktų registre atlikus paiešką pagal teisės akto numerį „A1-35“</w:t>
      </w:r>
      <w:r w:rsidR="00774711" w:rsidRPr="00C5156F">
        <w:rPr>
          <w:rStyle w:val="FootnoteReference"/>
        </w:rPr>
        <w:footnoteReference w:id="17"/>
      </w:r>
      <w:r w:rsidRPr="00C5156F">
        <w:t xml:space="preserve">, </w:t>
      </w:r>
      <w:r w:rsidR="00774711" w:rsidRPr="00C5156F">
        <w:t xml:space="preserve">jokios informacijos apie </w:t>
      </w:r>
      <w:r w:rsidR="00774711" w:rsidRPr="00C5156F">
        <w:rPr>
          <w:color w:val="000000"/>
        </w:rPr>
        <w:t xml:space="preserve">Socialinių paslaugų įstaigų investicijų </w:t>
      </w:r>
      <w:r w:rsidR="00774711" w:rsidRPr="00C5156F">
        <w:rPr>
          <w:color w:val="000000"/>
        </w:rPr>
        <w:lastRenderedPageBreak/>
        <w:t xml:space="preserve">projektų įgyvendinimo 2016 m. programą rasti nepavyko. </w:t>
      </w:r>
      <w:r w:rsidR="00386827" w:rsidRPr="00C5156F">
        <w:rPr>
          <w:color w:val="000000"/>
        </w:rPr>
        <w:t xml:space="preserve">Iš to darytina išvada, kad duomenys, kam buvo skirtas valstybės investicijų finansavimas, kokiems tikslams ir kokio dydžio finansavimas buvo skirtas, </w:t>
      </w:r>
      <w:r w:rsidR="009D73BA">
        <w:rPr>
          <w:color w:val="000000"/>
        </w:rPr>
        <w:t>nėra viešai prieinam</w:t>
      </w:r>
      <w:r w:rsidR="00EA36DC">
        <w:rPr>
          <w:color w:val="000000"/>
        </w:rPr>
        <w:t>i</w:t>
      </w:r>
      <w:r w:rsidR="009D73BA">
        <w:rPr>
          <w:color w:val="000000"/>
        </w:rPr>
        <w:t xml:space="preserve"> ir  yra žinom</w:t>
      </w:r>
      <w:r w:rsidR="00EA36DC">
        <w:rPr>
          <w:color w:val="000000"/>
        </w:rPr>
        <w:t>i</w:t>
      </w:r>
      <w:r w:rsidR="00C81557">
        <w:rPr>
          <w:color w:val="000000"/>
        </w:rPr>
        <w:t xml:space="preserve"> </w:t>
      </w:r>
      <w:r w:rsidR="00386827" w:rsidRPr="00C5156F">
        <w:rPr>
          <w:color w:val="000000"/>
        </w:rPr>
        <w:t xml:space="preserve">tik </w:t>
      </w:r>
      <w:r w:rsidR="00467B4D" w:rsidRPr="00C5156F">
        <w:rPr>
          <w:color w:val="000000"/>
        </w:rPr>
        <w:t>siauram ratui asmenų.</w:t>
      </w:r>
    </w:p>
    <w:p w14:paraId="0192C655" w14:textId="55926036" w:rsidR="00F34E99" w:rsidRPr="00C5156F" w:rsidRDefault="00F34E99" w:rsidP="00F34E99">
      <w:pPr>
        <w:spacing w:line="360" w:lineRule="auto"/>
        <w:ind w:firstLine="851"/>
        <w:jc w:val="both"/>
      </w:pPr>
      <w:r w:rsidRPr="00C5156F">
        <w:t xml:space="preserve">Atsižvelgiant į tai, kad viešumo stoka suponuoja priimamų sprendimų skaidrumo stoką, esama situacija laikytina netoleruotina. Ir todėl manytina, kad </w:t>
      </w:r>
      <w:r w:rsidR="00965C8C" w:rsidRPr="00C5156F">
        <w:t>teisės aktai</w:t>
      </w:r>
      <w:r w:rsidR="00467B4D" w:rsidRPr="00C5156F">
        <w:t>, kuri</w:t>
      </w:r>
      <w:r w:rsidR="00965C8C" w:rsidRPr="00C5156F">
        <w:t>ais</w:t>
      </w:r>
      <w:r w:rsidR="00467B4D" w:rsidRPr="00C5156F">
        <w:t xml:space="preserve"> tvirtinamos </w:t>
      </w:r>
      <w:r w:rsidR="00467B4D" w:rsidRPr="00C5156F">
        <w:rPr>
          <w:color w:val="000000"/>
        </w:rPr>
        <w:t>visos socialinių paslaugų įstaigų investicijų projektų įgyvendinimo programos, ir pačios programos turėtų būti skelbiamos viešai.</w:t>
      </w:r>
      <w:r w:rsidRPr="00C5156F">
        <w:t xml:space="preserve"> </w:t>
      </w:r>
      <w:r w:rsidR="00965C8C" w:rsidRPr="00C5156F">
        <w:t xml:space="preserve">Tokio viešumo </w:t>
      </w:r>
      <w:r w:rsidRPr="00C5156F">
        <w:t xml:space="preserve">apribojimas galėtų būti pateisinamas tik tais atvejais, kai konkrečiu atveju prioritetas turėtų būti teikiamas ne visuomenės teisei žinoti, kur naudojami mokesčių </w:t>
      </w:r>
      <w:r w:rsidR="00C81557" w:rsidRPr="00C5156F">
        <w:t>mokėtoj</w:t>
      </w:r>
      <w:r w:rsidR="00C81557">
        <w:t>ų</w:t>
      </w:r>
      <w:r w:rsidR="00C81557" w:rsidRPr="00C5156F">
        <w:t xml:space="preserve"> </w:t>
      </w:r>
      <w:r w:rsidRPr="00C5156F">
        <w:t>pinigai, o asmens duomenų apsaugai.</w:t>
      </w:r>
    </w:p>
    <w:p w14:paraId="182827BD" w14:textId="77777777" w:rsidR="008E12FB" w:rsidRDefault="00510665" w:rsidP="00AD106E">
      <w:pPr>
        <w:spacing w:line="360" w:lineRule="auto"/>
        <w:ind w:firstLine="851"/>
        <w:jc w:val="both"/>
        <w:rPr>
          <w:bCs/>
        </w:rPr>
      </w:pPr>
      <w:r w:rsidRPr="00C5156F">
        <w:rPr>
          <w:bCs/>
          <w:i/>
        </w:rPr>
        <w:t xml:space="preserve">3.2.2. </w:t>
      </w:r>
      <w:r w:rsidR="00C7180A" w:rsidRPr="00C5156F">
        <w:rPr>
          <w:bCs/>
          <w:i/>
        </w:rPr>
        <w:t>Tobulintinos socialinių paslaugų įstaigų investicijų projektų finansavimo sutartys.</w:t>
      </w:r>
      <w:r w:rsidR="00C7180A" w:rsidRPr="00C5156F">
        <w:rPr>
          <w:bCs/>
        </w:rPr>
        <w:t xml:space="preserve"> </w:t>
      </w:r>
    </w:p>
    <w:p w14:paraId="6BFF0771" w14:textId="57894F42" w:rsidR="00D22CA6" w:rsidRPr="00C5156F" w:rsidRDefault="00F26E81" w:rsidP="00AD106E">
      <w:pPr>
        <w:spacing w:line="360" w:lineRule="auto"/>
        <w:ind w:firstLine="851"/>
        <w:jc w:val="both"/>
        <w:rPr>
          <w:color w:val="000000"/>
        </w:rPr>
      </w:pPr>
      <w:r w:rsidRPr="00C5156F">
        <w:rPr>
          <w:bCs/>
        </w:rPr>
        <w:t>Pagal</w:t>
      </w:r>
      <w:r w:rsidR="001478B6" w:rsidRPr="00C5156F">
        <w:rPr>
          <w:bCs/>
        </w:rPr>
        <w:t xml:space="preserve"> </w:t>
      </w:r>
      <w:r w:rsidR="001478B6" w:rsidRPr="00C5156F">
        <w:rPr>
          <w:color w:val="000000"/>
        </w:rPr>
        <w:t xml:space="preserve">Socialinių paslaugų įstaigų investicijų projektų įgyvendinimo 2016 m. programos </w:t>
      </w:r>
      <w:r w:rsidRPr="00C5156F">
        <w:rPr>
          <w:color w:val="000000"/>
        </w:rPr>
        <w:t>6</w:t>
      </w:r>
      <w:r w:rsidR="001478B6" w:rsidRPr="00C5156F">
        <w:rPr>
          <w:color w:val="000000"/>
        </w:rPr>
        <w:t xml:space="preserve"> punkt</w:t>
      </w:r>
      <w:r w:rsidRPr="00C5156F">
        <w:rPr>
          <w:color w:val="000000"/>
        </w:rPr>
        <w:t>ą</w:t>
      </w:r>
      <w:r w:rsidR="001478B6" w:rsidRPr="00C5156F">
        <w:rPr>
          <w:color w:val="000000"/>
        </w:rPr>
        <w:t xml:space="preserve">, </w:t>
      </w:r>
      <w:r w:rsidRPr="00C5156F">
        <w:t>finansuojamų projektų vykdytojai yra valstybės socialinės globos įstaigos</w:t>
      </w:r>
      <w:r w:rsidRPr="00C5156F">
        <w:rPr>
          <w:rStyle w:val="FootnoteReference"/>
        </w:rPr>
        <w:footnoteReference w:id="18"/>
      </w:r>
      <w:r w:rsidRPr="00C5156F">
        <w:t xml:space="preserve"> ar savivaldybių administracijos, su kuriomis</w:t>
      </w:r>
      <w:r w:rsidR="001C6C59" w:rsidRPr="00C5156F">
        <w:t>,</w:t>
      </w:r>
      <w:r w:rsidRPr="00C5156F">
        <w:t xml:space="preserve"> remiantis </w:t>
      </w:r>
      <w:r w:rsidR="001C6C59" w:rsidRPr="00C5156F">
        <w:rPr>
          <w:color w:val="000000"/>
        </w:rPr>
        <w:t xml:space="preserve">Socialinių paslaugų įstaigų investicijų projektų įgyvendinimo 2016 m. programos 7 punktu, Priežiūros departamentas sudaro </w:t>
      </w:r>
      <w:r w:rsidR="001C6C59" w:rsidRPr="00C5156F">
        <w:rPr>
          <w:bCs/>
        </w:rPr>
        <w:t>socialinių paslaugų įstaigų investicijų projektų finansavimo sutartis. Susipažinus su šių sutarčių turiniu, pastebėtina, kad</w:t>
      </w:r>
      <w:r w:rsidR="007C7D75" w:rsidRPr="00C5156F">
        <w:rPr>
          <w:bCs/>
        </w:rPr>
        <w:t>:</w:t>
      </w:r>
    </w:p>
    <w:p w14:paraId="5CBF44A0" w14:textId="52E4014B" w:rsidR="008D6CF2" w:rsidRPr="00C5156F" w:rsidRDefault="007C7D75" w:rsidP="00AD106E">
      <w:pPr>
        <w:spacing w:line="360" w:lineRule="auto"/>
        <w:ind w:firstLine="851"/>
        <w:jc w:val="both"/>
        <w:rPr>
          <w:color w:val="000000"/>
        </w:rPr>
      </w:pPr>
      <w:r w:rsidRPr="00C5156F">
        <w:rPr>
          <w:color w:val="000000"/>
        </w:rPr>
        <w:t xml:space="preserve">- </w:t>
      </w:r>
      <w:r w:rsidR="008D6CF2" w:rsidRPr="00C5156F">
        <w:rPr>
          <w:color w:val="000000"/>
        </w:rPr>
        <w:t xml:space="preserve">Sutartyse iš duomenų apie projektą, kurio įgyvendinimui skiriamas finansavimas, nurodomas tik </w:t>
      </w:r>
      <w:r w:rsidR="009516CD" w:rsidRPr="00C5156F">
        <w:rPr>
          <w:color w:val="000000"/>
        </w:rPr>
        <w:t xml:space="preserve">projekto vykdytojas, </w:t>
      </w:r>
      <w:r w:rsidR="008D6CF2" w:rsidRPr="00C5156F">
        <w:rPr>
          <w:color w:val="000000"/>
        </w:rPr>
        <w:t xml:space="preserve">projekto pavadinimas ir skiriama suma. </w:t>
      </w:r>
      <w:r w:rsidR="009516CD" w:rsidRPr="00C5156F">
        <w:rPr>
          <w:color w:val="000000"/>
        </w:rPr>
        <w:t xml:space="preserve">Tokia praktika laikytina ydinga, kadangi </w:t>
      </w:r>
      <w:r w:rsidR="003845AC" w:rsidRPr="00C5156F">
        <w:rPr>
          <w:color w:val="000000"/>
        </w:rPr>
        <w:t xml:space="preserve">išskyrus projektų vykdytojų pateikiamus dokumentus konkretesnės finansuojamų projektų </w:t>
      </w:r>
      <w:r w:rsidR="00A26631" w:rsidRPr="00C5156F">
        <w:rPr>
          <w:color w:val="000000"/>
        </w:rPr>
        <w:t xml:space="preserve">detalės niekur nėra užfiksuotos, o tai suponuoja galimybę piktnaudžiauti </w:t>
      </w:r>
      <w:r w:rsidR="0030562C" w:rsidRPr="00C5156F">
        <w:rPr>
          <w:color w:val="000000"/>
        </w:rPr>
        <w:t xml:space="preserve">koreguojant projektų turinį. Minimizuoti tokia galimybę padėtų </w:t>
      </w:r>
      <w:r w:rsidR="00F15623" w:rsidRPr="00C5156F">
        <w:rPr>
          <w:color w:val="000000"/>
        </w:rPr>
        <w:t xml:space="preserve">įtraukimas </w:t>
      </w:r>
      <w:r w:rsidR="0030562C" w:rsidRPr="00C5156F">
        <w:rPr>
          <w:color w:val="000000"/>
        </w:rPr>
        <w:t xml:space="preserve">daugiau duomenų apie projektą į sutartį ir (arba) </w:t>
      </w:r>
      <w:r w:rsidR="00F15623" w:rsidRPr="00C5156F">
        <w:rPr>
          <w:color w:val="000000"/>
        </w:rPr>
        <w:t xml:space="preserve">projekto kaip priedo </w:t>
      </w:r>
      <w:r w:rsidR="0039037D" w:rsidRPr="00C5156F">
        <w:rPr>
          <w:color w:val="000000"/>
        </w:rPr>
        <w:t>inkorporavimas į sutartį.</w:t>
      </w:r>
    </w:p>
    <w:p w14:paraId="5FE45011" w14:textId="5D8FABE7" w:rsidR="008D6CF2" w:rsidRPr="00C5156F" w:rsidRDefault="007C7D75" w:rsidP="00AD106E">
      <w:pPr>
        <w:spacing w:line="360" w:lineRule="auto"/>
        <w:ind w:firstLine="851"/>
        <w:jc w:val="both"/>
        <w:rPr>
          <w:color w:val="000000"/>
        </w:rPr>
      </w:pPr>
      <w:r w:rsidRPr="00C5156F">
        <w:rPr>
          <w:color w:val="000000"/>
        </w:rPr>
        <w:t xml:space="preserve">- </w:t>
      </w:r>
      <w:r w:rsidR="00F87A9F" w:rsidRPr="00C5156F">
        <w:rPr>
          <w:color w:val="000000"/>
        </w:rPr>
        <w:t>Sutartyse numatyta galimybė sutartį nutraukti pieš terminą vienos šalies iniciatyva</w:t>
      </w:r>
      <w:r w:rsidR="00F87A9F" w:rsidRPr="00C5156F">
        <w:rPr>
          <w:rStyle w:val="FootnoteReference"/>
          <w:color w:val="000000"/>
        </w:rPr>
        <w:footnoteReference w:id="19"/>
      </w:r>
      <w:r w:rsidR="00F87A9F" w:rsidRPr="00C5156F">
        <w:rPr>
          <w:color w:val="000000"/>
        </w:rPr>
        <w:t xml:space="preserve">. </w:t>
      </w:r>
      <w:r w:rsidR="00A461AF" w:rsidRPr="00C5156F">
        <w:rPr>
          <w:color w:val="000000"/>
        </w:rPr>
        <w:t xml:space="preserve">Savaime tokios galimybės egzistavimas nelaikytinas korupcijos riziką didinančiu veiksniu, tačiau atsižvelgiant į tai, kad </w:t>
      </w:r>
      <w:r w:rsidR="00C51730" w:rsidRPr="00C5156F">
        <w:rPr>
          <w:color w:val="000000"/>
        </w:rPr>
        <w:t xml:space="preserve">sutartyse </w:t>
      </w:r>
      <w:r w:rsidR="00BB6FB9" w:rsidRPr="00C5156F">
        <w:rPr>
          <w:color w:val="000000"/>
        </w:rPr>
        <w:t>nenurodoma, kaip sprendžiam</w:t>
      </w:r>
      <w:r w:rsidR="007E4172" w:rsidRPr="00C5156F">
        <w:rPr>
          <w:color w:val="000000"/>
        </w:rPr>
        <w:t>i</w:t>
      </w:r>
      <w:r w:rsidR="00BB6FB9" w:rsidRPr="00C5156F">
        <w:rPr>
          <w:color w:val="000000"/>
        </w:rPr>
        <w:t xml:space="preserve"> klausima</w:t>
      </w:r>
      <w:r w:rsidR="007E4172" w:rsidRPr="00C5156F">
        <w:rPr>
          <w:color w:val="000000"/>
        </w:rPr>
        <w:t>i</w:t>
      </w:r>
      <w:r w:rsidR="00BB6FB9" w:rsidRPr="00C5156F">
        <w:rPr>
          <w:color w:val="000000"/>
        </w:rPr>
        <w:t xml:space="preserve"> dėl </w:t>
      </w:r>
      <w:r w:rsidR="00370542" w:rsidRPr="00C5156F">
        <w:rPr>
          <w:color w:val="000000"/>
        </w:rPr>
        <w:t>pervestų i</w:t>
      </w:r>
      <w:r w:rsidR="005E710F" w:rsidRPr="00C5156F">
        <w:rPr>
          <w:color w:val="000000"/>
        </w:rPr>
        <w:t xml:space="preserve">r nepanaudotų lėšų gražinimo bei atsiskaitymo </w:t>
      </w:r>
      <w:r w:rsidR="00266E02" w:rsidRPr="00C5156F">
        <w:rPr>
          <w:color w:val="000000"/>
        </w:rPr>
        <w:t xml:space="preserve">už jau panaudotas lėšas, </w:t>
      </w:r>
      <w:r w:rsidR="007E4172" w:rsidRPr="00C5156F">
        <w:rPr>
          <w:color w:val="000000"/>
        </w:rPr>
        <w:t xml:space="preserve">laikytina, jog tai paliekama </w:t>
      </w:r>
      <w:r w:rsidR="00D8234F" w:rsidRPr="00C5156F">
        <w:rPr>
          <w:color w:val="000000"/>
        </w:rPr>
        <w:t>projektų įgyvendinimą prižiūrinčių asmenų</w:t>
      </w:r>
      <w:r w:rsidR="00B207F6">
        <w:rPr>
          <w:color w:val="000000"/>
        </w:rPr>
        <w:t xml:space="preserve"> </w:t>
      </w:r>
      <w:r w:rsidR="00EE5E54">
        <w:rPr>
          <w:color w:val="000000"/>
        </w:rPr>
        <w:t>praktiškai neribotai</w:t>
      </w:r>
      <w:r w:rsidR="00D8234F" w:rsidRPr="00C5156F">
        <w:rPr>
          <w:color w:val="000000"/>
        </w:rPr>
        <w:t xml:space="preserve"> diskrecijai. Manytina, kad ši diskrecija turėtų </w:t>
      </w:r>
      <w:r w:rsidR="003B2D83" w:rsidRPr="00C5156F">
        <w:rPr>
          <w:color w:val="000000"/>
        </w:rPr>
        <w:t>būti apribota arba teisės aktais, arba aiškiomis sutarties sąlygomis.</w:t>
      </w:r>
    </w:p>
    <w:p w14:paraId="65AFA61E" w14:textId="637BB247" w:rsidR="00745F28" w:rsidRPr="00C5156F" w:rsidRDefault="00745F28" w:rsidP="00D059DA">
      <w:pPr>
        <w:spacing w:line="360" w:lineRule="auto"/>
        <w:ind w:firstLine="851"/>
        <w:jc w:val="both"/>
        <w:rPr>
          <w:bCs/>
        </w:rPr>
      </w:pPr>
    </w:p>
    <w:p w14:paraId="04E8540D" w14:textId="0D9968EB" w:rsidR="0004332D" w:rsidRPr="00C5156F" w:rsidRDefault="00DC1211" w:rsidP="00FC4E91">
      <w:pPr>
        <w:spacing w:line="360" w:lineRule="auto"/>
        <w:ind w:firstLine="851"/>
        <w:jc w:val="both"/>
        <w:rPr>
          <w:bCs/>
        </w:rPr>
      </w:pPr>
      <w:r w:rsidRPr="00C5156F">
        <w:rPr>
          <w:bCs/>
        </w:rPr>
        <w:t>PASIŪLYMAI</w:t>
      </w:r>
    </w:p>
    <w:p w14:paraId="12FCF6EC" w14:textId="1294E344" w:rsidR="00DC1211" w:rsidRPr="00C5156F" w:rsidRDefault="00DC1211" w:rsidP="00FC4E91">
      <w:pPr>
        <w:spacing w:line="360" w:lineRule="auto"/>
        <w:ind w:firstLine="851"/>
        <w:jc w:val="both"/>
        <w:rPr>
          <w:bCs/>
        </w:rPr>
      </w:pPr>
      <w:r w:rsidRPr="00C5156F">
        <w:t xml:space="preserve">Viešai skelbti teisės aktus, kuriais tvirtinamos </w:t>
      </w:r>
      <w:r w:rsidRPr="00C5156F">
        <w:rPr>
          <w:color w:val="000000"/>
        </w:rPr>
        <w:t>visos socialinių paslaugų įstaigų investicijų projektų įgyvendinimo programos, ir pači</w:t>
      </w:r>
      <w:r w:rsidR="00141901" w:rsidRPr="00C5156F">
        <w:rPr>
          <w:color w:val="000000"/>
        </w:rPr>
        <w:t>as</w:t>
      </w:r>
      <w:r w:rsidRPr="00C5156F">
        <w:rPr>
          <w:color w:val="000000"/>
        </w:rPr>
        <w:t xml:space="preserve"> program</w:t>
      </w:r>
      <w:r w:rsidR="00141901" w:rsidRPr="00C5156F">
        <w:rPr>
          <w:color w:val="000000"/>
        </w:rPr>
        <w:t>as</w:t>
      </w:r>
      <w:r w:rsidRPr="00C5156F">
        <w:rPr>
          <w:color w:val="000000"/>
        </w:rPr>
        <w:t>.</w:t>
      </w:r>
    </w:p>
    <w:p w14:paraId="6D8292A6" w14:textId="2B4380D0" w:rsidR="0039037D" w:rsidRPr="00C5156F" w:rsidRDefault="00F12726" w:rsidP="00FC4E91">
      <w:pPr>
        <w:spacing w:line="360" w:lineRule="auto"/>
        <w:ind w:firstLine="851"/>
        <w:jc w:val="both"/>
        <w:rPr>
          <w:color w:val="000000"/>
        </w:rPr>
      </w:pPr>
      <w:r w:rsidRPr="00F611D9">
        <w:t xml:space="preserve">Aiškiau apibrėžti </w:t>
      </w:r>
      <w:r w:rsidRPr="00F611D9">
        <w:rPr>
          <w:bCs/>
        </w:rPr>
        <w:t>socialinių paslaugų įstaigų investicijų projektų finansavimo</w:t>
      </w:r>
      <w:r w:rsidRPr="00F611D9">
        <w:t xml:space="preserve"> sutar</w:t>
      </w:r>
      <w:r>
        <w:t>čių</w:t>
      </w:r>
      <w:r w:rsidRPr="00F611D9">
        <w:t xml:space="preserve"> dalyk</w:t>
      </w:r>
      <w:r>
        <w:t xml:space="preserve">us ir į </w:t>
      </w:r>
      <w:r w:rsidRPr="00F611D9">
        <w:rPr>
          <w:bCs/>
        </w:rPr>
        <w:t>sutartis</w:t>
      </w:r>
      <w:r w:rsidRPr="00F611D9">
        <w:rPr>
          <w:color w:val="000000"/>
        </w:rPr>
        <w:t xml:space="preserve"> įtraukti daugiau duomenų apie finansuojamus valstybės investicijų projektus</w:t>
      </w:r>
      <w:r w:rsidRPr="00C5156F">
        <w:rPr>
          <w:color w:val="000000"/>
        </w:rPr>
        <w:t xml:space="preserve"> ir (arba) šiuos projektus į sutartis inkorporuoti kaip priedus</w:t>
      </w:r>
      <w:r w:rsidR="00A24824" w:rsidRPr="00C5156F">
        <w:rPr>
          <w:color w:val="000000"/>
        </w:rPr>
        <w:t>.</w:t>
      </w:r>
    </w:p>
    <w:p w14:paraId="3391714A" w14:textId="0725C7DB" w:rsidR="00A24824" w:rsidRPr="00C5156F" w:rsidRDefault="003B2D83" w:rsidP="00FC4E91">
      <w:pPr>
        <w:spacing w:line="360" w:lineRule="auto"/>
        <w:ind w:firstLine="851"/>
        <w:jc w:val="both"/>
        <w:rPr>
          <w:color w:val="000000"/>
        </w:rPr>
      </w:pPr>
      <w:r w:rsidRPr="00C5156F">
        <w:rPr>
          <w:bCs/>
        </w:rPr>
        <w:t xml:space="preserve">Socialinių paslaugų įstaigų investicijų projektų finansavimo sutartyse </w:t>
      </w:r>
      <w:r w:rsidR="004479C7" w:rsidRPr="00C5156F">
        <w:rPr>
          <w:bCs/>
        </w:rPr>
        <w:t>nustatyti</w:t>
      </w:r>
      <w:r w:rsidR="00D72877" w:rsidRPr="00C5156F">
        <w:rPr>
          <w:bCs/>
        </w:rPr>
        <w:t>,</w:t>
      </w:r>
      <w:r w:rsidR="004479C7" w:rsidRPr="00C5156F">
        <w:rPr>
          <w:bCs/>
        </w:rPr>
        <w:t xml:space="preserve"> kada galimas vienašališkas sutarties nutraukimas prieš terminą</w:t>
      </w:r>
      <w:r w:rsidR="00D72877" w:rsidRPr="00C5156F">
        <w:rPr>
          <w:bCs/>
        </w:rPr>
        <w:t>,</w:t>
      </w:r>
      <w:r w:rsidR="004479C7" w:rsidRPr="00C5156F">
        <w:rPr>
          <w:bCs/>
        </w:rPr>
        <w:t xml:space="preserve"> ir kokias pasekmes tai sukelia, arba šiuos klausimus reglamentuoti teisės aktuose, arba </w:t>
      </w:r>
      <w:r w:rsidR="009666B5" w:rsidRPr="00C5156F">
        <w:rPr>
          <w:bCs/>
        </w:rPr>
        <w:t>apskritai panaikinti tokia galimybę.</w:t>
      </w:r>
    </w:p>
    <w:p w14:paraId="1FA158EF" w14:textId="77777777" w:rsidR="009A07BE" w:rsidRPr="00C5156F" w:rsidRDefault="009A07BE" w:rsidP="00FC4E91">
      <w:pPr>
        <w:spacing w:line="360" w:lineRule="auto"/>
        <w:ind w:firstLine="851"/>
        <w:jc w:val="both"/>
        <w:rPr>
          <w:bCs/>
        </w:rPr>
      </w:pPr>
    </w:p>
    <w:p w14:paraId="1D0668B0" w14:textId="77777777" w:rsidR="00630CD4" w:rsidRDefault="001F1B4C" w:rsidP="00EA36DC">
      <w:pPr>
        <w:jc w:val="center"/>
        <w:rPr>
          <w:b/>
          <w:color w:val="000000"/>
        </w:rPr>
      </w:pPr>
      <w:r w:rsidRPr="00C5156F">
        <w:rPr>
          <w:color w:val="000000"/>
        </w:rPr>
        <w:t>3.3. SOCIALINIŲ PASLAUGŲ ĮSTAIGŲ</w:t>
      </w:r>
      <w:r w:rsidRPr="00C5156F">
        <w:rPr>
          <w:b/>
          <w:color w:val="000000"/>
        </w:rPr>
        <w:t xml:space="preserve"> </w:t>
      </w:r>
    </w:p>
    <w:p w14:paraId="36133C13" w14:textId="19EAEAB4" w:rsidR="00C81557" w:rsidRPr="00C5156F" w:rsidRDefault="00D756E3" w:rsidP="00EA36DC">
      <w:pPr>
        <w:jc w:val="center"/>
      </w:pPr>
      <w:r w:rsidRPr="00C5156F">
        <w:t>INVESTICIJŲ PROJEKTŲ VYKDYMO KONTROLĖ</w:t>
      </w:r>
    </w:p>
    <w:p w14:paraId="7CA7603B" w14:textId="4CEC4BBC" w:rsidR="00191F91" w:rsidRPr="00C5156F" w:rsidRDefault="0043337E" w:rsidP="004C378F">
      <w:pPr>
        <w:spacing w:line="360" w:lineRule="auto"/>
        <w:ind w:firstLine="851"/>
        <w:jc w:val="both"/>
      </w:pPr>
      <w:r w:rsidRPr="00C5156F">
        <w:rPr>
          <w:bCs/>
        </w:rPr>
        <w:t xml:space="preserve">Atliekant korupcijos rizikos analizę ir vertinant </w:t>
      </w:r>
      <w:r w:rsidR="00191F91" w:rsidRPr="00C5156F">
        <w:rPr>
          <w:bCs/>
        </w:rPr>
        <w:t xml:space="preserve">Ministerijos atliekamą </w:t>
      </w:r>
      <w:r w:rsidRPr="00C5156F">
        <w:t>valstybės investicinių projektų vykdymo kontrolę</w:t>
      </w:r>
      <w:r w:rsidR="004C378F" w:rsidRPr="00C5156F">
        <w:t xml:space="preserve">, analizuotos Ministerijos valdymo sričiai priskirtų </w:t>
      </w:r>
      <w:r w:rsidR="00666009" w:rsidRPr="00C5156F">
        <w:t>i</w:t>
      </w:r>
      <w:r w:rsidR="00191F91" w:rsidRPr="00C5156F">
        <w:rPr>
          <w:bCs/>
          <w:color w:val="000000"/>
        </w:rPr>
        <w:t>nvesticijų projekto stebėsen</w:t>
      </w:r>
      <w:r w:rsidR="004C378F" w:rsidRPr="00C5156F">
        <w:rPr>
          <w:bCs/>
          <w:color w:val="000000"/>
        </w:rPr>
        <w:t>os</w:t>
      </w:r>
      <w:r w:rsidR="00AF1230" w:rsidRPr="00C5156F">
        <w:rPr>
          <w:rStyle w:val="FootnoteReference"/>
          <w:bCs/>
          <w:color w:val="000000"/>
        </w:rPr>
        <w:footnoteReference w:id="20"/>
      </w:r>
      <w:r w:rsidR="004C378F" w:rsidRPr="00C5156F">
        <w:rPr>
          <w:bCs/>
          <w:color w:val="000000"/>
        </w:rPr>
        <w:t xml:space="preserve"> ir investicijų projekto vertinimo</w:t>
      </w:r>
      <w:r w:rsidR="00AF1230" w:rsidRPr="00C5156F">
        <w:rPr>
          <w:rStyle w:val="FootnoteReference"/>
          <w:bCs/>
          <w:color w:val="000000"/>
        </w:rPr>
        <w:footnoteReference w:id="21"/>
      </w:r>
      <w:r w:rsidR="004C378F" w:rsidRPr="00C5156F">
        <w:rPr>
          <w:bCs/>
          <w:color w:val="000000"/>
        </w:rPr>
        <w:t xml:space="preserve"> procedūros.</w:t>
      </w:r>
    </w:p>
    <w:p w14:paraId="3E38D070" w14:textId="369781F4" w:rsidR="008D7753" w:rsidRPr="00C5156F" w:rsidRDefault="00666009" w:rsidP="008D7753">
      <w:pPr>
        <w:spacing w:line="360" w:lineRule="auto"/>
        <w:ind w:firstLine="851"/>
        <w:jc w:val="both"/>
      </w:pPr>
      <w:r w:rsidRPr="00C5156F">
        <w:t>Remiantis</w:t>
      </w:r>
      <w:r w:rsidR="00FD666D" w:rsidRPr="00C5156F">
        <w:rPr>
          <w:bCs/>
        </w:rPr>
        <w:t xml:space="preserve"> </w:t>
      </w:r>
      <w:r w:rsidR="00FD666D" w:rsidRPr="00C5156F">
        <w:rPr>
          <w:color w:val="000000"/>
        </w:rPr>
        <w:t>Socialinių paslaugų įstaigų investicijų projektų įgyvendinimo 2016 m. program</w:t>
      </w:r>
      <w:r w:rsidR="00BF60B3" w:rsidRPr="00C5156F">
        <w:rPr>
          <w:color w:val="000000"/>
        </w:rPr>
        <w:t xml:space="preserve">os 7 punktą, Priežiūros departamentas, </w:t>
      </w:r>
      <w:r w:rsidR="00F52F66" w:rsidRPr="00C5156F">
        <w:rPr>
          <w:color w:val="000000"/>
        </w:rPr>
        <w:t>„</w:t>
      </w:r>
      <w:r w:rsidR="00F52F66" w:rsidRPr="00C5156F">
        <w:rPr>
          <w:i/>
          <w:color w:val="000000"/>
        </w:rPr>
        <w:t xml:space="preserve">&lt;...&gt; </w:t>
      </w:r>
      <w:r w:rsidR="00BF60B3" w:rsidRPr="00C5156F">
        <w:rPr>
          <w:i/>
        </w:rPr>
        <w:t>renka ir kaupia informaciją apie projektų įgyvendinimą ir vertinimo kriterijus, analizuoja ją, vertina pasiektus rezultatus, renka iš projektų vykdytojų ataskaitas, apibendrina jas ir pateikia Lietuvos Respublikos socialinės apsaugos ir darbo ministerijai (toliau – ministerija), teikia projekto vykdytojams metodinę paramą ir atlieka projektų stebėseną</w:t>
      </w:r>
      <w:r w:rsidR="00F52F66" w:rsidRPr="00C5156F">
        <w:t>.“</w:t>
      </w:r>
      <w:r w:rsidR="00AE43B5" w:rsidRPr="00C5156F">
        <w:t xml:space="preserve"> Iš to darytina išvada, kad </w:t>
      </w:r>
      <w:r w:rsidRPr="00C5156F">
        <w:t xml:space="preserve">Ministerijos valdymo sričiai priskirtų </w:t>
      </w:r>
      <w:r w:rsidR="00AE43B5" w:rsidRPr="00C5156F">
        <w:rPr>
          <w:color w:val="000000"/>
        </w:rPr>
        <w:t>socialinių paslaugų įstaigų</w:t>
      </w:r>
      <w:r w:rsidR="00AE43B5" w:rsidRPr="00C5156F">
        <w:rPr>
          <w:b/>
          <w:color w:val="000000"/>
        </w:rPr>
        <w:t xml:space="preserve"> </w:t>
      </w:r>
      <w:r w:rsidR="00AE43B5" w:rsidRPr="00C5156F">
        <w:t>investicijų projektų vykdymo kontrolės</w:t>
      </w:r>
      <w:r w:rsidR="00773E95" w:rsidRPr="00C5156F">
        <w:t>,</w:t>
      </w:r>
      <w:r w:rsidR="00AE43B5" w:rsidRPr="00C5156F">
        <w:t xml:space="preserve"> plačiąją prasme</w:t>
      </w:r>
      <w:r w:rsidR="00773E95" w:rsidRPr="00C5156F">
        <w:t>,</w:t>
      </w:r>
      <w:r w:rsidR="00AE43B5" w:rsidRPr="00C5156F">
        <w:t xml:space="preserve"> atlikimas </w:t>
      </w:r>
      <w:r w:rsidR="00FE5BA6" w:rsidRPr="00C5156F">
        <w:t xml:space="preserve">faktiškai </w:t>
      </w:r>
      <w:r w:rsidR="00AE43B5" w:rsidRPr="00C5156F">
        <w:t>pavestas būtent Priežiūros departamentui.</w:t>
      </w:r>
    </w:p>
    <w:p w14:paraId="1D222FDC" w14:textId="77777777" w:rsidR="00FE5BA6" w:rsidRPr="00C5156F" w:rsidRDefault="00FE5BA6" w:rsidP="00FE5BA6">
      <w:pPr>
        <w:spacing w:line="360" w:lineRule="auto"/>
        <w:ind w:firstLine="851"/>
        <w:jc w:val="both"/>
      </w:pPr>
      <w:r w:rsidRPr="00C5156F">
        <w:rPr>
          <w:rFonts w:eastAsia="Calibri"/>
        </w:rPr>
        <w:t xml:space="preserve">Išanalizavus teisinį reglamentavimą bei </w:t>
      </w:r>
      <w:r w:rsidRPr="00C5156F">
        <w:rPr>
          <w:color w:val="000000"/>
        </w:rPr>
        <w:t>socialinių paslaugų įstaigų investicijų projektų</w:t>
      </w:r>
      <w:r w:rsidRPr="00C5156F">
        <w:t xml:space="preserve"> kontrolės praktiką, darytina išvada, kad investicijų projektų kontrolės procedūrose yra korupcijos rizika dėl šių korupcijos rizikos veiksnių:</w:t>
      </w:r>
    </w:p>
    <w:p w14:paraId="49B26966" w14:textId="77777777" w:rsidR="008E12FB" w:rsidRDefault="00FE5BA6" w:rsidP="00FE5BA6">
      <w:pPr>
        <w:spacing w:line="360" w:lineRule="auto"/>
        <w:ind w:firstLine="851"/>
        <w:jc w:val="both"/>
      </w:pPr>
      <w:r w:rsidRPr="00C5156F">
        <w:rPr>
          <w:i/>
        </w:rPr>
        <w:t>3.3.1. Nepakankamai reglamentuojama Priežiūros departamento veikla</w:t>
      </w:r>
      <w:r w:rsidRPr="00C5156F">
        <w:t>.</w:t>
      </w:r>
      <w:r w:rsidR="00FE0ACA" w:rsidRPr="00C5156F">
        <w:t xml:space="preserve"> </w:t>
      </w:r>
    </w:p>
    <w:p w14:paraId="4392C238" w14:textId="5C824066" w:rsidR="00FE5BA6" w:rsidRPr="00C5156F" w:rsidRDefault="00FE0ACA" w:rsidP="00FE5BA6">
      <w:pPr>
        <w:spacing w:line="360" w:lineRule="auto"/>
        <w:ind w:firstLine="851"/>
        <w:jc w:val="both"/>
        <w:rPr>
          <w:bCs/>
          <w:color w:val="000000"/>
        </w:rPr>
      </w:pPr>
      <w:r w:rsidRPr="00C5156F">
        <w:t xml:space="preserve">Iš teisinio reglamentavimo ir Departamento darbuotojų paaiškinimų nustatyta, kad atliekant </w:t>
      </w:r>
      <w:r w:rsidRPr="00C5156F">
        <w:rPr>
          <w:bCs/>
          <w:color w:val="000000"/>
        </w:rPr>
        <w:t>projektų stebėseną ir vertinimą Departamentas:</w:t>
      </w:r>
    </w:p>
    <w:p w14:paraId="74C22350" w14:textId="77777777" w:rsidR="00EF2703" w:rsidRPr="00C5156F" w:rsidRDefault="00EF2703" w:rsidP="00FE5BA6">
      <w:pPr>
        <w:spacing w:line="360" w:lineRule="auto"/>
        <w:ind w:firstLine="851"/>
        <w:jc w:val="both"/>
      </w:pPr>
      <w:r w:rsidRPr="00C5156F">
        <w:t xml:space="preserve">- </w:t>
      </w:r>
      <w:r w:rsidR="00FE0ACA" w:rsidRPr="00C5156F">
        <w:t>renka ir kaupia informaciją apie projektų įgyvendinimą ir vertinimo kriterijus</w:t>
      </w:r>
      <w:r w:rsidRPr="00C5156F">
        <w:t>;</w:t>
      </w:r>
    </w:p>
    <w:p w14:paraId="513245C4" w14:textId="77777777" w:rsidR="00EF2703" w:rsidRPr="00C5156F" w:rsidRDefault="00EF2703" w:rsidP="00FE5BA6">
      <w:pPr>
        <w:spacing w:line="360" w:lineRule="auto"/>
        <w:ind w:firstLine="851"/>
        <w:jc w:val="both"/>
      </w:pPr>
      <w:r w:rsidRPr="00C5156F">
        <w:lastRenderedPageBreak/>
        <w:t xml:space="preserve">- </w:t>
      </w:r>
      <w:r w:rsidR="00FE0ACA" w:rsidRPr="00C5156F">
        <w:t xml:space="preserve">analizuoja </w:t>
      </w:r>
      <w:r w:rsidRPr="00C5156F">
        <w:t>informaciją apie projektų įgyvendinimą ir vertinimo kriterijus;</w:t>
      </w:r>
    </w:p>
    <w:p w14:paraId="69054B57" w14:textId="77777777" w:rsidR="00EF2703" w:rsidRPr="00C5156F" w:rsidRDefault="00EF2703" w:rsidP="00FE5BA6">
      <w:pPr>
        <w:spacing w:line="360" w:lineRule="auto"/>
        <w:ind w:firstLine="851"/>
        <w:jc w:val="both"/>
      </w:pPr>
      <w:r w:rsidRPr="00C5156F">
        <w:t xml:space="preserve">- </w:t>
      </w:r>
      <w:r w:rsidR="00FE0ACA" w:rsidRPr="00C5156F">
        <w:t>vertina pasiektus rezultatus</w:t>
      </w:r>
      <w:r w:rsidRPr="00C5156F">
        <w:t>;</w:t>
      </w:r>
    </w:p>
    <w:p w14:paraId="32841777" w14:textId="77777777" w:rsidR="00EF2703" w:rsidRPr="00C5156F" w:rsidRDefault="00EF2703" w:rsidP="00FE5BA6">
      <w:pPr>
        <w:spacing w:line="360" w:lineRule="auto"/>
        <w:ind w:firstLine="851"/>
        <w:jc w:val="both"/>
      </w:pPr>
      <w:r w:rsidRPr="00C5156F">
        <w:t xml:space="preserve">- </w:t>
      </w:r>
      <w:r w:rsidR="00FE0ACA" w:rsidRPr="00C5156F">
        <w:t xml:space="preserve">iš projektų vykdytojų </w:t>
      </w:r>
      <w:r w:rsidRPr="00C5156F">
        <w:t xml:space="preserve">renka </w:t>
      </w:r>
      <w:r w:rsidR="00FE0ACA" w:rsidRPr="00C5156F">
        <w:t>ataskaitas</w:t>
      </w:r>
      <w:r w:rsidRPr="00C5156F">
        <w:t>;</w:t>
      </w:r>
    </w:p>
    <w:p w14:paraId="14A836C3" w14:textId="77777777" w:rsidR="00602F0F" w:rsidRPr="00C5156F" w:rsidRDefault="00EF2703" w:rsidP="00FE5BA6">
      <w:pPr>
        <w:spacing w:line="360" w:lineRule="auto"/>
        <w:ind w:firstLine="851"/>
        <w:jc w:val="both"/>
      </w:pPr>
      <w:r w:rsidRPr="00C5156F">
        <w:t xml:space="preserve">- </w:t>
      </w:r>
      <w:r w:rsidR="00FE0ACA" w:rsidRPr="00C5156F">
        <w:t xml:space="preserve">apibendrina </w:t>
      </w:r>
      <w:r w:rsidRPr="00C5156F">
        <w:t xml:space="preserve">iš projektų vykdytojų surinktas ataskaitas </w:t>
      </w:r>
      <w:r w:rsidR="00FE0ACA" w:rsidRPr="00C5156F">
        <w:t>ir pateikia</w:t>
      </w:r>
      <w:r w:rsidR="00602F0F" w:rsidRPr="00C5156F">
        <w:t xml:space="preserve"> Ministerijai;</w:t>
      </w:r>
    </w:p>
    <w:p w14:paraId="673A5557" w14:textId="204F28C8" w:rsidR="00602F0F" w:rsidRPr="00C5156F" w:rsidRDefault="00602F0F" w:rsidP="00FE5BA6">
      <w:pPr>
        <w:spacing w:line="360" w:lineRule="auto"/>
        <w:ind w:firstLine="851"/>
        <w:jc w:val="both"/>
      </w:pPr>
      <w:r w:rsidRPr="00C5156F">
        <w:t xml:space="preserve">- </w:t>
      </w:r>
      <w:r w:rsidR="0094281C" w:rsidRPr="00C5156F">
        <w:t>atlieka projektų vertinimus (patikrinimus) projektų įgyvendinimo vietoje;</w:t>
      </w:r>
    </w:p>
    <w:p w14:paraId="6D35171E" w14:textId="7F220DA1" w:rsidR="0094281C" w:rsidRPr="00C5156F" w:rsidRDefault="0094281C" w:rsidP="00FE5BA6">
      <w:pPr>
        <w:spacing w:line="360" w:lineRule="auto"/>
        <w:ind w:firstLine="851"/>
        <w:jc w:val="both"/>
      </w:pPr>
      <w:r w:rsidRPr="00C5156F">
        <w:t>- kt.</w:t>
      </w:r>
    </w:p>
    <w:p w14:paraId="696D3323" w14:textId="2DF0A00A" w:rsidR="00533D59" w:rsidRPr="00C5156F" w:rsidRDefault="0083480B" w:rsidP="00533D59">
      <w:pPr>
        <w:spacing w:line="360" w:lineRule="auto"/>
        <w:ind w:firstLine="851"/>
        <w:jc w:val="both"/>
      </w:pPr>
      <w:r w:rsidRPr="00C5156F">
        <w:t xml:space="preserve">Nepaisant pakankamai plačių įgaliojimų šioje srityje, Priežiūros departamento veikla, atliekamos procedūros </w:t>
      </w:r>
      <w:r w:rsidR="00233641">
        <w:t xml:space="preserve">išsamiai </w:t>
      </w:r>
      <w:r w:rsidRPr="00C5156F">
        <w:t>nereglamentuotos</w:t>
      </w:r>
      <w:r w:rsidR="002C4417" w:rsidRPr="00C5156F">
        <w:t xml:space="preserve"> nei Ministerijos, nei Priežiūros departamento teisės aktais</w:t>
      </w:r>
      <w:r w:rsidRPr="00C5156F">
        <w:t>.</w:t>
      </w:r>
      <w:r w:rsidR="002C4417" w:rsidRPr="00C5156F">
        <w:t xml:space="preserve"> Kaip minėta anksčiau a</w:t>
      </w:r>
      <w:r w:rsidR="00533D59" w:rsidRPr="00C5156F">
        <w:t>pie investicinių projektų</w:t>
      </w:r>
      <w:r w:rsidR="00B53BAE" w:rsidRPr="00C5156F">
        <w:t xml:space="preserve"> ir </w:t>
      </w:r>
      <w:r w:rsidR="00533D59" w:rsidRPr="00C5156F">
        <w:t xml:space="preserve">jų įgyvendinimo </w:t>
      </w:r>
      <w:r w:rsidR="00B53BAE" w:rsidRPr="00C5156F">
        <w:t xml:space="preserve">eigos </w:t>
      </w:r>
      <w:r w:rsidR="00533D59" w:rsidRPr="00C5156F">
        <w:t xml:space="preserve">vertinimą, </w:t>
      </w:r>
      <w:r w:rsidR="00B53BAE" w:rsidRPr="00C5156F">
        <w:t xml:space="preserve">ataskaitų rengimą, </w:t>
      </w:r>
      <w:r w:rsidR="00533D59" w:rsidRPr="00C5156F">
        <w:t>medžiagos rengimą Komisijai užsiminama tik Komisijos sekretoriaus pareigas einančio Priežiūros departamento Turto valdymo skyriaus vedėjo K. T. pareigybės aprašyme</w:t>
      </w:r>
      <w:r w:rsidR="00533D59" w:rsidRPr="00C5156F">
        <w:rPr>
          <w:rStyle w:val="FootnoteReference"/>
        </w:rPr>
        <w:footnoteReference w:id="22"/>
      </w:r>
      <w:r w:rsidR="00533D59" w:rsidRPr="00C5156F">
        <w:t>.</w:t>
      </w:r>
    </w:p>
    <w:p w14:paraId="1D4FC4F2" w14:textId="4E9A0115" w:rsidR="00533D59" w:rsidRPr="00C5156F" w:rsidRDefault="00533D59" w:rsidP="00533D59">
      <w:pPr>
        <w:spacing w:line="360" w:lineRule="auto"/>
        <w:ind w:firstLine="851"/>
        <w:jc w:val="both"/>
      </w:pPr>
      <w:r w:rsidRPr="00C5156F">
        <w:t>Atsižvelgiant į tai, kad esamas reglamentavimas nenustato tokių procedūrų skaidrumui aktualių klausimų kaip</w:t>
      </w:r>
      <w:r w:rsidR="00233641">
        <w:t>, kaip</w:t>
      </w:r>
      <w:r w:rsidRPr="00C5156F">
        <w:t xml:space="preserve"> </w:t>
      </w:r>
      <w:r w:rsidR="00233641">
        <w:t xml:space="preserve">atrenkamos </w:t>
      </w:r>
      <w:r w:rsidR="00E06D38" w:rsidRPr="00C5156F">
        <w:t>socialinių paslaugų įstaig</w:t>
      </w:r>
      <w:r w:rsidR="00233641">
        <w:t>os</w:t>
      </w:r>
      <w:r w:rsidR="00E06D38" w:rsidRPr="00C5156F">
        <w:t xml:space="preserve"> patikrinimams, </w:t>
      </w:r>
      <w:r w:rsidR="00C81557">
        <w:t>„</w:t>
      </w:r>
      <w:r w:rsidR="00E06D38" w:rsidRPr="00C5156F">
        <w:t>keturių akių</w:t>
      </w:r>
      <w:r w:rsidR="00C81557">
        <w:t>“</w:t>
      </w:r>
      <w:r w:rsidR="00E06D38" w:rsidRPr="00C5156F">
        <w:t xml:space="preserve"> principo įgyvendinimas ir pan. </w:t>
      </w:r>
      <w:r w:rsidRPr="00C5156F">
        <w:t xml:space="preserve">darytina išvada, kad yra susidariusi pernelyg plati </w:t>
      </w:r>
      <w:r w:rsidR="001113C1">
        <w:t xml:space="preserve">sprendimus priimančių ir juos vykdančių asmenų </w:t>
      </w:r>
      <w:r w:rsidRPr="00C5156F">
        <w:t xml:space="preserve">diskrecija projektų </w:t>
      </w:r>
      <w:r w:rsidR="00DC28F4" w:rsidRPr="00C5156F">
        <w:t xml:space="preserve">vykdymo kontrolės </w:t>
      </w:r>
      <w:r w:rsidRPr="00C5156F">
        <w:t xml:space="preserve">procesuose. Todėl manytina, kad ši diskrecija turėtų būti ribojama Ministerijos arba Priežiūros departamento teisės aktais, kuriais turėtų būti reglamentuoti </w:t>
      </w:r>
      <w:r w:rsidR="00DC28F4" w:rsidRPr="00C5156F">
        <w:t xml:space="preserve">kontrolės vykdymo </w:t>
      </w:r>
      <w:r w:rsidRPr="00C5156F">
        <w:t>procedūriniai klausimai.</w:t>
      </w:r>
    </w:p>
    <w:p w14:paraId="381477EA" w14:textId="7C9D1DE8" w:rsidR="00C20D5E" w:rsidRPr="00C5156F" w:rsidRDefault="00DC28F4" w:rsidP="00533D59">
      <w:pPr>
        <w:spacing w:line="360" w:lineRule="auto"/>
        <w:ind w:firstLine="851"/>
        <w:jc w:val="both"/>
      </w:pPr>
      <w:r w:rsidRPr="00C5156F">
        <w:t xml:space="preserve">Taip pat paminėtina, kad dėl reglamentavimo nepakankamumo </w:t>
      </w:r>
      <w:r w:rsidR="00C20D5E" w:rsidRPr="00C5156F">
        <w:t>ne</w:t>
      </w:r>
      <w:r w:rsidR="00F8479C" w:rsidRPr="00C5156F">
        <w:t xml:space="preserve">užtikrinamas </w:t>
      </w:r>
      <w:r w:rsidR="00C73457" w:rsidRPr="00C5156F">
        <w:t xml:space="preserve">projektų </w:t>
      </w:r>
      <w:r w:rsidR="00F8479C" w:rsidRPr="00C5156F">
        <w:t xml:space="preserve">atrankos ir </w:t>
      </w:r>
      <w:r w:rsidR="00C73457" w:rsidRPr="00C5156F">
        <w:t xml:space="preserve">jų vykdymo </w:t>
      </w:r>
      <w:r w:rsidR="00F8479C" w:rsidRPr="00C5156F">
        <w:t xml:space="preserve">kontrolės funkcijų </w:t>
      </w:r>
      <w:r w:rsidR="00C81557" w:rsidRPr="00C5156F">
        <w:t>atskyrim</w:t>
      </w:r>
      <w:r w:rsidR="00C81557">
        <w:t>as, kadangi</w:t>
      </w:r>
      <w:r w:rsidR="009D3C60" w:rsidRPr="00C5156F">
        <w:t xml:space="preserve"> </w:t>
      </w:r>
      <w:r w:rsidR="00D4192A" w:rsidRPr="00C5156F">
        <w:t>Kom</w:t>
      </w:r>
      <w:r w:rsidR="00C73457" w:rsidRPr="00C5156F">
        <w:t xml:space="preserve">isijos sekretorius </w:t>
      </w:r>
      <w:r w:rsidR="009D3C60" w:rsidRPr="00C5156F">
        <w:t xml:space="preserve">aktyviai dalyvauja </w:t>
      </w:r>
      <w:r w:rsidR="00E1229F" w:rsidRPr="00C5156F">
        <w:t xml:space="preserve">ir </w:t>
      </w:r>
      <w:r w:rsidR="009D3C60" w:rsidRPr="00C5156F">
        <w:t>finansuotinų projektų atrankoje (</w:t>
      </w:r>
      <w:r w:rsidR="00C275E1" w:rsidRPr="00C5156F">
        <w:t>apibendrina projektų pasiūlymus ir teikia juos Kom</w:t>
      </w:r>
      <w:r w:rsidR="00F35316" w:rsidRPr="00C5156F">
        <w:t>isijai, vertina projektų atitiktį ir apibendrintą informaciją teikia Komisijai</w:t>
      </w:r>
      <w:r w:rsidR="00766F98" w:rsidRPr="00C5156F">
        <w:t xml:space="preserve"> ir kt.</w:t>
      </w:r>
      <w:r w:rsidR="009D3C60" w:rsidRPr="00C5156F">
        <w:t xml:space="preserve">) ir </w:t>
      </w:r>
      <w:r w:rsidR="00DB29C4" w:rsidRPr="00C5156F">
        <w:t xml:space="preserve">atlieka </w:t>
      </w:r>
      <w:r w:rsidR="00DB29C4" w:rsidRPr="00C5156F">
        <w:rPr>
          <w:bCs/>
          <w:color w:val="000000"/>
        </w:rPr>
        <w:t>projektų stebėseną</w:t>
      </w:r>
      <w:r w:rsidR="00E1229F" w:rsidRPr="00C5156F">
        <w:rPr>
          <w:bCs/>
          <w:color w:val="000000"/>
        </w:rPr>
        <w:t xml:space="preserve">, </w:t>
      </w:r>
      <w:r w:rsidR="00DB29C4" w:rsidRPr="00C5156F">
        <w:rPr>
          <w:bCs/>
          <w:color w:val="000000"/>
        </w:rPr>
        <w:t>vertinimą (</w:t>
      </w:r>
      <w:r w:rsidR="008E4795" w:rsidRPr="00C5156F">
        <w:t xml:space="preserve">renka, kaupia, analizuoja informaciją apie projektų įgyvendinimą ir vertinimo kriterijus, vertina pasiektus rezultatus, teikia informaciją Ministerijai </w:t>
      </w:r>
      <w:r w:rsidR="00766F98" w:rsidRPr="00C5156F">
        <w:rPr>
          <w:bCs/>
          <w:color w:val="000000"/>
        </w:rPr>
        <w:t>ir kt.</w:t>
      </w:r>
      <w:r w:rsidR="00DB29C4" w:rsidRPr="00C5156F">
        <w:rPr>
          <w:bCs/>
          <w:color w:val="000000"/>
        </w:rPr>
        <w:t>).</w:t>
      </w:r>
      <w:r w:rsidR="008E4795" w:rsidRPr="00C5156F">
        <w:rPr>
          <w:bCs/>
          <w:color w:val="000000"/>
        </w:rPr>
        <w:t xml:space="preserve"> </w:t>
      </w:r>
      <w:r w:rsidR="00C20D5E" w:rsidRPr="00C5156F">
        <w:rPr>
          <w:bCs/>
          <w:color w:val="000000"/>
        </w:rPr>
        <w:t xml:space="preserve">Manytina, kad toks funkcijų sutelkimas yra ydingas, kadangi </w:t>
      </w:r>
      <w:r w:rsidR="00BA42DD" w:rsidRPr="00C5156F">
        <w:t>susidaro didesnės galimybės piktnaudžiauti vykdant minėtas funkcijas, ir todėl yra netoleruotinas.</w:t>
      </w:r>
    </w:p>
    <w:p w14:paraId="0BED7ACD" w14:textId="77777777" w:rsidR="008E12FB" w:rsidRDefault="008D312E" w:rsidP="000C5EE3">
      <w:pPr>
        <w:spacing w:line="360" w:lineRule="auto"/>
        <w:ind w:firstLine="851"/>
        <w:jc w:val="both"/>
        <w:rPr>
          <w:bCs/>
          <w:color w:val="000000"/>
        </w:rPr>
      </w:pPr>
      <w:r w:rsidRPr="00C5156F">
        <w:rPr>
          <w:i/>
        </w:rPr>
        <w:t xml:space="preserve">3.3.2. </w:t>
      </w:r>
      <w:r w:rsidR="000B0ADB" w:rsidRPr="00C5156F">
        <w:rPr>
          <w:i/>
        </w:rPr>
        <w:t xml:space="preserve">Investicijų projektų </w:t>
      </w:r>
      <w:r w:rsidR="000B0ADB" w:rsidRPr="00C5156F">
        <w:rPr>
          <w:bCs/>
          <w:i/>
          <w:color w:val="000000"/>
        </w:rPr>
        <w:t>stebėsen</w:t>
      </w:r>
      <w:r w:rsidR="00E3721A" w:rsidRPr="00C5156F">
        <w:rPr>
          <w:bCs/>
          <w:i/>
          <w:color w:val="000000"/>
        </w:rPr>
        <w:t xml:space="preserve">os ir </w:t>
      </w:r>
      <w:r w:rsidR="000B0ADB" w:rsidRPr="00C5156F">
        <w:rPr>
          <w:bCs/>
          <w:i/>
          <w:color w:val="000000"/>
        </w:rPr>
        <w:t>vertinim</w:t>
      </w:r>
      <w:r w:rsidR="00E3721A" w:rsidRPr="00C5156F">
        <w:rPr>
          <w:bCs/>
          <w:i/>
          <w:color w:val="000000"/>
        </w:rPr>
        <w:t xml:space="preserve">o reglamentavimas ir </w:t>
      </w:r>
      <w:r w:rsidR="00EC7565" w:rsidRPr="00C5156F">
        <w:rPr>
          <w:bCs/>
          <w:i/>
          <w:color w:val="000000"/>
        </w:rPr>
        <w:t>praktika neužtikrina pakankamai efektyvią</w:t>
      </w:r>
      <w:r w:rsidR="004C61CE" w:rsidRPr="00C5156F">
        <w:rPr>
          <w:bCs/>
          <w:i/>
          <w:color w:val="000000"/>
        </w:rPr>
        <w:t xml:space="preserve"> ir </w:t>
      </w:r>
      <w:r w:rsidR="00EC7565" w:rsidRPr="00C5156F">
        <w:rPr>
          <w:bCs/>
          <w:i/>
          <w:color w:val="000000"/>
        </w:rPr>
        <w:t>objektyvią projektų vykdymo kontrolę</w:t>
      </w:r>
      <w:r w:rsidR="00EC7565" w:rsidRPr="00C5156F">
        <w:rPr>
          <w:bCs/>
          <w:color w:val="000000"/>
        </w:rPr>
        <w:t>.</w:t>
      </w:r>
      <w:r w:rsidR="00A06A3B" w:rsidRPr="00C5156F">
        <w:rPr>
          <w:bCs/>
          <w:color w:val="000000"/>
        </w:rPr>
        <w:t xml:space="preserve"> </w:t>
      </w:r>
    </w:p>
    <w:p w14:paraId="1A820177" w14:textId="308CB39C" w:rsidR="000C5EE3" w:rsidRPr="00C5156F" w:rsidRDefault="00A06A3B" w:rsidP="000C5EE3">
      <w:pPr>
        <w:spacing w:line="360" w:lineRule="auto"/>
        <w:ind w:firstLine="851"/>
        <w:jc w:val="both"/>
      </w:pPr>
      <w:r w:rsidRPr="00C5156F">
        <w:rPr>
          <w:bCs/>
          <w:color w:val="000000"/>
        </w:rPr>
        <w:t xml:space="preserve">Kaip minėta </w:t>
      </w:r>
      <w:r w:rsidRPr="00C5156F">
        <w:rPr>
          <w:color w:val="000000"/>
        </w:rPr>
        <w:t xml:space="preserve">Socialinių paslaugų įstaigų investicijų projektų įgyvendinimo 2016 m. programoje, be kita ko, </w:t>
      </w:r>
      <w:r w:rsidRPr="00C5156F">
        <w:t>nustatyti programos vertinimo kriterijai ir laukiami rezultatai, bei kiekvieno projekto įgyvendinimo vertinimo kriterijų reikšmės (2 priedas)</w:t>
      </w:r>
      <w:r w:rsidR="00F615A5" w:rsidRPr="00C5156F">
        <w:t>. Šios p</w:t>
      </w:r>
      <w:r w:rsidR="000C5EE3" w:rsidRPr="00C5156F">
        <w:t xml:space="preserve">rogramos vertinamo kriterijai nustatyti jos 13 punkte, ir yra šie: </w:t>
      </w:r>
    </w:p>
    <w:p w14:paraId="087EE81C" w14:textId="5D1C1F8B" w:rsidR="000C5EE3" w:rsidRPr="00C5156F" w:rsidRDefault="00C3417C" w:rsidP="000C5EE3">
      <w:pPr>
        <w:spacing w:line="360" w:lineRule="auto"/>
        <w:ind w:firstLine="851"/>
        <w:jc w:val="both"/>
        <w:rPr>
          <w:i/>
        </w:rPr>
      </w:pPr>
      <w:r w:rsidRPr="00C5156F">
        <w:lastRenderedPageBreak/>
        <w:t>„</w:t>
      </w:r>
      <w:r w:rsidR="000C5EE3" w:rsidRPr="00C5156F">
        <w:rPr>
          <w:i/>
        </w:rPr>
        <w:t>-</w:t>
      </w:r>
      <w:r w:rsidR="000C5EE3" w:rsidRPr="00C5156F">
        <w:t xml:space="preserve"> </w:t>
      </w:r>
      <w:r w:rsidR="000C5EE3" w:rsidRPr="00C5156F">
        <w:rPr>
          <w:i/>
        </w:rPr>
        <w:t xml:space="preserve">socialinių paslaugų įstaigų, kuriose atlikti būtini statinių statybos, rekonstravimo, kapitalinio remonto ar įrengimo darbai, skaičius; </w:t>
      </w:r>
    </w:p>
    <w:p w14:paraId="079B1E4B" w14:textId="77777777" w:rsidR="000C5EE3" w:rsidRPr="00C5156F" w:rsidRDefault="000C5EE3" w:rsidP="000C5EE3">
      <w:pPr>
        <w:spacing w:line="360" w:lineRule="auto"/>
        <w:ind w:firstLine="851"/>
        <w:jc w:val="both"/>
        <w:rPr>
          <w:i/>
        </w:rPr>
      </w:pPr>
      <w:r w:rsidRPr="00C5156F">
        <w:rPr>
          <w:i/>
        </w:rPr>
        <w:t>- asmenų, kuriems pagerės teikiamų socialinių paslaugų kokybė, atlikus statinių statybos, rekonstravimo, kapitalinio remonto ar įrengimo darbus, skaičius;</w:t>
      </w:r>
    </w:p>
    <w:p w14:paraId="64E5C57D" w14:textId="77777777" w:rsidR="000C5EE3" w:rsidRPr="00C5156F" w:rsidRDefault="000C5EE3" w:rsidP="000C5EE3">
      <w:pPr>
        <w:spacing w:line="360" w:lineRule="auto"/>
        <w:ind w:firstLine="851"/>
        <w:jc w:val="both"/>
        <w:rPr>
          <w:i/>
        </w:rPr>
      </w:pPr>
      <w:r w:rsidRPr="00C5156F">
        <w:rPr>
          <w:i/>
        </w:rPr>
        <w:t xml:space="preserve">- darbuotojų, kuriems pagerės darbo sąlygos, atlikus statinių statybos, rekonstravimo, kapitalinio remonto ar įrengimo darbus, skaičius; </w:t>
      </w:r>
    </w:p>
    <w:p w14:paraId="5DD6269F" w14:textId="356ACD36" w:rsidR="000C5EE3" w:rsidRPr="00C5156F" w:rsidRDefault="000C5EE3" w:rsidP="000C5EE3">
      <w:pPr>
        <w:spacing w:line="360" w:lineRule="auto"/>
        <w:ind w:firstLine="851"/>
        <w:jc w:val="both"/>
      </w:pPr>
      <w:r w:rsidRPr="00C5156F">
        <w:rPr>
          <w:i/>
        </w:rPr>
        <w:t>- suremontuotų, rekonstruotų, naujai pastatytų patalpų ar sutvarkytos aplinkos plotas, m</w:t>
      </w:r>
      <w:r w:rsidRPr="00C5156F">
        <w:rPr>
          <w:i/>
          <w:vertAlign w:val="superscript"/>
        </w:rPr>
        <w:t>2</w:t>
      </w:r>
      <w:r w:rsidRPr="00C5156F">
        <w:t>.</w:t>
      </w:r>
      <w:r w:rsidR="00C3417C" w:rsidRPr="00C5156F">
        <w:t>“</w:t>
      </w:r>
    </w:p>
    <w:p w14:paraId="0382C193" w14:textId="3AEA7A12" w:rsidR="00960921" w:rsidRPr="00C5156F" w:rsidRDefault="00C3417C" w:rsidP="000C5EE3">
      <w:pPr>
        <w:spacing w:line="360" w:lineRule="auto"/>
        <w:ind w:firstLine="851"/>
        <w:jc w:val="both"/>
        <w:rPr>
          <w:color w:val="000000"/>
        </w:rPr>
      </w:pPr>
      <w:r w:rsidRPr="00C5156F">
        <w:rPr>
          <w:color w:val="000000"/>
        </w:rPr>
        <w:t xml:space="preserve">Taip </w:t>
      </w:r>
      <w:r w:rsidR="00E80338" w:rsidRPr="00C5156F">
        <w:rPr>
          <w:color w:val="000000"/>
        </w:rPr>
        <w:t xml:space="preserve">pat </w:t>
      </w:r>
      <w:r w:rsidR="00960921" w:rsidRPr="00C5156F">
        <w:rPr>
          <w:color w:val="000000"/>
        </w:rPr>
        <w:t xml:space="preserve">apibendrintai numatyta, </w:t>
      </w:r>
      <w:r w:rsidR="00960921" w:rsidRPr="00C5156F">
        <w:t>„</w:t>
      </w:r>
      <w:r w:rsidR="00960921" w:rsidRPr="00C5156F">
        <w:rPr>
          <w:i/>
        </w:rPr>
        <w:t>&lt;...&gt; kad įgyvendinus Programą, 26 socialinių paslaugų įstaigose bus atlikti būtini statinių statybos, rekonstravimo ir kapitalinio remonto darbai, įsigyta reikalingos įrangos, gyvenimo sąlygos pagerės apie 2 100 asmenų, darbo sąlygos pagerės apie 800 asmenų, apie 27 tūkst. m</w:t>
      </w:r>
      <w:r w:rsidR="00960921" w:rsidRPr="00C5156F">
        <w:rPr>
          <w:i/>
          <w:vertAlign w:val="superscript"/>
        </w:rPr>
        <w:t>2</w:t>
      </w:r>
      <w:r w:rsidR="00960921" w:rsidRPr="00C5156F">
        <w:rPr>
          <w:i/>
        </w:rPr>
        <w:t xml:space="preserve"> ploto bus atlikti remonto, rekonstrukcijos, naujos statybos ar aplinkos tvarkymo darbai</w:t>
      </w:r>
      <w:r w:rsidR="00960921" w:rsidRPr="00C5156F">
        <w:t>“ (</w:t>
      </w:r>
      <w:r w:rsidR="00960921" w:rsidRPr="00C5156F">
        <w:rPr>
          <w:color w:val="000000"/>
        </w:rPr>
        <w:t>Socialinių paslaugų įstaigų investicijų projektų įgyvendinimo 2016 m. 15 punktas)</w:t>
      </w:r>
      <w:r w:rsidR="00960921" w:rsidRPr="00C5156F">
        <w:t>.</w:t>
      </w:r>
    </w:p>
    <w:p w14:paraId="57F8D02D" w14:textId="07B8E5DC" w:rsidR="00591989" w:rsidRPr="00C5156F" w:rsidRDefault="00A530AD" w:rsidP="000C5EE3">
      <w:pPr>
        <w:spacing w:line="360" w:lineRule="auto"/>
        <w:ind w:firstLine="851"/>
        <w:jc w:val="both"/>
        <w:rPr>
          <w:bCs/>
          <w:shd w:val="clear" w:color="auto" w:fill="FFFFFF"/>
        </w:rPr>
      </w:pPr>
      <w:r w:rsidRPr="00C5156F">
        <w:rPr>
          <w:color w:val="000000"/>
        </w:rPr>
        <w:t>Atliekant korupcijos rizikos analizę ir s</w:t>
      </w:r>
      <w:r w:rsidR="00341D98" w:rsidRPr="00C5156F">
        <w:rPr>
          <w:color w:val="000000"/>
        </w:rPr>
        <w:t>usipažinus su kai</w:t>
      </w:r>
      <w:r w:rsidR="00D511FF">
        <w:rPr>
          <w:color w:val="000000"/>
        </w:rPr>
        <w:t xml:space="preserve"> </w:t>
      </w:r>
      <w:r w:rsidR="00341D98" w:rsidRPr="00C5156F">
        <w:rPr>
          <w:color w:val="000000"/>
        </w:rPr>
        <w:t>kuriais socialinių paslaugų įstaigų projektais, kuriems buvo skirtas finansavimas, ir jų įgyvendinimo atskaitomis</w:t>
      </w:r>
      <w:r w:rsidRPr="00C5156F">
        <w:rPr>
          <w:color w:val="000000"/>
        </w:rPr>
        <w:t>, nustatyta</w:t>
      </w:r>
      <w:r w:rsidR="008379E8" w:rsidRPr="00C5156F">
        <w:rPr>
          <w:color w:val="000000"/>
        </w:rPr>
        <w:t xml:space="preserve"> </w:t>
      </w:r>
      <w:r w:rsidR="000B1CDC" w:rsidRPr="00C5156F">
        <w:rPr>
          <w:color w:val="000000"/>
        </w:rPr>
        <w:t xml:space="preserve">atvejų, </w:t>
      </w:r>
      <w:r w:rsidR="008379E8" w:rsidRPr="00C5156F">
        <w:rPr>
          <w:color w:val="000000"/>
        </w:rPr>
        <w:t xml:space="preserve">kai kyla abejonių, ar lėšos buvo panaudotos tinkamai. Pavyzdžiui, </w:t>
      </w:r>
      <w:r w:rsidR="00412955" w:rsidRPr="00C5156F">
        <w:t xml:space="preserve">Linkuvos socialinės globos namų projektui „Linkuvos socialinės globos namų, esančių Linkavičių g. 1, Linkavičių k., Pakruojo r., pandusų prie pastatų įrengimas“ buvo skirta 22 tūkst. Eur. Pagal šį projektą turėjo būti įrengti trys </w:t>
      </w:r>
      <w:r w:rsidR="00DB791C" w:rsidRPr="00C5156F">
        <w:t>pandusai: prie dviejų gyvenamų korpusų ir administracinio pastato.</w:t>
      </w:r>
      <w:r w:rsidR="00001F77" w:rsidRPr="00C5156F">
        <w:t xml:space="preserve"> </w:t>
      </w:r>
      <w:r w:rsidR="000B1CDC" w:rsidRPr="00C5156F">
        <w:t>Įstaiga pateik</w:t>
      </w:r>
      <w:r w:rsidR="00BA228D" w:rsidRPr="00C5156F">
        <w:t>usi a</w:t>
      </w:r>
      <w:r w:rsidR="000B1CDC" w:rsidRPr="00C5156F">
        <w:t>tskaitas</w:t>
      </w:r>
      <w:r w:rsidR="000B1CDC" w:rsidRPr="00C5156F">
        <w:rPr>
          <w:rStyle w:val="FootnoteReference"/>
        </w:rPr>
        <w:footnoteReference w:id="23"/>
      </w:r>
      <w:r w:rsidR="000B1CDC" w:rsidRPr="00C5156F">
        <w:t>, nurod</w:t>
      </w:r>
      <w:r w:rsidR="00BA228D" w:rsidRPr="00C5156F">
        <w:t>ė</w:t>
      </w:r>
      <w:r w:rsidR="000B1CDC" w:rsidRPr="00C5156F">
        <w:t xml:space="preserve">, kad trys pandusai buvo įrengti. </w:t>
      </w:r>
      <w:r w:rsidR="00520133" w:rsidRPr="00C5156F">
        <w:t xml:space="preserve">Tačiau </w:t>
      </w:r>
      <w:r w:rsidR="0066507F" w:rsidRPr="00C5156F">
        <w:t xml:space="preserve">pagal </w:t>
      </w:r>
      <w:r w:rsidR="004B3EF1" w:rsidRPr="00C5156F">
        <w:t>Centrinėje viešųjų pirkimų informacinėje sistemoje (toliau – CVP IS) skelbiam</w:t>
      </w:r>
      <w:r w:rsidR="0066507F" w:rsidRPr="00C5156F">
        <w:t>ą</w:t>
      </w:r>
      <w:r w:rsidR="004B3EF1" w:rsidRPr="00C5156F">
        <w:t xml:space="preserve"> 2016 m. gegužės 16 d. statybos rangos sutart</w:t>
      </w:r>
      <w:r w:rsidR="0066507F" w:rsidRPr="00C5156F">
        <w:t>į</w:t>
      </w:r>
      <w:r w:rsidR="004B3EF1" w:rsidRPr="00C5156F">
        <w:t xml:space="preserve"> Nr. 002, su</w:t>
      </w:r>
      <w:r w:rsidR="00572FD2" w:rsidRPr="00C5156F">
        <w:t>d</w:t>
      </w:r>
      <w:r w:rsidR="004B3EF1" w:rsidRPr="00C5156F">
        <w:t>aryt</w:t>
      </w:r>
      <w:r w:rsidR="0066507F" w:rsidRPr="00C5156F">
        <w:t>ą</w:t>
      </w:r>
      <w:r w:rsidR="004B3EF1" w:rsidRPr="00C5156F">
        <w:t xml:space="preserve"> tarp Linkuvos socialinės globos namų ir </w:t>
      </w:r>
      <w:r w:rsidR="004B3EF1" w:rsidRPr="00C5156F">
        <w:rPr>
          <w:bCs/>
          <w:shd w:val="clear" w:color="auto" w:fill="FFFFFF"/>
        </w:rPr>
        <w:t>Uždarosios akcinės bendrovės „Pakruojo remontas“</w:t>
      </w:r>
      <w:r w:rsidR="00572FD2" w:rsidRPr="00C5156F">
        <w:rPr>
          <w:rStyle w:val="FootnoteReference"/>
          <w:bCs/>
          <w:shd w:val="clear" w:color="auto" w:fill="FFFFFF"/>
        </w:rPr>
        <w:footnoteReference w:id="24"/>
      </w:r>
      <w:r w:rsidR="004B3EF1" w:rsidRPr="00C5156F">
        <w:rPr>
          <w:bCs/>
          <w:shd w:val="clear" w:color="auto" w:fill="FFFFFF"/>
        </w:rPr>
        <w:t xml:space="preserve">, </w:t>
      </w:r>
      <w:r w:rsidR="000D6C9D" w:rsidRPr="00C5156F">
        <w:rPr>
          <w:bCs/>
          <w:shd w:val="clear" w:color="auto" w:fill="FFFFFF"/>
        </w:rPr>
        <w:t xml:space="preserve">perkami darbai </w:t>
      </w:r>
      <w:r w:rsidR="00BA228D" w:rsidRPr="00C5156F">
        <w:rPr>
          <w:bCs/>
          <w:shd w:val="clear" w:color="auto" w:fill="FFFFFF"/>
        </w:rPr>
        <w:t>buvo</w:t>
      </w:r>
      <w:r w:rsidR="000D6C9D" w:rsidRPr="00C5156F">
        <w:rPr>
          <w:bCs/>
          <w:shd w:val="clear" w:color="auto" w:fill="FFFFFF"/>
        </w:rPr>
        <w:t xml:space="preserve">: panduso įrengimas prie administracinio pastato, panduso įrengimas prie maldų pastato ir panduso įrengimas prie gyvenamojo korpuso </w:t>
      </w:r>
      <w:r w:rsidR="0066507F" w:rsidRPr="00C5156F">
        <w:t>(</w:t>
      </w:r>
      <w:r w:rsidR="000D6C9D" w:rsidRPr="00C5156F">
        <w:t>sutarties priedas „Pasiūlymas“).</w:t>
      </w:r>
      <w:r w:rsidR="00AA594A" w:rsidRPr="00C5156F">
        <w:t xml:space="preserve"> Be šio neatitikimo taip pat </w:t>
      </w:r>
      <w:r w:rsidR="00E43DE5" w:rsidRPr="00C5156F">
        <w:t>paminėtina</w:t>
      </w:r>
      <w:r w:rsidR="00FD2889" w:rsidRPr="00C5156F">
        <w:t xml:space="preserve">, kad </w:t>
      </w:r>
      <w:r w:rsidR="00E43DE5" w:rsidRPr="00C5156F">
        <w:t xml:space="preserve">minėtos sutarties vertė 20 270,15 Eur, </w:t>
      </w:r>
      <w:r w:rsidR="00591989" w:rsidRPr="00C5156F">
        <w:t xml:space="preserve">o tai reiškia, kad </w:t>
      </w:r>
      <w:r w:rsidR="00792A12" w:rsidRPr="00C5156F">
        <w:t xml:space="preserve">už šiuos darbus buvo sumokėta 1729,85 Eur mažiau, nei skirtas finansavimas. Tačiau </w:t>
      </w:r>
      <w:r w:rsidR="000244FE" w:rsidRPr="00C5156F">
        <w:t xml:space="preserve">užuot grąžinusi sutaupytas lėšas Ministerijai </w:t>
      </w:r>
      <w:r w:rsidR="002B5C9C" w:rsidRPr="00C5156F">
        <w:t>socialinės globos įstaig</w:t>
      </w:r>
      <w:r w:rsidR="00511D04" w:rsidRPr="00C5156F">
        <w:t>a, pagal jos</w:t>
      </w:r>
      <w:r w:rsidR="002B5C9C" w:rsidRPr="00C5156F">
        <w:t xml:space="preserve"> interneto svetainėje skelbiamą informaciją apie 2016 metų birželio </w:t>
      </w:r>
      <w:r w:rsidR="00511D04" w:rsidRPr="00C5156F">
        <w:t xml:space="preserve">mažos vertės </w:t>
      </w:r>
      <w:r w:rsidR="002B5C9C" w:rsidRPr="00C5156F">
        <w:t>viešuosius pirkimus</w:t>
      </w:r>
      <w:r w:rsidR="00511D04" w:rsidRPr="00C5156F">
        <w:t>,</w:t>
      </w:r>
      <w:r w:rsidR="0040025B" w:rsidRPr="00C5156F">
        <w:t xml:space="preserve"> </w:t>
      </w:r>
      <w:r w:rsidR="000244FE" w:rsidRPr="00C5156F">
        <w:t xml:space="preserve">įmonei </w:t>
      </w:r>
      <w:r w:rsidR="0040025B" w:rsidRPr="00C5156F">
        <w:t xml:space="preserve">UAB „Remontas“ už </w:t>
      </w:r>
      <w:r w:rsidR="0040025B" w:rsidRPr="00C5156F">
        <w:rPr>
          <w:color w:val="000000"/>
        </w:rPr>
        <w:lastRenderedPageBreak/>
        <w:t>pandusų įrengimo papildomus darbus</w:t>
      </w:r>
      <w:r w:rsidR="00511D04" w:rsidRPr="00C5156F">
        <w:rPr>
          <w:color w:val="000000"/>
        </w:rPr>
        <w:t xml:space="preserve"> </w:t>
      </w:r>
      <w:r w:rsidR="00511D04" w:rsidRPr="00C5156F">
        <w:t>sumokėjo 1800,00 Eur</w:t>
      </w:r>
      <w:r w:rsidR="003A556C" w:rsidRPr="00C5156F">
        <w:rPr>
          <w:rStyle w:val="FootnoteReference"/>
          <w:color w:val="000000"/>
        </w:rPr>
        <w:footnoteReference w:id="25"/>
      </w:r>
      <w:r w:rsidR="0040025B" w:rsidRPr="00C5156F">
        <w:rPr>
          <w:color w:val="000000"/>
        </w:rPr>
        <w:t>.</w:t>
      </w:r>
      <w:r w:rsidR="002E405A" w:rsidRPr="00C5156F">
        <w:rPr>
          <w:color w:val="000000"/>
        </w:rPr>
        <w:t xml:space="preserve"> </w:t>
      </w:r>
      <w:r w:rsidR="002E405A" w:rsidRPr="00C5156F">
        <w:t>Pažymėtina, kad Juridinių asmenų registre veikiančio (registruoto) juridinio asmens UAB „Remontas“ rasti nepavyko</w:t>
      </w:r>
      <w:r w:rsidR="002B7676" w:rsidRPr="00C5156F">
        <w:rPr>
          <w:rStyle w:val="FootnoteReference"/>
        </w:rPr>
        <w:footnoteReference w:id="26"/>
      </w:r>
      <w:r w:rsidR="002E405A" w:rsidRPr="00C5156F">
        <w:t xml:space="preserve">, todėl darytina prielaida, kad 1800,00 Eur taip pat galėjo būti sumokėti </w:t>
      </w:r>
      <w:r w:rsidR="002B7676" w:rsidRPr="00C5156F">
        <w:rPr>
          <w:bCs/>
          <w:shd w:val="clear" w:color="auto" w:fill="FFFFFF"/>
        </w:rPr>
        <w:t>Uždarajai akcinei bendrovei „Pakruojo remontas“.</w:t>
      </w:r>
    </w:p>
    <w:p w14:paraId="3F4D2908" w14:textId="0AD225BF" w:rsidR="00191F1F" w:rsidRPr="00C5156F" w:rsidRDefault="00497230" w:rsidP="00BD5526">
      <w:pPr>
        <w:spacing w:line="360" w:lineRule="auto"/>
        <w:ind w:firstLine="851"/>
        <w:jc w:val="both"/>
      </w:pPr>
      <w:r w:rsidRPr="00C5156F">
        <w:rPr>
          <w:bCs/>
          <w:shd w:val="clear" w:color="auto" w:fill="FFFFFF"/>
        </w:rPr>
        <w:t>Remiantis šiuo pavyzdžiu</w:t>
      </w:r>
      <w:r w:rsidR="0032624E" w:rsidRPr="00C5156F">
        <w:rPr>
          <w:bCs/>
          <w:shd w:val="clear" w:color="auto" w:fill="FFFFFF"/>
        </w:rPr>
        <w:t xml:space="preserve">, darytina išvada, kad esamas kontrolės mechanizmas yra nepakankamai efektyvus. </w:t>
      </w:r>
      <w:r w:rsidR="00EA1B58" w:rsidRPr="00C5156F">
        <w:rPr>
          <w:bCs/>
          <w:shd w:val="clear" w:color="auto" w:fill="FFFFFF"/>
        </w:rPr>
        <w:t>Manytina, kad formalių atskaitų pateikim</w:t>
      </w:r>
      <w:r w:rsidR="00BC012A" w:rsidRPr="00C5156F">
        <w:rPr>
          <w:bCs/>
          <w:shd w:val="clear" w:color="auto" w:fill="FFFFFF"/>
        </w:rPr>
        <w:t xml:space="preserve">as šiuo atveju yra </w:t>
      </w:r>
      <w:r w:rsidR="00D511FF" w:rsidRPr="00C5156F">
        <w:rPr>
          <w:bCs/>
          <w:shd w:val="clear" w:color="auto" w:fill="FFFFFF"/>
        </w:rPr>
        <w:t>ne</w:t>
      </w:r>
      <w:r w:rsidR="00D511FF">
        <w:rPr>
          <w:bCs/>
          <w:shd w:val="clear" w:color="auto" w:fill="FFFFFF"/>
        </w:rPr>
        <w:t>pakan</w:t>
      </w:r>
      <w:r w:rsidR="00D511FF" w:rsidRPr="00C5156F">
        <w:rPr>
          <w:bCs/>
          <w:shd w:val="clear" w:color="auto" w:fill="FFFFFF"/>
        </w:rPr>
        <w:t>kamas</w:t>
      </w:r>
      <w:r w:rsidR="00BC012A" w:rsidRPr="00C5156F">
        <w:rPr>
          <w:bCs/>
          <w:shd w:val="clear" w:color="auto" w:fill="FFFFFF"/>
        </w:rPr>
        <w:t xml:space="preserve">, nes pagal dabar egzistuojantį mechanizmą </w:t>
      </w:r>
      <w:r w:rsidR="00BC012A" w:rsidRPr="00C5156F">
        <w:t>socialinių paslaugų įstaiga nurodo nemotyvuotas ir niek</w:t>
      </w:r>
      <w:r w:rsidRPr="00C5156F">
        <w:t>ie</w:t>
      </w:r>
      <w:r w:rsidR="00BC012A" w:rsidRPr="00C5156F">
        <w:t>no nepatikrintas kriterijų reikšmes, ir po to pateikia at</w:t>
      </w:r>
      <w:r w:rsidR="00D511FF">
        <w:t>a</w:t>
      </w:r>
      <w:r w:rsidR="00BC012A" w:rsidRPr="00C5156F">
        <w:t>skaitas, kad šios reikšmės, įgyvendinus projektą, buvo pasiektos</w:t>
      </w:r>
      <w:r w:rsidR="00F52F98" w:rsidRPr="00C5156F">
        <w:t xml:space="preserve">. Todėl, siekiant </w:t>
      </w:r>
      <w:r w:rsidR="00D511FF">
        <w:t>vykdyti efektyvesnę</w:t>
      </w:r>
      <w:r w:rsidR="00D511FF" w:rsidRPr="00C5156F">
        <w:t xml:space="preserve"> </w:t>
      </w:r>
      <w:r w:rsidR="00F52F98" w:rsidRPr="00C5156F">
        <w:t xml:space="preserve">projektų </w:t>
      </w:r>
      <w:r w:rsidR="00A229DD" w:rsidRPr="00C5156F">
        <w:rPr>
          <w:bCs/>
          <w:color w:val="000000"/>
        </w:rPr>
        <w:t>stebėseną ir vertinimą, kartu su atskaitomis turėtų būti vertinami ir kiti duomenys, pagal kuriuos būtų įmanoma objektyviai vertinti projektų rezult</w:t>
      </w:r>
      <w:r w:rsidR="00957360" w:rsidRPr="00C5156F">
        <w:rPr>
          <w:bCs/>
          <w:color w:val="000000"/>
        </w:rPr>
        <w:t xml:space="preserve">atus ir, </w:t>
      </w:r>
      <w:r w:rsidR="00957360" w:rsidRPr="00C5156F">
        <w:t>kokia investicijų projektų gauta nauda, ilgalaikis poveikis ir kaip šios investicijos prisidėjo prie Vyriausybės veiklos prioritetų įgyvendinimo. Tuo tikslu kontrolės sistem</w:t>
      </w:r>
      <w:r w:rsidR="00685146" w:rsidRPr="00C5156F">
        <w:t>ą</w:t>
      </w:r>
      <w:r w:rsidR="00957360" w:rsidRPr="00C5156F">
        <w:t xml:space="preserve"> galėtų su</w:t>
      </w:r>
      <w:r w:rsidR="00685146" w:rsidRPr="00C5156F">
        <w:t>d</w:t>
      </w:r>
      <w:r w:rsidR="00957360" w:rsidRPr="00C5156F">
        <w:t>aryti ši</w:t>
      </w:r>
      <w:r w:rsidR="00685146" w:rsidRPr="00C5156F">
        <w:t>os išsamiai reglamentuotos procedūros</w:t>
      </w:r>
      <w:r w:rsidR="00957360" w:rsidRPr="00C5156F">
        <w:t>: projektų vykdytojų v</w:t>
      </w:r>
      <w:r w:rsidR="00D563F9" w:rsidRPr="00C5156F">
        <w:rPr>
          <w:rFonts w:eastAsia="Calibri"/>
        </w:rPr>
        <w:t>ykdomų pirkimų priežiūra</w:t>
      </w:r>
      <w:r w:rsidR="00685146" w:rsidRPr="00C5156F">
        <w:rPr>
          <w:rFonts w:eastAsia="Calibri"/>
        </w:rPr>
        <w:t xml:space="preserve">; </w:t>
      </w:r>
      <w:r w:rsidR="00D563F9" w:rsidRPr="00C5156F">
        <w:rPr>
          <w:rFonts w:eastAsia="Calibri"/>
        </w:rPr>
        <w:t>projektų patikrų vietoje vykdymas;</w:t>
      </w:r>
      <w:r w:rsidR="00685146" w:rsidRPr="00C5156F">
        <w:rPr>
          <w:rFonts w:eastAsia="Calibri"/>
        </w:rPr>
        <w:t xml:space="preserve"> finansavimo sąlygų </w:t>
      </w:r>
      <w:r w:rsidR="00575771" w:rsidRPr="00C5156F">
        <w:rPr>
          <w:rFonts w:eastAsia="Calibri"/>
        </w:rPr>
        <w:t xml:space="preserve">keitimo ir nutraukimo vykdymas; </w:t>
      </w:r>
      <w:r w:rsidR="00D563F9" w:rsidRPr="00C5156F">
        <w:rPr>
          <w:rFonts w:eastAsia="Calibri"/>
        </w:rPr>
        <w:t>projektų rizikos valdymas;</w:t>
      </w:r>
      <w:r w:rsidR="00575771" w:rsidRPr="00C5156F">
        <w:rPr>
          <w:rFonts w:eastAsia="Calibri"/>
        </w:rPr>
        <w:t xml:space="preserve"> </w:t>
      </w:r>
      <w:r w:rsidR="00D563F9" w:rsidRPr="00C5156F">
        <w:rPr>
          <w:rFonts w:eastAsia="Calibri"/>
        </w:rPr>
        <w:t>ataskaitų patikra ir tvirtinimas;</w:t>
      </w:r>
      <w:r w:rsidR="00575771" w:rsidRPr="00C5156F">
        <w:rPr>
          <w:rFonts w:eastAsia="Calibri"/>
        </w:rPr>
        <w:t xml:space="preserve"> </w:t>
      </w:r>
      <w:r w:rsidR="00D563F9" w:rsidRPr="00C5156F">
        <w:rPr>
          <w:rFonts w:eastAsia="Calibri"/>
        </w:rPr>
        <w:t>projektų rodiklių stebėsena;</w:t>
      </w:r>
      <w:r w:rsidR="00575771" w:rsidRPr="00C5156F">
        <w:rPr>
          <w:rFonts w:eastAsia="Calibri"/>
        </w:rPr>
        <w:t xml:space="preserve"> </w:t>
      </w:r>
      <w:r w:rsidR="00D563F9" w:rsidRPr="00C5156F">
        <w:rPr>
          <w:rFonts w:eastAsia="Calibri"/>
        </w:rPr>
        <w:t>projektų priežiūra po į</w:t>
      </w:r>
      <w:r w:rsidR="004C61CE" w:rsidRPr="00C5156F">
        <w:rPr>
          <w:rFonts w:eastAsia="Calibri"/>
        </w:rPr>
        <w:t>gyvendinimo.</w:t>
      </w:r>
    </w:p>
    <w:p w14:paraId="20D336CC" w14:textId="77777777" w:rsidR="008E12FB" w:rsidRDefault="004C61CE" w:rsidP="000C646C">
      <w:pPr>
        <w:spacing w:line="360" w:lineRule="auto"/>
        <w:ind w:firstLine="851"/>
        <w:jc w:val="both"/>
      </w:pPr>
      <w:r w:rsidRPr="00C5156F">
        <w:rPr>
          <w:i/>
        </w:rPr>
        <w:t>3.3.3.</w:t>
      </w:r>
      <w:r w:rsidR="00E456D8" w:rsidRPr="00C5156F">
        <w:rPr>
          <w:i/>
        </w:rPr>
        <w:t xml:space="preserve"> </w:t>
      </w:r>
      <w:r w:rsidR="00C030CA" w:rsidRPr="00C5156F">
        <w:rPr>
          <w:i/>
        </w:rPr>
        <w:t>Viešai neprieinama informacija apie projektų vykdymą</w:t>
      </w:r>
      <w:r w:rsidR="00C030CA" w:rsidRPr="00C5156F">
        <w:t xml:space="preserve">. </w:t>
      </w:r>
    </w:p>
    <w:p w14:paraId="7D1EF832" w14:textId="61EA02C1" w:rsidR="008132AC" w:rsidRPr="00C5156F" w:rsidRDefault="008132AC" w:rsidP="000C646C">
      <w:pPr>
        <w:spacing w:line="360" w:lineRule="auto"/>
        <w:ind w:firstLine="851"/>
        <w:jc w:val="both"/>
      </w:pPr>
      <w:r w:rsidRPr="00C5156F">
        <w:t xml:space="preserve">Teisinis reglamentavimas, nustatantis </w:t>
      </w:r>
      <w:r w:rsidR="00104979" w:rsidRPr="00C5156F">
        <w:t xml:space="preserve">projektų </w:t>
      </w:r>
      <w:r w:rsidR="00104979" w:rsidRPr="00C5156F">
        <w:rPr>
          <w:bCs/>
          <w:color w:val="000000"/>
        </w:rPr>
        <w:t xml:space="preserve">stebėseną ir vertinimą, </w:t>
      </w:r>
      <w:r w:rsidRPr="00C5156F">
        <w:t xml:space="preserve">neapima klausimų, susijusių su </w:t>
      </w:r>
      <w:r w:rsidR="00104979" w:rsidRPr="00C5156F">
        <w:t xml:space="preserve">šios </w:t>
      </w:r>
      <w:r w:rsidRPr="00C5156F">
        <w:t xml:space="preserve">veiklos viešinimu, t. y. nėra </w:t>
      </w:r>
      <w:r w:rsidR="000C646C" w:rsidRPr="00C5156F">
        <w:t>n</w:t>
      </w:r>
      <w:r w:rsidR="00B8385C" w:rsidRPr="00C5156F">
        <w:t xml:space="preserve">ei teisės nei pareigos </w:t>
      </w:r>
      <w:r w:rsidR="000C646C" w:rsidRPr="00C5156F">
        <w:t>viešinti įstaigų teikiamų atskaitų ar Priežiūros departamento apibendrintos informacijos apie projektų vykdymą.</w:t>
      </w:r>
      <w:r w:rsidRPr="00C5156F">
        <w:t xml:space="preserve"> Susipažinus su informacija, skelbiama Ministerijos ir Priežiūros departamento interneto svetainėse (atitinkamai: </w:t>
      </w:r>
      <w:hyperlink r:id="rId16" w:history="1">
        <w:r w:rsidRPr="00C5156F">
          <w:rPr>
            <w:rStyle w:val="Hyperlink"/>
          </w:rPr>
          <w:t>www.socmin.lt</w:t>
        </w:r>
      </w:hyperlink>
      <w:r w:rsidRPr="00C5156F">
        <w:t xml:space="preserve"> ir </w:t>
      </w:r>
      <w:hyperlink r:id="rId17" w:history="1">
        <w:r w:rsidRPr="00C5156F">
          <w:rPr>
            <w:rStyle w:val="Hyperlink"/>
          </w:rPr>
          <w:t>www.sppd.lt</w:t>
        </w:r>
      </w:hyperlink>
      <w:r w:rsidRPr="00C5156F">
        <w:t xml:space="preserve">), duomenų apie </w:t>
      </w:r>
      <w:r w:rsidR="000C646C" w:rsidRPr="00C5156F">
        <w:t xml:space="preserve">projektų vykdymo kontrolės </w:t>
      </w:r>
      <w:r w:rsidRPr="00C5156F">
        <w:t>veiklą kaip pat rasti nepavyko</w:t>
      </w:r>
      <w:r w:rsidRPr="00C5156F">
        <w:rPr>
          <w:rStyle w:val="FootnoteReference"/>
        </w:rPr>
        <w:footnoteReference w:id="27"/>
      </w:r>
      <w:r w:rsidRPr="00C5156F">
        <w:t>. Todėl darytina išvada, kad teigiama praktika šioje srityje taip pat nėra susiformavusi.</w:t>
      </w:r>
    </w:p>
    <w:p w14:paraId="396A76CC" w14:textId="77777777" w:rsidR="00630CD4" w:rsidRDefault="008132AC" w:rsidP="00630CD4">
      <w:pPr>
        <w:spacing w:line="360" w:lineRule="auto"/>
        <w:ind w:firstLine="851"/>
        <w:jc w:val="both"/>
      </w:pPr>
      <w:r w:rsidRPr="00C5156F">
        <w:t xml:space="preserve">Atsižvelgiant į tai, kad viešumo stoka suponuoja priimamų sprendimų skaidrumo stoką, esama situacija laikytina netoleruotina. Ir todėl manytina, kad teisinis reglamentavimas turėtų nustatyti prievolę viešai skelbti </w:t>
      </w:r>
      <w:r w:rsidR="00D9681E" w:rsidRPr="00C5156F">
        <w:t xml:space="preserve">visas socialinių paslaugų įstaigų atskaitas ir kitą aktualią informaciją apie projektų įgyvendinimą. </w:t>
      </w:r>
      <w:r w:rsidRPr="00C5156F">
        <w:t>Šios prievolės apribojimas galėtų būti pateisinamas tik tais atvejais, kai konkrečiu atveju prioritetas turėtų būti teikiamas ne visuomenės teisei žinoti, kur</w:t>
      </w:r>
      <w:r w:rsidR="00D9681E" w:rsidRPr="00C5156F">
        <w:t xml:space="preserve"> ir kaip</w:t>
      </w:r>
      <w:r w:rsidRPr="00C5156F">
        <w:t xml:space="preserve"> naudojami mokesčių mokėtoju pinigai, o asmens duomenų apsaugai.</w:t>
      </w:r>
    </w:p>
    <w:p w14:paraId="21C4B584" w14:textId="77777777" w:rsidR="00630CD4" w:rsidRDefault="00630CD4" w:rsidP="00630CD4">
      <w:pPr>
        <w:spacing w:line="360" w:lineRule="auto"/>
        <w:ind w:firstLine="851"/>
        <w:jc w:val="both"/>
      </w:pPr>
    </w:p>
    <w:p w14:paraId="69788D5D" w14:textId="77777777" w:rsidR="008E12FB" w:rsidRDefault="008E12FB" w:rsidP="00630CD4">
      <w:pPr>
        <w:spacing w:line="360" w:lineRule="auto"/>
        <w:ind w:firstLine="851"/>
        <w:jc w:val="both"/>
      </w:pPr>
    </w:p>
    <w:p w14:paraId="23DF6A0F" w14:textId="445C3E09" w:rsidR="009F6F4C" w:rsidRPr="00C5156F" w:rsidRDefault="009F6F4C" w:rsidP="00630CD4">
      <w:pPr>
        <w:spacing w:line="360" w:lineRule="auto"/>
        <w:ind w:firstLine="851"/>
        <w:jc w:val="both"/>
      </w:pPr>
      <w:r w:rsidRPr="00C5156F">
        <w:lastRenderedPageBreak/>
        <w:t>PASIŪLYMAI</w:t>
      </w:r>
    </w:p>
    <w:p w14:paraId="0672056D" w14:textId="6C8182AA" w:rsidR="009A60A7" w:rsidRPr="00C5156F" w:rsidRDefault="00E575A8" w:rsidP="009A60A7">
      <w:pPr>
        <w:spacing w:line="360" w:lineRule="auto"/>
        <w:ind w:firstLine="851"/>
        <w:jc w:val="both"/>
      </w:pPr>
      <w:r w:rsidRPr="00C5156F">
        <w:t xml:space="preserve">Svarstyti galimybę projektų įgyvendinimo </w:t>
      </w:r>
      <w:r>
        <w:t xml:space="preserve">kontrolės </w:t>
      </w:r>
      <w:r w:rsidRPr="00C5156F">
        <w:t>mechanizmą suskirstyti į šias išsamiai reglamentuotas procedūras: projektų vykdytojų v</w:t>
      </w:r>
      <w:r w:rsidRPr="00C5156F">
        <w:rPr>
          <w:rFonts w:eastAsia="Calibri"/>
        </w:rPr>
        <w:t>ykdomų pirkimų priežiūra</w:t>
      </w:r>
      <w:r>
        <w:rPr>
          <w:rFonts w:eastAsia="Calibri"/>
        </w:rPr>
        <w:t xml:space="preserve">, stebėsena ar kitas mechanizmas, leidžiantis Ministerijai ar </w:t>
      </w:r>
      <w:r w:rsidRPr="00C5156F">
        <w:t>Socialinių paslaugų priežiūros departament</w:t>
      </w:r>
      <w:r>
        <w:t>ui susipažinti su šia projektų vykdytojų veiklos sritimi</w:t>
      </w:r>
      <w:r w:rsidR="008004EA" w:rsidRPr="00C5156F">
        <w:rPr>
          <w:rFonts w:eastAsia="Calibri"/>
        </w:rPr>
        <w:t>; projektų patikrų vietoje vykdymas; finansavimo sąlygų keitimo ir nutraukimo vykdymas; projektų rizikos valdymas; ataskaitų patikra ir tvirtinimas; projektų rodiklių stebėsena; projektų priežiūra po į</w:t>
      </w:r>
      <w:r w:rsidR="009A60A7" w:rsidRPr="00C5156F">
        <w:rPr>
          <w:rFonts w:eastAsia="Calibri"/>
        </w:rPr>
        <w:t xml:space="preserve">gyvendinimo, ir be kita ko, </w:t>
      </w:r>
      <w:r w:rsidR="009A60A7" w:rsidRPr="00C5156F">
        <w:t>Ministerijos arba Priežiūros departamento teisės aktais nustatyti:</w:t>
      </w:r>
    </w:p>
    <w:p w14:paraId="3E6AA295" w14:textId="77777777" w:rsidR="009A60A7" w:rsidRPr="00C5156F" w:rsidRDefault="009A60A7" w:rsidP="009A60A7">
      <w:pPr>
        <w:spacing w:line="360" w:lineRule="auto"/>
        <w:ind w:firstLine="851"/>
        <w:jc w:val="both"/>
      </w:pPr>
      <w:r w:rsidRPr="00C5156F">
        <w:t>- socialinių paslaugų įstaigų atrankos planiniams patikrinimams principus;</w:t>
      </w:r>
    </w:p>
    <w:p w14:paraId="1BEBF0D1" w14:textId="77777777" w:rsidR="009A60A7" w:rsidRPr="00C5156F" w:rsidRDefault="009A60A7" w:rsidP="009A60A7">
      <w:pPr>
        <w:spacing w:line="360" w:lineRule="auto"/>
        <w:ind w:firstLine="851"/>
        <w:jc w:val="both"/>
      </w:pPr>
      <w:r w:rsidRPr="00C5156F">
        <w:t>- neplaninių socialinių paslaugų įstaigų patikrinimų sąlygas;</w:t>
      </w:r>
    </w:p>
    <w:p w14:paraId="45824EBA" w14:textId="77777777" w:rsidR="009A60A7" w:rsidRPr="00C5156F" w:rsidRDefault="009A60A7" w:rsidP="009A60A7">
      <w:pPr>
        <w:spacing w:line="360" w:lineRule="auto"/>
        <w:ind w:firstLine="851"/>
        <w:jc w:val="both"/>
      </w:pPr>
      <w:r w:rsidRPr="00C5156F">
        <w:t>- socialinių paslaugų įstaigų patikrinimų atlikimų tvarką, terminus ir pan.;</w:t>
      </w:r>
    </w:p>
    <w:p w14:paraId="33131661" w14:textId="77777777" w:rsidR="009A60A7" w:rsidRPr="002F223F" w:rsidRDefault="009A60A7" w:rsidP="009A60A7">
      <w:pPr>
        <w:spacing w:line="360" w:lineRule="auto"/>
        <w:ind w:firstLine="851"/>
        <w:jc w:val="both"/>
      </w:pPr>
      <w:r w:rsidRPr="00C5156F">
        <w:t xml:space="preserve">- </w:t>
      </w:r>
      <w:r w:rsidRPr="002F223F">
        <w:t>kaip įforminami projektų patikrinimai projektų įgyvendinimo vietoje;</w:t>
      </w:r>
    </w:p>
    <w:p w14:paraId="7E4E54C9" w14:textId="3F071229" w:rsidR="009A60A7" w:rsidRPr="00C5156F" w:rsidRDefault="009A60A7" w:rsidP="009A60A7">
      <w:pPr>
        <w:spacing w:line="360" w:lineRule="auto"/>
        <w:ind w:firstLine="851"/>
        <w:jc w:val="both"/>
      </w:pPr>
      <w:r w:rsidRPr="002F223F">
        <w:t xml:space="preserve">- </w:t>
      </w:r>
      <w:r w:rsidR="00D511FF" w:rsidRPr="002F223F">
        <w:t>„</w:t>
      </w:r>
      <w:r w:rsidRPr="002F223F">
        <w:t>keturių akių</w:t>
      </w:r>
      <w:r w:rsidR="00D511FF" w:rsidRPr="002F223F">
        <w:t>“</w:t>
      </w:r>
      <w:r w:rsidRPr="002F223F">
        <w:t xml:space="preserve"> principo įgyvendinimą</w:t>
      </w:r>
      <w:r w:rsidR="00AE0C36">
        <w:t>.</w:t>
      </w:r>
    </w:p>
    <w:p w14:paraId="5484872A" w14:textId="4D46F0B3" w:rsidR="008004EA" w:rsidRPr="00C5156F" w:rsidRDefault="009A60A7" w:rsidP="008004EA">
      <w:pPr>
        <w:spacing w:line="360" w:lineRule="auto"/>
        <w:ind w:firstLine="851"/>
        <w:jc w:val="both"/>
      </w:pPr>
      <w:r w:rsidRPr="00C5156F">
        <w:t xml:space="preserve">Imtis priemonių, kad </w:t>
      </w:r>
      <w:r w:rsidR="00820FD8" w:rsidRPr="00C5156F">
        <w:t xml:space="preserve">kaip įmanoma griežčiau </w:t>
      </w:r>
      <w:r w:rsidRPr="00C5156F">
        <w:t xml:space="preserve">būtų atskirtos </w:t>
      </w:r>
      <w:r w:rsidR="00820FD8" w:rsidRPr="00C5156F">
        <w:t>projektų atrankos ir jų vykdymo kontrolės funkcijos.</w:t>
      </w:r>
    </w:p>
    <w:p w14:paraId="6D31333F" w14:textId="4927EB51" w:rsidR="00C030CA" w:rsidRPr="00C5156F" w:rsidRDefault="00D9681E" w:rsidP="00533D59">
      <w:pPr>
        <w:spacing w:line="360" w:lineRule="auto"/>
        <w:ind w:firstLine="851"/>
        <w:jc w:val="both"/>
      </w:pPr>
      <w:r w:rsidRPr="00C5156F">
        <w:t xml:space="preserve">Teisės aktuose nustatyti prievolę viešai skelbti </w:t>
      </w:r>
      <w:r w:rsidR="00C030CA" w:rsidRPr="00C5156F">
        <w:t>visas socialinių paslaugų įstaigų atskaitas ir kitą aktualią informaciją apie projektų įgyvendinimą.</w:t>
      </w:r>
    </w:p>
    <w:p w14:paraId="4CF48542" w14:textId="77777777" w:rsidR="009F6F4C" w:rsidRPr="00C5156F" w:rsidRDefault="009F6F4C" w:rsidP="00533D59">
      <w:pPr>
        <w:spacing w:line="360" w:lineRule="auto"/>
        <w:ind w:firstLine="851"/>
        <w:jc w:val="both"/>
      </w:pPr>
    </w:p>
    <w:p w14:paraId="68E05272" w14:textId="1B9349FE" w:rsidR="009D3C60" w:rsidRPr="00C5156F" w:rsidRDefault="009D3C60" w:rsidP="00533D59">
      <w:pPr>
        <w:spacing w:line="360" w:lineRule="auto"/>
        <w:ind w:firstLine="851"/>
        <w:jc w:val="both"/>
      </w:pPr>
    </w:p>
    <w:p w14:paraId="34ADB83C" w14:textId="77777777" w:rsidR="00533D59" w:rsidRPr="00C5156F" w:rsidRDefault="00533D59" w:rsidP="00FE5BA6">
      <w:pPr>
        <w:spacing w:line="360" w:lineRule="auto"/>
        <w:ind w:firstLine="851"/>
        <w:jc w:val="both"/>
      </w:pPr>
    </w:p>
    <w:p w14:paraId="0781B7A8" w14:textId="77777777" w:rsidR="00533D59" w:rsidRPr="00C5156F" w:rsidRDefault="00533D59" w:rsidP="00FE5BA6">
      <w:pPr>
        <w:spacing w:line="360" w:lineRule="auto"/>
        <w:ind w:firstLine="851"/>
        <w:jc w:val="both"/>
      </w:pPr>
    </w:p>
    <w:p w14:paraId="166F640D" w14:textId="77777777" w:rsidR="00533D59" w:rsidRPr="00C5156F" w:rsidRDefault="00533D59" w:rsidP="00FE5BA6">
      <w:pPr>
        <w:spacing w:line="360" w:lineRule="auto"/>
        <w:ind w:firstLine="851"/>
        <w:jc w:val="both"/>
      </w:pPr>
    </w:p>
    <w:p w14:paraId="7C39DBDB" w14:textId="77777777" w:rsidR="00533D59" w:rsidRPr="00C5156F" w:rsidRDefault="00533D59" w:rsidP="00FE5BA6">
      <w:pPr>
        <w:spacing w:line="360" w:lineRule="auto"/>
        <w:ind w:firstLine="851"/>
        <w:jc w:val="both"/>
      </w:pPr>
    </w:p>
    <w:p w14:paraId="52B4494F" w14:textId="77777777" w:rsidR="00533D59" w:rsidRPr="00C5156F" w:rsidRDefault="00533D59" w:rsidP="00FE5BA6">
      <w:pPr>
        <w:spacing w:line="360" w:lineRule="auto"/>
        <w:ind w:firstLine="851"/>
        <w:jc w:val="both"/>
      </w:pPr>
    </w:p>
    <w:p w14:paraId="17DC375B" w14:textId="77777777" w:rsidR="0094281C" w:rsidRPr="00C5156F" w:rsidRDefault="0094281C" w:rsidP="00FE5BA6">
      <w:pPr>
        <w:spacing w:line="360" w:lineRule="auto"/>
        <w:ind w:firstLine="851"/>
        <w:jc w:val="both"/>
      </w:pPr>
    </w:p>
    <w:p w14:paraId="217B88CC" w14:textId="53D1E544" w:rsidR="008F03C7" w:rsidRPr="00C5156F" w:rsidRDefault="008F03C7">
      <w:r w:rsidRPr="00C5156F">
        <w:br w:type="page"/>
      </w:r>
    </w:p>
    <w:p w14:paraId="5AAA3FDB" w14:textId="1FD967E9" w:rsidR="00374AD6" w:rsidRPr="00C5156F" w:rsidRDefault="00600177" w:rsidP="002F223F">
      <w:pPr>
        <w:jc w:val="center"/>
        <w:rPr>
          <w:b/>
          <w:bCs/>
        </w:rPr>
      </w:pPr>
      <w:r w:rsidRPr="00C5156F">
        <w:rPr>
          <w:b/>
          <w:bCs/>
        </w:rPr>
        <w:lastRenderedPageBreak/>
        <w:t xml:space="preserve">4. </w:t>
      </w:r>
      <w:r w:rsidRPr="00C5156F">
        <w:rPr>
          <w:b/>
          <w:color w:val="000000"/>
        </w:rPr>
        <w:t>KITŲ VALSTYBĖS INVESTICIJŲ SOCIALINĖS APSAUGOS SRITYJE PROGRAMŲ IR PROJEKTŲ ATRANKA, FINANSAVIMO SKYRIMAS IR VYKDYMO KONTROLĖ</w:t>
      </w:r>
    </w:p>
    <w:p w14:paraId="5060A10E" w14:textId="77777777" w:rsidR="00374AD6" w:rsidRPr="00C5156F" w:rsidRDefault="00374AD6" w:rsidP="00FC4E91">
      <w:pPr>
        <w:spacing w:line="360" w:lineRule="auto"/>
        <w:ind w:firstLine="851"/>
        <w:jc w:val="both"/>
        <w:rPr>
          <w:bCs/>
        </w:rPr>
      </w:pPr>
    </w:p>
    <w:p w14:paraId="37923363" w14:textId="77777777" w:rsidR="00AF403F" w:rsidRPr="00C5156F" w:rsidRDefault="00AC69B9" w:rsidP="00AF403F">
      <w:pPr>
        <w:spacing w:line="360" w:lineRule="auto"/>
        <w:ind w:firstLine="851"/>
        <w:jc w:val="both"/>
      </w:pPr>
      <w:r w:rsidRPr="00C5156F">
        <w:rPr>
          <w:bCs/>
        </w:rPr>
        <w:t xml:space="preserve">Kaip minėta 2 skyriuje, be </w:t>
      </w:r>
      <w:r w:rsidRPr="00C5156F">
        <w:rPr>
          <w:color w:val="000000"/>
        </w:rPr>
        <w:t xml:space="preserve">projektų, finansuojamų Europos Sąjungos lėšomis, kofinansavimui ir socialinių paslaugų įstaigų investicijų projektų finansavimui, </w:t>
      </w:r>
      <w:r w:rsidR="00874B9A" w:rsidRPr="00C5156F">
        <w:rPr>
          <w:color w:val="000000"/>
        </w:rPr>
        <w:t xml:space="preserve">valstybės investicijos naudojamos ir kitų socialinės apsaugos srities programų ir projektų finansavimui. </w:t>
      </w:r>
      <w:r w:rsidR="00E6229E" w:rsidRPr="00C5156F">
        <w:rPr>
          <w:color w:val="000000"/>
        </w:rPr>
        <w:t xml:space="preserve">Šios programos ir projektai pagal </w:t>
      </w:r>
      <w:r w:rsidR="00E6229E" w:rsidRPr="00C5156F">
        <w:t>Ministerijos 2016 metų kapitalo investicijų paskirstymą yra:</w:t>
      </w:r>
    </w:p>
    <w:p w14:paraId="4FE9E516" w14:textId="77777777" w:rsidR="00704F85" w:rsidRPr="00C5156F" w:rsidRDefault="00AF403F" w:rsidP="00704F85">
      <w:pPr>
        <w:spacing w:line="360" w:lineRule="auto"/>
        <w:ind w:firstLine="851"/>
        <w:jc w:val="both"/>
      </w:pPr>
      <w:r w:rsidRPr="00C5156F">
        <w:t xml:space="preserve">- </w:t>
      </w:r>
      <w:r w:rsidR="005F7005" w:rsidRPr="00C5156F">
        <w:t>Valstybinės darbo inspekcijos Utenos skyriaus patalpų renovacija</w:t>
      </w:r>
      <w:r w:rsidRPr="00C5156F">
        <w:t xml:space="preserve">. </w:t>
      </w:r>
      <w:r w:rsidR="00704F85" w:rsidRPr="00C5156F">
        <w:t xml:space="preserve">Skirta </w:t>
      </w:r>
      <w:r w:rsidR="005F7005" w:rsidRPr="00C5156F">
        <w:t>23</w:t>
      </w:r>
      <w:r w:rsidR="00704F85" w:rsidRPr="00C5156F">
        <w:t xml:space="preserve"> tūkst. Eur</w:t>
      </w:r>
      <w:r w:rsidR="00463063" w:rsidRPr="00C5156F">
        <w:t xml:space="preserve"> (</w:t>
      </w:r>
      <w:r w:rsidR="00704F85" w:rsidRPr="00C5156F">
        <w:t xml:space="preserve">Socialinės apsaugos ir darbo ministro </w:t>
      </w:r>
      <w:r w:rsidR="00463063" w:rsidRPr="00C5156F">
        <w:t>2016</w:t>
      </w:r>
      <w:r w:rsidR="00704F85" w:rsidRPr="00C5156F">
        <w:t xml:space="preserve"> m. gruodžio </w:t>
      </w:r>
      <w:r w:rsidR="00463063" w:rsidRPr="00C5156F">
        <w:t>12</w:t>
      </w:r>
      <w:r w:rsidR="00704F85" w:rsidRPr="00C5156F">
        <w:t xml:space="preserve"> d. įsakymu</w:t>
      </w:r>
      <w:r w:rsidR="00463063" w:rsidRPr="00C5156F">
        <w:t xml:space="preserve"> </w:t>
      </w:r>
      <w:r w:rsidR="00704F85" w:rsidRPr="00C5156F">
        <w:t xml:space="preserve">Nr. </w:t>
      </w:r>
      <w:r w:rsidR="00463063" w:rsidRPr="00C5156F">
        <w:t>A1-658</w:t>
      </w:r>
      <w:r w:rsidR="00704F85" w:rsidRPr="00C5156F">
        <w:t xml:space="preserve"> skirta 19 tūkst. Eur</w:t>
      </w:r>
      <w:r w:rsidR="00463063" w:rsidRPr="00C5156F">
        <w:t>)</w:t>
      </w:r>
      <w:r w:rsidR="00704F85" w:rsidRPr="00C5156F">
        <w:t>;</w:t>
      </w:r>
    </w:p>
    <w:p w14:paraId="4DE3963D" w14:textId="50D601E4" w:rsidR="005F7005" w:rsidRPr="00C5156F" w:rsidRDefault="00704F85" w:rsidP="00704F85">
      <w:pPr>
        <w:spacing w:line="360" w:lineRule="auto"/>
        <w:ind w:firstLine="851"/>
        <w:jc w:val="both"/>
        <w:rPr>
          <w:color w:val="000000"/>
        </w:rPr>
      </w:pPr>
      <w:r w:rsidRPr="00C5156F">
        <w:t xml:space="preserve">- </w:t>
      </w:r>
      <w:r w:rsidR="005F7005" w:rsidRPr="00C5156F">
        <w:rPr>
          <w:color w:val="000000"/>
        </w:rPr>
        <w:t>Specialaus transporto, pritaikyto neįgaliesiems, įsigijimas</w:t>
      </w:r>
      <w:r w:rsidRPr="00C5156F">
        <w:rPr>
          <w:color w:val="000000"/>
        </w:rPr>
        <w:t xml:space="preserve">. Skirta </w:t>
      </w:r>
      <w:r w:rsidR="005F7005" w:rsidRPr="00C5156F">
        <w:rPr>
          <w:color w:val="000000"/>
        </w:rPr>
        <w:t>600</w:t>
      </w:r>
      <w:r w:rsidRPr="00C5156F">
        <w:rPr>
          <w:color w:val="000000"/>
        </w:rPr>
        <w:t xml:space="preserve"> tūkst. Eur</w:t>
      </w:r>
      <w:r w:rsidR="008A3481" w:rsidRPr="00C5156F">
        <w:rPr>
          <w:color w:val="000000"/>
        </w:rPr>
        <w:t xml:space="preserve"> (</w:t>
      </w:r>
      <w:r w:rsidRPr="00C5156F">
        <w:t xml:space="preserve">Socialinės apsaugos ir darbo ministro </w:t>
      </w:r>
      <w:r w:rsidR="008A3481" w:rsidRPr="00C5156F">
        <w:rPr>
          <w:color w:val="000000"/>
        </w:rPr>
        <w:t>2016</w:t>
      </w:r>
      <w:r w:rsidRPr="00C5156F">
        <w:rPr>
          <w:color w:val="000000"/>
        </w:rPr>
        <w:t xml:space="preserve"> m. gegužės </w:t>
      </w:r>
      <w:r w:rsidR="008A3481" w:rsidRPr="00C5156F">
        <w:rPr>
          <w:color w:val="000000"/>
        </w:rPr>
        <w:t>30</w:t>
      </w:r>
      <w:r w:rsidRPr="00C5156F">
        <w:rPr>
          <w:color w:val="000000"/>
        </w:rPr>
        <w:t xml:space="preserve"> d. </w:t>
      </w:r>
      <w:r w:rsidR="00775E32" w:rsidRPr="00C5156F">
        <w:rPr>
          <w:color w:val="000000"/>
        </w:rPr>
        <w:t>įsakymu Nr.</w:t>
      </w:r>
      <w:r w:rsidR="008A3481" w:rsidRPr="00C5156F">
        <w:rPr>
          <w:color w:val="000000"/>
        </w:rPr>
        <w:t xml:space="preserve"> A1-274</w:t>
      </w:r>
      <w:r w:rsidRPr="00C5156F">
        <w:rPr>
          <w:color w:val="000000"/>
        </w:rPr>
        <w:t xml:space="preserve"> </w:t>
      </w:r>
      <w:r w:rsidR="00775E32" w:rsidRPr="00C5156F">
        <w:rPr>
          <w:color w:val="000000"/>
        </w:rPr>
        <w:t xml:space="preserve">skirta </w:t>
      </w:r>
      <w:r w:rsidRPr="00C5156F">
        <w:rPr>
          <w:color w:val="000000"/>
        </w:rPr>
        <w:t>620</w:t>
      </w:r>
      <w:r w:rsidR="00775E32" w:rsidRPr="00C5156F">
        <w:rPr>
          <w:color w:val="000000"/>
        </w:rPr>
        <w:t xml:space="preserve"> tūkst. Eur</w:t>
      </w:r>
      <w:r w:rsidR="008A3481" w:rsidRPr="00C5156F">
        <w:rPr>
          <w:color w:val="000000"/>
        </w:rPr>
        <w:t>)</w:t>
      </w:r>
      <w:r w:rsidR="00775E32" w:rsidRPr="00C5156F">
        <w:rPr>
          <w:color w:val="000000"/>
        </w:rPr>
        <w:t>;</w:t>
      </w:r>
    </w:p>
    <w:p w14:paraId="0AD570CD" w14:textId="77777777" w:rsidR="00775E32" w:rsidRPr="00C5156F" w:rsidRDefault="00775E32" w:rsidP="00775E32">
      <w:pPr>
        <w:spacing w:line="360" w:lineRule="auto"/>
        <w:ind w:firstLine="851"/>
        <w:jc w:val="both"/>
      </w:pPr>
      <w:r w:rsidRPr="00C5156F">
        <w:rPr>
          <w:color w:val="000000"/>
        </w:rPr>
        <w:t xml:space="preserve">- </w:t>
      </w:r>
      <w:r w:rsidR="005F7005" w:rsidRPr="00C5156F">
        <w:t>Politinių kalinių ir tremtinių šeimų sugrįžimo į Lietuvą ir jų aprūpinimo programos įgyvendinimas savivaldybėse (Panevėžio m.)</w:t>
      </w:r>
      <w:r w:rsidRPr="00C5156F">
        <w:t xml:space="preserve">. skirta </w:t>
      </w:r>
      <w:r w:rsidR="005F7005" w:rsidRPr="00C5156F">
        <w:t>40</w:t>
      </w:r>
      <w:r w:rsidRPr="00C5156F">
        <w:t xml:space="preserve"> tūkst. Eur;</w:t>
      </w:r>
    </w:p>
    <w:p w14:paraId="36CB1587" w14:textId="77777777" w:rsidR="00775E32" w:rsidRPr="00C5156F" w:rsidRDefault="00775E32" w:rsidP="00775E32">
      <w:pPr>
        <w:spacing w:line="360" w:lineRule="auto"/>
        <w:ind w:firstLine="851"/>
        <w:jc w:val="both"/>
      </w:pPr>
      <w:r w:rsidRPr="00C5156F">
        <w:t xml:space="preserve">- </w:t>
      </w:r>
      <w:r w:rsidR="005F7005" w:rsidRPr="00C5156F">
        <w:t>Politinių kalinių ir tremtinių šeimų sugrįžimo į Lietuvą ir jų aprūpinimo programos įgyvendinimas savivaldybėse (Vilniaus m.)</w:t>
      </w:r>
      <w:r w:rsidRPr="00C5156F">
        <w:t xml:space="preserve">. Skirta </w:t>
      </w:r>
      <w:r w:rsidR="005F7005" w:rsidRPr="00C5156F">
        <w:t>261</w:t>
      </w:r>
      <w:r w:rsidRPr="00C5156F">
        <w:t xml:space="preserve"> tūkst. Eur;</w:t>
      </w:r>
    </w:p>
    <w:p w14:paraId="6044B420" w14:textId="6C3FC4DB" w:rsidR="00775E32" w:rsidRPr="00C5156F" w:rsidRDefault="00775E32" w:rsidP="00775E32">
      <w:pPr>
        <w:spacing w:line="360" w:lineRule="auto"/>
        <w:ind w:firstLine="851"/>
        <w:jc w:val="both"/>
      </w:pPr>
      <w:r w:rsidRPr="00C5156F">
        <w:t xml:space="preserve">- </w:t>
      </w:r>
      <w:r w:rsidR="00C62AF0" w:rsidRPr="00C5156F">
        <w:t>Neįgalumo ir darbingumo nustatymo tarnybos prie Socialinės apsaugos ir darbo ministerijos Klaipėdoje patikėjimo teise valdomų patalpų, pastato remontas</w:t>
      </w:r>
      <w:r w:rsidRPr="00C5156F">
        <w:t xml:space="preserve">. Skirta </w:t>
      </w:r>
      <w:r w:rsidR="00C62AF0" w:rsidRPr="00C5156F">
        <w:t>11</w:t>
      </w:r>
      <w:r w:rsidRPr="00C5156F">
        <w:t xml:space="preserve"> tūkst. Eur (</w:t>
      </w:r>
      <w:r w:rsidR="007325D2" w:rsidRPr="00C5156F">
        <w:t>į Ministerijos 2016 metų kapitalo investicijų paskirstymą į</w:t>
      </w:r>
      <w:r w:rsidRPr="00C5156F">
        <w:t xml:space="preserve">traukta </w:t>
      </w:r>
      <w:r w:rsidR="007325D2" w:rsidRPr="00C5156F">
        <w:t xml:space="preserve">Socialinės apsaugos ir darbo ministro </w:t>
      </w:r>
      <w:r w:rsidRPr="00C5156F">
        <w:t>2016</w:t>
      </w:r>
      <w:r w:rsidR="007325D2" w:rsidRPr="00C5156F">
        <w:t xml:space="preserve"> m. gruodžio </w:t>
      </w:r>
      <w:r w:rsidRPr="00C5156F">
        <w:t>12</w:t>
      </w:r>
      <w:r w:rsidR="007325D2" w:rsidRPr="00C5156F">
        <w:t xml:space="preserve"> d. įsakymu Nr.</w:t>
      </w:r>
      <w:r w:rsidRPr="00C5156F">
        <w:t xml:space="preserve"> A1-658</w:t>
      </w:r>
      <w:r w:rsidR="007325D2" w:rsidRPr="00C5156F">
        <w:t>).</w:t>
      </w:r>
    </w:p>
    <w:p w14:paraId="15123834" w14:textId="69360F7E" w:rsidR="00E027AE" w:rsidRPr="00C5156F" w:rsidRDefault="00C90F34" w:rsidP="00E027AE">
      <w:pPr>
        <w:spacing w:line="360" w:lineRule="auto"/>
        <w:ind w:firstLine="851"/>
        <w:jc w:val="both"/>
      </w:pPr>
      <w:r w:rsidRPr="00C5156F">
        <w:t>Investicijų planavimo Ministerijai priskirta</w:t>
      </w:r>
      <w:r w:rsidR="00E027AE" w:rsidRPr="00C5156F">
        <w:t>i valdymo sričiai tvarkos apraše nustatyta tokia šių</w:t>
      </w:r>
      <w:r w:rsidR="00E027AE" w:rsidRPr="00C5156F">
        <w:rPr>
          <w:color w:val="000000"/>
        </w:rPr>
        <w:t xml:space="preserve"> programų ir projektų </w:t>
      </w:r>
      <w:r w:rsidR="00E027AE" w:rsidRPr="00C5156F">
        <w:t xml:space="preserve">atrankos, finansavimo </w:t>
      </w:r>
      <w:r w:rsidR="00616679" w:rsidRPr="00C5156F">
        <w:t>skyrimo bei vy</w:t>
      </w:r>
      <w:r w:rsidR="00D559A6" w:rsidRPr="00C5156F">
        <w:t>kdymo kontrolės tvarka:</w:t>
      </w:r>
    </w:p>
    <w:p w14:paraId="7861BC1F" w14:textId="49390B06" w:rsidR="00616679" w:rsidRPr="00C5156F" w:rsidRDefault="00286E2C" w:rsidP="00E027AE">
      <w:pPr>
        <w:spacing w:line="360" w:lineRule="auto"/>
        <w:ind w:firstLine="851"/>
        <w:jc w:val="both"/>
      </w:pPr>
      <w:r w:rsidRPr="00C5156F">
        <w:t>1. Ministerijo</w:t>
      </w:r>
      <w:r w:rsidR="00C0283D" w:rsidRPr="00C5156F">
        <w:t>s struktū</w:t>
      </w:r>
      <w:r w:rsidRPr="00C5156F">
        <w:t xml:space="preserve">riniai padaliniai, įstaigos prie ministerijos </w:t>
      </w:r>
      <w:r w:rsidR="00C0283D" w:rsidRPr="00C5156F">
        <w:t xml:space="preserve">per Ministerijos kanclerio nustatytą terminą </w:t>
      </w:r>
      <w:r w:rsidRPr="00C5156F">
        <w:t xml:space="preserve">teikia </w:t>
      </w:r>
      <w:r w:rsidR="00C0283D" w:rsidRPr="00C5156F">
        <w:t>informaciją</w:t>
      </w:r>
      <w:r w:rsidRPr="00C5156F">
        <w:t xml:space="preserve"> apie planuojamą lėšų poreikį investicijų projektams įgyvendinti ateinantiems metams Ministerijos Strateginio planavimo ir anali</w:t>
      </w:r>
      <w:r w:rsidR="00C0283D" w:rsidRPr="00C5156F">
        <w:t>z</w:t>
      </w:r>
      <w:r w:rsidRPr="00C5156F">
        <w:t>ės departamentui</w:t>
      </w:r>
      <w:r w:rsidR="00C0283D" w:rsidRPr="00C5156F">
        <w:t xml:space="preserve"> (Investicijų planavimo Ministerijai priskirtai valdymo sričiai tvarkos aprašo 4 punktas)</w:t>
      </w:r>
      <w:r w:rsidRPr="00C5156F">
        <w:t>.</w:t>
      </w:r>
    </w:p>
    <w:p w14:paraId="4F653636" w14:textId="29F3FB98" w:rsidR="00286E2C" w:rsidRPr="00C5156F" w:rsidRDefault="00C0283D" w:rsidP="00E027AE">
      <w:pPr>
        <w:spacing w:line="360" w:lineRule="auto"/>
        <w:ind w:firstLine="851"/>
        <w:jc w:val="both"/>
      </w:pPr>
      <w:r w:rsidRPr="00C5156F">
        <w:t xml:space="preserve">2. </w:t>
      </w:r>
      <w:r w:rsidR="008E6C6A" w:rsidRPr="00C5156F">
        <w:t>Ministerijos Strateginio planavimo ir analizės departamentas apibendriną ministerijos struktūrinių padalinių ir įstaigų prie ministerijos pateiktą informaciją ir pateikia ją „</w:t>
      </w:r>
      <w:r w:rsidR="002B4D3F" w:rsidRPr="00C5156F">
        <w:t>M</w:t>
      </w:r>
      <w:r w:rsidR="008E6C6A" w:rsidRPr="00C5156F">
        <w:t>inisterijos vadov</w:t>
      </w:r>
      <w:r w:rsidR="00ED29EF" w:rsidRPr="00C5156F">
        <w:t>ybei“</w:t>
      </w:r>
      <w:r w:rsidR="002B4D3F" w:rsidRPr="00C5156F">
        <w:t xml:space="preserve"> (Investicijų planavimo Ministerijai priskirtai valdymo sričiai tvarkos aprašo 5 punktas)</w:t>
      </w:r>
      <w:r w:rsidR="00ED29EF" w:rsidRPr="00C5156F">
        <w:t>.</w:t>
      </w:r>
    </w:p>
    <w:p w14:paraId="5CDCA3C6" w14:textId="63C228DC" w:rsidR="00ED29EF" w:rsidRPr="00C5156F" w:rsidRDefault="00ED29EF" w:rsidP="00E027AE">
      <w:pPr>
        <w:spacing w:line="360" w:lineRule="auto"/>
        <w:ind w:firstLine="851"/>
        <w:jc w:val="both"/>
      </w:pPr>
      <w:r w:rsidRPr="00C5156F">
        <w:t xml:space="preserve">3. </w:t>
      </w:r>
      <w:r w:rsidR="002B4D3F" w:rsidRPr="00C5156F">
        <w:t xml:space="preserve">Ministerijos Strateginio planavimo ir analizės departamentas, vadovaudamasis informacija, suderinta su „Ministerijos vadovybe“, </w:t>
      </w:r>
      <w:r w:rsidR="00E013A5" w:rsidRPr="00C5156F">
        <w:t>rengia ateinančių metų Ministerijos strateginį veiklos plano projektą ir pasiūlymų dėl ateinančių metų Valstybės investicijų programos projektą.</w:t>
      </w:r>
    </w:p>
    <w:p w14:paraId="2C4766D2" w14:textId="55A6D1D3" w:rsidR="00600D8F" w:rsidRPr="00C5156F" w:rsidRDefault="00E013A5" w:rsidP="00E027AE">
      <w:pPr>
        <w:spacing w:line="360" w:lineRule="auto"/>
        <w:ind w:firstLine="851"/>
        <w:jc w:val="both"/>
      </w:pPr>
      <w:r w:rsidRPr="00C5156F">
        <w:t xml:space="preserve">4. </w:t>
      </w:r>
      <w:r w:rsidR="00600D8F" w:rsidRPr="00C5156F">
        <w:t>Socialinės apsaugos ir darbo ministras įsakymu tvirtina atitinkamų metų kapitalo investicijų paskirstymą socialinės apsaugos srities projektams (investicijų projektų įgyvendinimo programai)</w:t>
      </w:r>
      <w:r w:rsidR="00834F00" w:rsidRPr="00C5156F">
        <w:t>, kur nurodoma, kokiai programai (projektui), kiek lėšų skiriama.</w:t>
      </w:r>
    </w:p>
    <w:p w14:paraId="151EB232" w14:textId="77777777" w:rsidR="00834F00" w:rsidRPr="00C5156F" w:rsidRDefault="00834F00" w:rsidP="00E027AE">
      <w:pPr>
        <w:spacing w:line="360" w:lineRule="auto"/>
        <w:ind w:firstLine="851"/>
        <w:jc w:val="both"/>
      </w:pPr>
    </w:p>
    <w:p w14:paraId="587AEA92" w14:textId="70750EA8" w:rsidR="00616679" w:rsidRPr="00C5156F" w:rsidRDefault="00BB7763" w:rsidP="00E027AE">
      <w:pPr>
        <w:spacing w:line="360" w:lineRule="auto"/>
        <w:ind w:firstLine="851"/>
        <w:jc w:val="both"/>
      </w:pPr>
      <w:r w:rsidRPr="00C5156F">
        <w:lastRenderedPageBreak/>
        <w:t>Pažymėtina, kad k</w:t>
      </w:r>
      <w:r w:rsidR="00677A83" w:rsidRPr="00C5156F">
        <w:t xml:space="preserve">iti </w:t>
      </w:r>
      <w:r w:rsidRPr="00C5156F">
        <w:t>aktualūs procedūriniai klausimai nereglamentuoti. Atsižvelgiant į tai, kad teisės aktuose nenustatyta, kaip atre</w:t>
      </w:r>
      <w:r w:rsidR="00F12C44" w:rsidRPr="00C5156F">
        <w:t>nkamos finansuotinos programos ir projektai</w:t>
      </w:r>
      <w:r w:rsidR="003F0B4A" w:rsidRPr="00C5156F">
        <w:t xml:space="preserve"> (kodėl Valstybinės darbo inspekcijos Utenos skyrius, Panevėžio miestas ar Vilniaus m</w:t>
      </w:r>
      <w:r w:rsidR="006124FF" w:rsidRPr="00C5156F">
        <w:t>iestas?</w:t>
      </w:r>
      <w:r w:rsidR="003F0B4A" w:rsidRPr="00C5156F">
        <w:t>)</w:t>
      </w:r>
      <w:r w:rsidR="00F12C44" w:rsidRPr="00C5156F">
        <w:t>, kas yra „Ministerijos vadovybė“, kaip vyksta informacijos derinimas su „Ministerijos vadovybe“</w:t>
      </w:r>
      <w:r w:rsidR="0045375A" w:rsidRPr="00C5156F">
        <w:t xml:space="preserve">, kaip atliekama vykdymo kontrolė ir t. t., toks teisinio reglamentavimo vakuumas laikytinas </w:t>
      </w:r>
      <w:r w:rsidR="004E10B6" w:rsidRPr="00C5156F">
        <w:t xml:space="preserve">korupcijos rizikos veiksniu. </w:t>
      </w:r>
    </w:p>
    <w:p w14:paraId="254B274B" w14:textId="4800EB70" w:rsidR="004E252A" w:rsidRPr="00973C81" w:rsidRDefault="002776A8" w:rsidP="00C90F34">
      <w:pPr>
        <w:spacing w:line="360" w:lineRule="auto"/>
        <w:ind w:firstLine="851"/>
        <w:jc w:val="both"/>
      </w:pPr>
      <w:r w:rsidRPr="00973C81">
        <w:t>Šio rizikos veiksnio kontekste kyla abejonių dėl</w:t>
      </w:r>
      <w:r w:rsidR="00FB6FE8" w:rsidRPr="00973C81">
        <w:t xml:space="preserve"> Ministerijoje egzistuojančių skirtingų </w:t>
      </w:r>
      <w:r w:rsidR="009509C2" w:rsidRPr="00973C81">
        <w:t xml:space="preserve">valstybės investicijoms socialinės apsaugos srityse skirtų </w:t>
      </w:r>
      <w:r w:rsidR="00FB6FE8" w:rsidRPr="00973C81">
        <w:t>lėšų naudojimo būdų</w:t>
      </w:r>
      <w:r w:rsidR="007014C4" w:rsidRPr="00973C81">
        <w:rPr>
          <w:rStyle w:val="FootnoteReference"/>
        </w:rPr>
        <w:footnoteReference w:id="28"/>
      </w:r>
      <w:r w:rsidR="00FB6FE8" w:rsidRPr="00973C81">
        <w:t xml:space="preserve"> pagrįstumo, t. y. </w:t>
      </w:r>
      <w:r w:rsidR="009509C2" w:rsidRPr="00973C81">
        <w:t xml:space="preserve">ar tikslinga nustatyti </w:t>
      </w:r>
      <w:r w:rsidR="006608E0" w:rsidRPr="00973C81">
        <w:t>atskir</w:t>
      </w:r>
      <w:r w:rsidR="007014C4" w:rsidRPr="00973C81">
        <w:t>us</w:t>
      </w:r>
      <w:r w:rsidR="006608E0" w:rsidRPr="00973C81">
        <w:t xml:space="preserve"> reglamentavim</w:t>
      </w:r>
      <w:r w:rsidR="007014C4" w:rsidRPr="00973C81">
        <w:t>us</w:t>
      </w:r>
      <w:r w:rsidR="006608E0" w:rsidRPr="00973C81">
        <w:t xml:space="preserve"> </w:t>
      </w:r>
      <w:r w:rsidR="007014C4" w:rsidRPr="00973C81">
        <w:t xml:space="preserve">socialinių paslaugų įstaigų investicijų projektų </w:t>
      </w:r>
      <w:r w:rsidR="007B2599" w:rsidRPr="00973C81">
        <w:t xml:space="preserve">administravimui </w:t>
      </w:r>
      <w:r w:rsidR="007014C4" w:rsidRPr="00973C81">
        <w:t>(</w:t>
      </w:r>
      <w:r w:rsidR="007B2599" w:rsidRPr="00973C81">
        <w:t xml:space="preserve">atrankai, </w:t>
      </w:r>
      <w:r w:rsidR="007014C4" w:rsidRPr="00973C81">
        <w:t xml:space="preserve">finansavimo skyrimą ir vykdymo kontrolę) ir kitų socialinės apsaugos srities programų ir projektų </w:t>
      </w:r>
      <w:r w:rsidR="007B2599" w:rsidRPr="00973C81">
        <w:t xml:space="preserve">administravimui </w:t>
      </w:r>
      <w:r w:rsidR="007014C4" w:rsidRPr="00973C81">
        <w:t>(</w:t>
      </w:r>
      <w:r w:rsidR="007B2599" w:rsidRPr="00973C81">
        <w:t xml:space="preserve">atrankai, </w:t>
      </w:r>
      <w:r w:rsidR="007014C4" w:rsidRPr="00973C81">
        <w:t>finansavimo skyrimą ir vykdymo kontrolę).</w:t>
      </w:r>
      <w:r w:rsidR="004E252A" w:rsidRPr="00973C81">
        <w:t xml:space="preserve"> Todėl m</w:t>
      </w:r>
      <w:r w:rsidR="00925442" w:rsidRPr="00973C81">
        <w:t>anytina, kad si</w:t>
      </w:r>
      <w:r w:rsidR="004E252A" w:rsidRPr="00973C81">
        <w:t>ekian</w:t>
      </w:r>
      <w:r w:rsidR="00925442" w:rsidRPr="00973C81">
        <w:t>t objektyvumo ir skaidrumo</w:t>
      </w:r>
      <w:r w:rsidR="004E252A" w:rsidRPr="00973C81">
        <w:t>,</w:t>
      </w:r>
      <w:r w:rsidR="00925442" w:rsidRPr="00973C81">
        <w:t xml:space="preserve"> </w:t>
      </w:r>
      <w:r w:rsidR="004E252A" w:rsidRPr="00973C81">
        <w:t xml:space="preserve">visų </w:t>
      </w:r>
      <w:r w:rsidR="004368ED" w:rsidRPr="00973C81">
        <w:t xml:space="preserve">socialinės apsaugos srities </w:t>
      </w:r>
      <w:r w:rsidR="004E252A" w:rsidRPr="00973C81">
        <w:t xml:space="preserve">valstybės investicijų projektų administravimas </w:t>
      </w:r>
      <w:r w:rsidR="004368ED" w:rsidRPr="00973C81">
        <w:t>turėtų būti vienodas ir</w:t>
      </w:r>
      <w:r w:rsidR="00FF1CE3" w:rsidRPr="00973C81">
        <w:t xml:space="preserve"> </w:t>
      </w:r>
      <w:r w:rsidR="006A5D78" w:rsidRPr="00973C81">
        <w:t xml:space="preserve">su </w:t>
      </w:r>
      <w:r w:rsidR="00FF1CE3" w:rsidRPr="00973C81">
        <w:t>įgyvendin</w:t>
      </w:r>
      <w:r w:rsidR="006A5D78" w:rsidRPr="00973C81">
        <w:t>tais</w:t>
      </w:r>
      <w:r w:rsidR="00FF1CE3" w:rsidRPr="00973C81">
        <w:t xml:space="preserve"> 3 skyriuje patei</w:t>
      </w:r>
      <w:r w:rsidR="006A5D78" w:rsidRPr="00973C81">
        <w:t>k</w:t>
      </w:r>
      <w:r w:rsidR="00FF1CE3" w:rsidRPr="00973C81">
        <w:t>iam</w:t>
      </w:r>
      <w:r w:rsidR="006A5D78" w:rsidRPr="00973C81">
        <w:t>ais</w:t>
      </w:r>
      <w:r w:rsidR="00FF1CE3" w:rsidRPr="00973C81">
        <w:t xml:space="preserve"> pasiūlym</w:t>
      </w:r>
      <w:r w:rsidR="006A5D78" w:rsidRPr="00973C81">
        <w:t>ais</w:t>
      </w:r>
      <w:r w:rsidR="004368ED" w:rsidRPr="00973C81">
        <w:t xml:space="preserve"> </w:t>
      </w:r>
      <w:r w:rsidR="004368ED" w:rsidRPr="00973C81">
        <w:rPr>
          <w:i/>
        </w:rPr>
        <w:t>mutatis mutandis</w:t>
      </w:r>
      <w:r w:rsidR="00FF1CE3" w:rsidRPr="00973C81">
        <w:t xml:space="preserve"> </w:t>
      </w:r>
      <w:r w:rsidR="00EE5E54" w:rsidRPr="00973C81">
        <w:t>(</w:t>
      </w:r>
      <w:r w:rsidR="00EE5E54" w:rsidRPr="00973C81">
        <w:rPr>
          <w:shd w:val="clear" w:color="auto" w:fill="FFFFFF"/>
        </w:rPr>
        <w:t>su tam tikrais pakeitimais</w:t>
      </w:r>
      <w:r w:rsidR="00EE5E54" w:rsidRPr="00973C81">
        <w:t xml:space="preserve">) </w:t>
      </w:r>
      <w:r w:rsidR="00FF1CE3" w:rsidRPr="00973C81">
        <w:t>atitikti socialinių paslaugų įstaigų investicijų projektų atranką, finansavimo skyrimą ir vykdymo kontrolę.</w:t>
      </w:r>
    </w:p>
    <w:p w14:paraId="19DEA605" w14:textId="01385BD3" w:rsidR="002D11DA" w:rsidRPr="00C5156F" w:rsidRDefault="00BA5A51" w:rsidP="002A339B">
      <w:pPr>
        <w:spacing w:line="360" w:lineRule="auto"/>
        <w:ind w:firstLine="851"/>
        <w:jc w:val="both"/>
        <w:rPr>
          <w:color w:val="000000"/>
        </w:rPr>
      </w:pPr>
      <w:r w:rsidRPr="00C5156F">
        <w:rPr>
          <w:color w:val="000000"/>
        </w:rPr>
        <w:t xml:space="preserve">Pažymėtina, kad atliekant korupcijos rizikos analizę, </w:t>
      </w:r>
      <w:r w:rsidR="002A339B" w:rsidRPr="00C5156F">
        <w:rPr>
          <w:color w:val="000000"/>
        </w:rPr>
        <w:t>nustatyta, kad praktikoje panašaus pobūdžių precedentų yra buvę, pavyzdžiui:</w:t>
      </w:r>
    </w:p>
    <w:p w14:paraId="16FC4CD0" w14:textId="0CE5679A" w:rsidR="00387626" w:rsidRPr="00C5156F" w:rsidRDefault="002A339B" w:rsidP="00387626">
      <w:pPr>
        <w:spacing w:line="360" w:lineRule="auto"/>
        <w:ind w:firstLine="851"/>
        <w:jc w:val="both"/>
      </w:pPr>
      <w:r w:rsidRPr="00C5156F">
        <w:rPr>
          <w:color w:val="000000"/>
        </w:rPr>
        <w:t xml:space="preserve">- </w:t>
      </w:r>
      <w:r w:rsidR="00BF474F" w:rsidRPr="00C5156F">
        <w:rPr>
          <w:color w:val="000000"/>
        </w:rPr>
        <w:t xml:space="preserve">2015 m. lapkričio 4 d. vykusio </w:t>
      </w:r>
      <w:r w:rsidR="00BF474F" w:rsidRPr="00C5156F">
        <w:t xml:space="preserve">Įstaigų projektų atrankos komisijos posėdžio metu (2015 m. lapkričio 5 d. protokolas Nr. D5-278) penktu klausimu </w:t>
      </w:r>
      <w:r w:rsidR="00D97229" w:rsidRPr="00C5156F">
        <w:t xml:space="preserve">Komisija </w:t>
      </w:r>
      <w:r w:rsidR="00BF474F" w:rsidRPr="00C5156F">
        <w:t>svarstė Kėdainių rajono savivaldybės nepanaudotų lėšų paskirs</w:t>
      </w:r>
      <w:r w:rsidR="00387626" w:rsidRPr="00C5156F">
        <w:t>tymo klausimą ir nutarė „</w:t>
      </w:r>
      <w:r w:rsidR="004B2810" w:rsidRPr="00C5156F">
        <w:rPr>
          <w:i/>
        </w:rPr>
        <w:t xml:space="preserve">&lt;...&gt; </w:t>
      </w:r>
      <w:r w:rsidR="00387626" w:rsidRPr="00C5156F">
        <w:rPr>
          <w:i/>
          <w:color w:val="000000"/>
          <w:lang w:bidi="lt-LT"/>
        </w:rPr>
        <w:t>2015 m. Kėdainių rajono savivaldybės nepanaudotas Valstybės investicijų programos lėšas (103892 Eur) skirti Vilniaus miesto savivaldybės įgyvendinamam investicijų projektui „Politinių kalinių ir tremtinių šeimų sugrįžimas į Lietuvą ir aprūpinimo programos įgyvendinimas savivaldybėse“</w:t>
      </w:r>
      <w:r w:rsidR="00387626" w:rsidRPr="00C5156F">
        <w:rPr>
          <w:color w:val="000000"/>
          <w:lang w:bidi="lt-LT"/>
        </w:rPr>
        <w:t xml:space="preserve">“. T. y. </w:t>
      </w:r>
      <w:r w:rsidR="00387626" w:rsidRPr="00C5156F">
        <w:t xml:space="preserve">Įstaigų projektų atrankos komisija nusprendė lėšas skirti ne </w:t>
      </w:r>
      <w:r w:rsidR="003D4036" w:rsidRPr="00C5156F">
        <w:t xml:space="preserve">kokiam nors kitam socialinių paslaugų įstaigos projektui, o atskirai socialinės srities </w:t>
      </w:r>
      <w:r w:rsidR="0099323D" w:rsidRPr="00C5156F">
        <w:t xml:space="preserve">programai, kurios finansavimo klausimuose </w:t>
      </w:r>
      <w:r w:rsidR="0099323D" w:rsidRPr="00C5156F">
        <w:rPr>
          <w:i/>
        </w:rPr>
        <w:t>de jure</w:t>
      </w:r>
      <w:r w:rsidR="0099323D" w:rsidRPr="00C5156F">
        <w:t xml:space="preserve"> neturėtų dalyvauti.</w:t>
      </w:r>
    </w:p>
    <w:p w14:paraId="6385602D" w14:textId="413A2851" w:rsidR="0099323D" w:rsidRPr="00C5156F" w:rsidRDefault="0099323D" w:rsidP="00387626">
      <w:pPr>
        <w:spacing w:line="360" w:lineRule="auto"/>
        <w:ind w:firstLine="851"/>
        <w:jc w:val="both"/>
        <w:rPr>
          <w:color w:val="000000"/>
          <w:lang w:bidi="lt-LT"/>
        </w:rPr>
      </w:pPr>
      <w:r w:rsidRPr="00C5156F">
        <w:t xml:space="preserve">- </w:t>
      </w:r>
      <w:r w:rsidR="00223F18" w:rsidRPr="00C5156F">
        <w:rPr>
          <w:color w:val="000000"/>
        </w:rPr>
        <w:t>2015 m. lapkričio 2</w:t>
      </w:r>
      <w:r w:rsidR="00D97229" w:rsidRPr="00C5156F">
        <w:rPr>
          <w:color w:val="000000"/>
        </w:rPr>
        <w:t>4</w:t>
      </w:r>
      <w:r w:rsidR="00223F18" w:rsidRPr="00C5156F">
        <w:rPr>
          <w:color w:val="000000"/>
        </w:rPr>
        <w:t xml:space="preserve"> d. vykusio </w:t>
      </w:r>
      <w:r w:rsidR="00223F18" w:rsidRPr="00C5156F">
        <w:t>Įstaigų projektų atrankos komisijos posėdžio metu (2015 m. lapkričio 2</w:t>
      </w:r>
      <w:r w:rsidR="00D97229" w:rsidRPr="00C5156F">
        <w:t>5</w:t>
      </w:r>
      <w:r w:rsidR="00223F18" w:rsidRPr="00C5156F">
        <w:t xml:space="preserve"> d. protokolas Nr. D5-28</w:t>
      </w:r>
      <w:r w:rsidR="00D97229" w:rsidRPr="00C5156F">
        <w:t>3</w:t>
      </w:r>
      <w:r w:rsidR="00223F18" w:rsidRPr="00C5156F">
        <w:t>)</w:t>
      </w:r>
      <w:r w:rsidR="00D97229" w:rsidRPr="00C5156F">
        <w:t xml:space="preserve"> Komisija analogiškai nusprendė </w:t>
      </w:r>
      <w:r w:rsidR="004B2810" w:rsidRPr="00C5156F">
        <w:t>„</w:t>
      </w:r>
      <w:r w:rsidR="004B2810" w:rsidRPr="00C5156F">
        <w:rPr>
          <w:i/>
        </w:rPr>
        <w:t xml:space="preserve">&lt;...&gt; Telšių rajono savivaldybės nepanaudotas lėšas skirti </w:t>
      </w:r>
      <w:r w:rsidR="004B2810" w:rsidRPr="00C5156F">
        <w:rPr>
          <w:i/>
          <w:color w:val="000000"/>
          <w:lang w:bidi="lt-LT"/>
        </w:rPr>
        <w:t>Vilniaus miesto savivaldybės investicijų projekto „Politinių kalinių ir tremtinių šeimų sugrįžimas į Lietuvą ir aprūpinimo programos įgyvendinimas savivaldybėse“ įgyvendinimui, viso 2015 m. – 126940 Eur.</w:t>
      </w:r>
      <w:r w:rsidR="004B2810" w:rsidRPr="00C5156F">
        <w:rPr>
          <w:color w:val="000000"/>
          <w:lang w:bidi="lt-LT"/>
        </w:rPr>
        <w:t>“</w:t>
      </w:r>
      <w:r w:rsidR="00AF783C" w:rsidRPr="00C5156F">
        <w:rPr>
          <w:color w:val="000000"/>
          <w:lang w:bidi="lt-LT"/>
        </w:rPr>
        <w:t>.</w:t>
      </w:r>
    </w:p>
    <w:p w14:paraId="32EB2231" w14:textId="268A76E0" w:rsidR="0038386F" w:rsidRPr="00C5156F" w:rsidRDefault="00AF783C" w:rsidP="007566EC">
      <w:pPr>
        <w:spacing w:line="360" w:lineRule="auto"/>
        <w:ind w:firstLine="851"/>
        <w:jc w:val="both"/>
      </w:pPr>
      <w:r w:rsidRPr="00C5156F">
        <w:rPr>
          <w:color w:val="000000"/>
          <w:lang w:bidi="lt-LT"/>
        </w:rPr>
        <w:lastRenderedPageBreak/>
        <w:t xml:space="preserve">- </w:t>
      </w:r>
      <w:r w:rsidR="006E3151" w:rsidRPr="00C5156F">
        <w:rPr>
          <w:color w:val="000000"/>
        </w:rPr>
        <w:t xml:space="preserve">2016 m. lapkričio 22 d. vykusio </w:t>
      </w:r>
      <w:r w:rsidR="006E3151" w:rsidRPr="00C5156F">
        <w:t xml:space="preserve">Įstaigų projektų atrankos komisijos posėdžio metu (2016 m. lapkričio 23 d. protokolas Nr. D5-348) </w:t>
      </w:r>
      <w:r w:rsidR="00357405" w:rsidRPr="00C5156F">
        <w:t>K</w:t>
      </w:r>
      <w:r w:rsidR="00223F18" w:rsidRPr="00C5156F">
        <w:t xml:space="preserve">omisija sprendė, kur panaudoti </w:t>
      </w:r>
      <w:r w:rsidR="00B5455D" w:rsidRPr="00C5156F">
        <w:t xml:space="preserve">lėšas, sutaupytas Valstybiniai darbo inspekcijai  prie socialinės apsaugos ir darbo ministerijos įgyvendinant </w:t>
      </w:r>
      <w:r w:rsidR="007566EC" w:rsidRPr="00C5156F">
        <w:t>projektą „</w:t>
      </w:r>
      <w:r w:rsidR="00B5455D" w:rsidRPr="00C5156F">
        <w:t>Valstybinės darbo inspekcijos Utenos skyriaus patalpų renovacija</w:t>
      </w:r>
      <w:r w:rsidR="007566EC" w:rsidRPr="00C5156F">
        <w:t>“</w:t>
      </w:r>
      <w:r w:rsidR="00B5455D" w:rsidRPr="00C5156F">
        <w:t>.</w:t>
      </w:r>
      <w:r w:rsidR="007566EC" w:rsidRPr="00C5156F">
        <w:t xml:space="preserve"> </w:t>
      </w:r>
      <w:r w:rsidR="007566EC" w:rsidRPr="00C5156F">
        <w:rPr>
          <w:color w:val="000000"/>
          <w:lang w:bidi="lt-LT"/>
        </w:rPr>
        <w:t xml:space="preserve">T. y. </w:t>
      </w:r>
      <w:r w:rsidR="007566EC" w:rsidRPr="00C5156F">
        <w:t xml:space="preserve">Įstaigų projektų atrankos komisija </w:t>
      </w:r>
      <w:r w:rsidR="0038386F" w:rsidRPr="00C5156F">
        <w:t xml:space="preserve">sprendė dėl lėšų, kurios buvo sutaupytos vykdant ne socialinių paslaugų įstaigų projektus, </w:t>
      </w:r>
      <w:r w:rsidR="00250135" w:rsidRPr="00C5156F">
        <w:t xml:space="preserve">ir </w:t>
      </w:r>
      <w:r w:rsidR="0038386F" w:rsidRPr="00C5156F">
        <w:t xml:space="preserve">kurių skirstyme </w:t>
      </w:r>
      <w:r w:rsidR="0038386F" w:rsidRPr="00C5156F">
        <w:rPr>
          <w:i/>
        </w:rPr>
        <w:t>de jure</w:t>
      </w:r>
      <w:r w:rsidR="0038386F" w:rsidRPr="00C5156F">
        <w:t xml:space="preserve"> neturėtų dalyvauti</w:t>
      </w:r>
      <w:r w:rsidR="00250135" w:rsidRPr="00C5156F">
        <w:t xml:space="preserve">, nes jos nebuvo paskirtos </w:t>
      </w:r>
      <w:r w:rsidR="00250135" w:rsidRPr="00C5156F">
        <w:rPr>
          <w:color w:val="000000"/>
        </w:rPr>
        <w:t>socialinių paslaugų įstaigų investicijų projektų įgyvendinimo programos finansavimui</w:t>
      </w:r>
      <w:r w:rsidR="0038386F" w:rsidRPr="00C5156F">
        <w:t>.</w:t>
      </w:r>
    </w:p>
    <w:p w14:paraId="6F627E14" w14:textId="75E2CB24" w:rsidR="00BA5A51" w:rsidRPr="00C5156F" w:rsidRDefault="00B95308" w:rsidP="00C90F34">
      <w:pPr>
        <w:spacing w:line="360" w:lineRule="auto"/>
        <w:ind w:firstLine="851"/>
        <w:jc w:val="both"/>
        <w:rPr>
          <w:color w:val="000000"/>
        </w:rPr>
      </w:pPr>
      <w:r w:rsidRPr="00C5156F">
        <w:t xml:space="preserve">Iš šių pavyzdžių darytina išvada, kad </w:t>
      </w:r>
      <w:r w:rsidR="00210D1A" w:rsidRPr="00C5156F">
        <w:t xml:space="preserve">praktikoje </w:t>
      </w:r>
      <w:r w:rsidRPr="00C5156F">
        <w:t>valstybės investicijoms socialinės apsaugos srityse</w:t>
      </w:r>
      <w:r w:rsidRPr="00C5156F">
        <w:rPr>
          <w:color w:val="000000"/>
        </w:rPr>
        <w:t xml:space="preserve"> skirtų lėšų naudojimo būd</w:t>
      </w:r>
      <w:r w:rsidR="00586351" w:rsidRPr="00C5156F">
        <w:rPr>
          <w:color w:val="000000"/>
        </w:rPr>
        <w:t xml:space="preserve">ai yra persipynę, todėl manytina, kad reglamentavimo suvienodinimas (bent jau projektų atrankos procedūrų) neturėtų sukelti ypatingų problemų. </w:t>
      </w:r>
    </w:p>
    <w:p w14:paraId="7367AF69" w14:textId="77777777" w:rsidR="00630CD4" w:rsidRDefault="00630CD4" w:rsidP="00C90F34">
      <w:pPr>
        <w:spacing w:line="360" w:lineRule="auto"/>
        <w:ind w:firstLine="851"/>
        <w:jc w:val="both"/>
        <w:rPr>
          <w:color w:val="000000"/>
        </w:rPr>
      </w:pPr>
    </w:p>
    <w:p w14:paraId="7D6A5EF1" w14:textId="4EE9C485" w:rsidR="00FF1CE3" w:rsidRPr="00C5156F" w:rsidRDefault="001368B8" w:rsidP="00C90F34">
      <w:pPr>
        <w:spacing w:line="360" w:lineRule="auto"/>
        <w:ind w:firstLine="851"/>
        <w:jc w:val="both"/>
        <w:rPr>
          <w:color w:val="000000"/>
        </w:rPr>
      </w:pPr>
      <w:r w:rsidRPr="00C5156F">
        <w:rPr>
          <w:color w:val="000000"/>
        </w:rPr>
        <w:t>PASIŪLYMAS</w:t>
      </w:r>
    </w:p>
    <w:p w14:paraId="01D9BB71" w14:textId="07CC67FC" w:rsidR="00543AFB" w:rsidRPr="00C5156F" w:rsidRDefault="00543AFB" w:rsidP="001368B8">
      <w:pPr>
        <w:spacing w:line="360" w:lineRule="auto"/>
        <w:ind w:firstLine="851"/>
        <w:jc w:val="both"/>
        <w:rPr>
          <w:color w:val="000000"/>
        </w:rPr>
      </w:pPr>
      <w:r w:rsidRPr="00C5156F">
        <w:rPr>
          <w:color w:val="000000"/>
        </w:rPr>
        <w:t>V</w:t>
      </w:r>
      <w:r w:rsidR="002D11DA" w:rsidRPr="00C5156F">
        <w:rPr>
          <w:color w:val="000000"/>
        </w:rPr>
        <w:t>i</w:t>
      </w:r>
      <w:r w:rsidRPr="00C5156F">
        <w:rPr>
          <w:color w:val="000000"/>
        </w:rPr>
        <w:t xml:space="preserve">siems </w:t>
      </w:r>
      <w:r w:rsidR="002D11DA" w:rsidRPr="00C5156F">
        <w:rPr>
          <w:color w:val="000000"/>
        </w:rPr>
        <w:t xml:space="preserve">socialinės apsaugos srities valstybės investicijų </w:t>
      </w:r>
      <w:r w:rsidRPr="00C5156F">
        <w:rPr>
          <w:color w:val="000000"/>
        </w:rPr>
        <w:t>projektams nusta</w:t>
      </w:r>
      <w:r w:rsidR="002D11DA" w:rsidRPr="00C5156F">
        <w:rPr>
          <w:color w:val="000000"/>
        </w:rPr>
        <w:t>t</w:t>
      </w:r>
      <w:r w:rsidRPr="00C5156F">
        <w:rPr>
          <w:color w:val="000000"/>
        </w:rPr>
        <w:t>yti vienodą administravimo reglamentavimą,</w:t>
      </w:r>
      <w:r w:rsidR="002E253D" w:rsidRPr="00C5156F">
        <w:rPr>
          <w:color w:val="000000"/>
        </w:rPr>
        <w:t xml:space="preserve"> </w:t>
      </w:r>
      <w:r w:rsidR="00E5097C" w:rsidRPr="00C5156F">
        <w:rPr>
          <w:color w:val="000000"/>
        </w:rPr>
        <w:t xml:space="preserve">kuris </w:t>
      </w:r>
      <w:r w:rsidR="002E253D" w:rsidRPr="00C5156F">
        <w:rPr>
          <w:color w:val="000000"/>
        </w:rPr>
        <w:t>su įgyvendintais 3 skyriuje pateikiamais pasiūlymais</w:t>
      </w:r>
      <w:r w:rsidRPr="00C5156F">
        <w:rPr>
          <w:color w:val="000000"/>
        </w:rPr>
        <w:t xml:space="preserve"> </w:t>
      </w:r>
      <w:r w:rsidR="002E253D" w:rsidRPr="00C5156F">
        <w:rPr>
          <w:i/>
          <w:color w:val="000000"/>
        </w:rPr>
        <w:t>mutatis mutandis</w:t>
      </w:r>
      <w:r w:rsidR="002E253D" w:rsidRPr="00C5156F">
        <w:rPr>
          <w:color w:val="000000"/>
        </w:rPr>
        <w:t xml:space="preserve"> </w:t>
      </w:r>
      <w:r w:rsidR="00973C81" w:rsidRPr="00973C81">
        <w:t>(</w:t>
      </w:r>
      <w:r w:rsidR="00973C81" w:rsidRPr="00973C81">
        <w:rPr>
          <w:shd w:val="clear" w:color="auto" w:fill="FFFFFF"/>
        </w:rPr>
        <w:t>su tam tikrais pakeitimais</w:t>
      </w:r>
      <w:r w:rsidR="00973C81" w:rsidRPr="00973C81">
        <w:t>)</w:t>
      </w:r>
      <w:r w:rsidR="00973C81">
        <w:t xml:space="preserve"> </w:t>
      </w:r>
      <w:r w:rsidR="002E253D" w:rsidRPr="00C5156F">
        <w:rPr>
          <w:color w:val="000000"/>
        </w:rPr>
        <w:t>atitikt</w:t>
      </w:r>
      <w:r w:rsidR="00E5097C" w:rsidRPr="00C5156F">
        <w:rPr>
          <w:color w:val="000000"/>
        </w:rPr>
        <w:t>ų</w:t>
      </w:r>
      <w:r w:rsidR="002E253D" w:rsidRPr="00C5156F">
        <w:rPr>
          <w:color w:val="000000"/>
        </w:rPr>
        <w:t xml:space="preserve"> socialinių paslaugų įstaigų investicijų projektų atranką, finansavimo skyrimą ir vykdymo kontrolę.</w:t>
      </w:r>
    </w:p>
    <w:p w14:paraId="4EE2D2F5" w14:textId="77777777" w:rsidR="001368B8" w:rsidRPr="00C5156F" w:rsidRDefault="001368B8" w:rsidP="00C90F34">
      <w:pPr>
        <w:spacing w:line="360" w:lineRule="auto"/>
        <w:ind w:firstLine="851"/>
        <w:jc w:val="both"/>
        <w:rPr>
          <w:color w:val="000000"/>
        </w:rPr>
      </w:pPr>
    </w:p>
    <w:p w14:paraId="72741BED" w14:textId="77777777" w:rsidR="00600177" w:rsidRPr="00C5156F" w:rsidRDefault="00600177" w:rsidP="00FC4E91">
      <w:pPr>
        <w:spacing w:line="360" w:lineRule="auto"/>
        <w:ind w:firstLine="851"/>
        <w:jc w:val="both"/>
        <w:rPr>
          <w:bCs/>
        </w:rPr>
      </w:pPr>
    </w:p>
    <w:p w14:paraId="5E089824" w14:textId="0B0EB92E" w:rsidR="00E61599" w:rsidRPr="00C5156F" w:rsidRDefault="00E61599" w:rsidP="00025FDA">
      <w:pPr>
        <w:spacing w:line="360" w:lineRule="auto"/>
        <w:ind w:firstLine="851"/>
        <w:jc w:val="both"/>
        <w:rPr>
          <w:color w:val="000000"/>
        </w:rPr>
      </w:pPr>
    </w:p>
    <w:p w14:paraId="1CA8C33E" w14:textId="77777777" w:rsidR="005E4FF4" w:rsidRPr="00C5156F" w:rsidRDefault="005E4FF4" w:rsidP="00FC4E91">
      <w:pPr>
        <w:spacing w:line="360" w:lineRule="auto"/>
        <w:ind w:firstLine="851"/>
        <w:jc w:val="both"/>
        <w:rPr>
          <w:bCs/>
        </w:rPr>
      </w:pPr>
    </w:p>
    <w:p w14:paraId="1156D4A1" w14:textId="77777777" w:rsidR="005E4FF4" w:rsidRPr="00C5156F" w:rsidRDefault="005E4FF4" w:rsidP="00FC4E91">
      <w:pPr>
        <w:spacing w:line="360" w:lineRule="auto"/>
        <w:ind w:firstLine="851"/>
        <w:jc w:val="both"/>
        <w:rPr>
          <w:bCs/>
        </w:rPr>
      </w:pPr>
    </w:p>
    <w:p w14:paraId="4B27D351" w14:textId="77777777" w:rsidR="005E4FF4" w:rsidRPr="00C5156F" w:rsidRDefault="005E4FF4" w:rsidP="00FC4E91">
      <w:pPr>
        <w:spacing w:line="360" w:lineRule="auto"/>
        <w:ind w:firstLine="851"/>
        <w:jc w:val="both"/>
        <w:rPr>
          <w:bCs/>
        </w:rPr>
      </w:pPr>
    </w:p>
    <w:p w14:paraId="51E2B86B" w14:textId="77777777" w:rsidR="005E4FF4" w:rsidRPr="00C5156F" w:rsidRDefault="005E4FF4" w:rsidP="00FC4E91">
      <w:pPr>
        <w:spacing w:line="360" w:lineRule="auto"/>
        <w:ind w:firstLine="851"/>
        <w:jc w:val="both"/>
        <w:rPr>
          <w:bCs/>
        </w:rPr>
      </w:pPr>
    </w:p>
    <w:p w14:paraId="01C9D397" w14:textId="77777777" w:rsidR="005E4FF4" w:rsidRPr="00C5156F" w:rsidRDefault="005E4FF4" w:rsidP="00FC4E91">
      <w:pPr>
        <w:spacing w:line="360" w:lineRule="auto"/>
        <w:ind w:firstLine="851"/>
        <w:jc w:val="both"/>
        <w:rPr>
          <w:bCs/>
        </w:rPr>
      </w:pPr>
    </w:p>
    <w:p w14:paraId="36C6FEDB" w14:textId="77777777" w:rsidR="005E4FF4" w:rsidRPr="00C5156F" w:rsidRDefault="005E4FF4" w:rsidP="00FC4E91">
      <w:pPr>
        <w:spacing w:line="360" w:lineRule="auto"/>
        <w:ind w:firstLine="851"/>
        <w:jc w:val="both"/>
        <w:rPr>
          <w:bCs/>
        </w:rPr>
      </w:pPr>
    </w:p>
    <w:p w14:paraId="0B2BD77A" w14:textId="77777777" w:rsidR="005E4FF4" w:rsidRPr="00C5156F" w:rsidRDefault="005E4FF4" w:rsidP="00FC4E91">
      <w:pPr>
        <w:spacing w:line="360" w:lineRule="auto"/>
        <w:ind w:firstLine="851"/>
        <w:jc w:val="both"/>
        <w:rPr>
          <w:bCs/>
        </w:rPr>
      </w:pPr>
    </w:p>
    <w:p w14:paraId="2BF62B7A" w14:textId="498CDDC1" w:rsidR="00AD5445" w:rsidRPr="00C5156F" w:rsidRDefault="00AD5445">
      <w:pPr>
        <w:rPr>
          <w:bCs/>
        </w:rPr>
      </w:pPr>
      <w:r w:rsidRPr="00C5156F">
        <w:rPr>
          <w:bCs/>
        </w:rPr>
        <w:br w:type="page"/>
      </w:r>
    </w:p>
    <w:p w14:paraId="0319268E" w14:textId="26AB6A6F" w:rsidR="00644673" w:rsidRPr="00C5156F" w:rsidRDefault="00155FFA" w:rsidP="004704F9">
      <w:pPr>
        <w:spacing w:line="360" w:lineRule="auto"/>
        <w:jc w:val="center"/>
        <w:rPr>
          <w:b/>
        </w:rPr>
      </w:pPr>
      <w:r w:rsidRPr="00C5156F">
        <w:rPr>
          <w:b/>
        </w:rPr>
        <w:lastRenderedPageBreak/>
        <w:t>5. MOTYVUOTOS IŠVADOS</w:t>
      </w:r>
    </w:p>
    <w:p w14:paraId="03192690" w14:textId="6DD8CF79" w:rsidR="00F95B38" w:rsidRPr="00C5156F" w:rsidRDefault="00E37314" w:rsidP="000108D0">
      <w:pPr>
        <w:spacing w:line="360" w:lineRule="auto"/>
        <w:ind w:firstLine="851"/>
        <w:jc w:val="both"/>
        <w:rPr>
          <w:rFonts w:eastAsia="Calibri"/>
        </w:rPr>
      </w:pPr>
      <w:r w:rsidRPr="00C5156F">
        <w:rPr>
          <w:rFonts w:eastAsia="Calibri"/>
        </w:rPr>
        <w:t xml:space="preserve">Išanalizavus </w:t>
      </w:r>
      <w:r w:rsidR="0075161D" w:rsidRPr="00C5156F">
        <w:rPr>
          <w:rFonts w:eastAsia="Calibri"/>
        </w:rPr>
        <w:t xml:space="preserve">Ministerijos veiklą </w:t>
      </w:r>
      <w:r w:rsidR="0075161D" w:rsidRPr="00C5156F">
        <w:t xml:space="preserve">valstybės investicijų projektų atrankos, finansavimo valstybės investicijų projektams skyrimo, ir valstybės investicijų projektų vykdymo kontrolės </w:t>
      </w:r>
      <w:r w:rsidR="000108D0" w:rsidRPr="00C5156F">
        <w:t>srityse,</w:t>
      </w:r>
      <w:r w:rsidR="00F95B38" w:rsidRPr="00C5156F">
        <w:t xml:space="preserve"> darytina </w:t>
      </w:r>
      <w:r w:rsidR="00F95B38" w:rsidRPr="00C5156F">
        <w:rPr>
          <w:rFonts w:eastAsia="Calibri"/>
        </w:rPr>
        <w:t>išvada, kad šiose srity</w:t>
      </w:r>
      <w:r w:rsidR="003B4EC2" w:rsidRPr="00C5156F">
        <w:rPr>
          <w:rFonts w:eastAsia="Calibri"/>
        </w:rPr>
        <w:t>s</w:t>
      </w:r>
      <w:r w:rsidR="00F95B38" w:rsidRPr="00C5156F">
        <w:rPr>
          <w:rFonts w:eastAsia="Calibri"/>
        </w:rPr>
        <w:t xml:space="preserve">e yra korupcijos rizika dėl šių </w:t>
      </w:r>
      <w:r w:rsidR="0085727D" w:rsidRPr="00C5156F">
        <w:rPr>
          <w:rFonts w:eastAsia="Calibri"/>
        </w:rPr>
        <w:t xml:space="preserve">korupcijos </w:t>
      </w:r>
      <w:r w:rsidR="00F95B38" w:rsidRPr="00C5156F">
        <w:rPr>
          <w:rFonts w:eastAsia="Calibri"/>
        </w:rPr>
        <w:t>rizikos veiksnių:</w:t>
      </w:r>
    </w:p>
    <w:p w14:paraId="66CEC64B" w14:textId="6BC2AAE9" w:rsidR="0075161D" w:rsidRPr="00C5156F" w:rsidRDefault="0075161D" w:rsidP="00EF4C54">
      <w:pPr>
        <w:pStyle w:val="ListParagraph"/>
        <w:numPr>
          <w:ilvl w:val="0"/>
          <w:numId w:val="16"/>
        </w:numPr>
        <w:spacing w:line="360" w:lineRule="auto"/>
        <w:ind w:left="0" w:firstLine="851"/>
        <w:jc w:val="both"/>
        <w:rPr>
          <w:rFonts w:ascii="Times New Roman" w:hAnsi="Times New Roman" w:cs="Times New Roman"/>
          <w:color w:val="000000"/>
        </w:rPr>
      </w:pPr>
      <w:r w:rsidRPr="00C5156F">
        <w:rPr>
          <w:rFonts w:ascii="Times New Roman" w:hAnsi="Times New Roman" w:cs="Times New Roman"/>
          <w:color w:val="000000"/>
        </w:rPr>
        <w:t>Viešai neskelbiami su v</w:t>
      </w:r>
      <w:r w:rsidRPr="00C5156F">
        <w:rPr>
          <w:rFonts w:ascii="Times New Roman" w:hAnsi="Times New Roman" w:cs="Times New Roman"/>
        </w:rPr>
        <w:t>alstybės investicijomis Ministerijai priskirtose valdymo srityse susiję teisės aktai (motyvai išdėstyti</w:t>
      </w:r>
      <w:r w:rsidRPr="00C5156F">
        <w:rPr>
          <w:rFonts w:ascii="Times New Roman" w:hAnsi="Times New Roman" w:cs="Times New Roman"/>
          <w:bCs/>
        </w:rPr>
        <w:t xml:space="preserve"> </w:t>
      </w:r>
      <w:r w:rsidRPr="00C5156F">
        <w:rPr>
          <w:rFonts w:ascii="Times New Roman" w:hAnsi="Times New Roman" w:cs="Times New Roman"/>
        </w:rPr>
        <w:t>2 skyriuje</w:t>
      </w:r>
      <w:r w:rsidRPr="00C5156F">
        <w:rPr>
          <w:rFonts w:ascii="Times New Roman" w:eastAsiaTheme="minorHAnsi" w:hAnsi="Times New Roman" w:cs="Times New Roman"/>
          <w:lang w:eastAsia="en-US"/>
        </w:rPr>
        <w:t xml:space="preserve"> „</w:t>
      </w:r>
      <w:r w:rsidR="00770A2D">
        <w:rPr>
          <w:rFonts w:ascii="Times New Roman" w:eastAsiaTheme="minorHAnsi" w:hAnsi="Times New Roman" w:cs="Times New Roman"/>
          <w:lang w:eastAsia="en-US"/>
        </w:rPr>
        <w:t>V</w:t>
      </w:r>
      <w:r w:rsidR="00770A2D" w:rsidRPr="00C5156F">
        <w:rPr>
          <w:rFonts w:ascii="Times New Roman" w:eastAsiaTheme="minorHAnsi" w:hAnsi="Times New Roman" w:cs="Times New Roman"/>
          <w:lang w:eastAsia="en-US"/>
        </w:rPr>
        <w:t>alstybės kapitalo investicijos ministerijai priskirtose valdymo srityse</w:t>
      </w:r>
      <w:r w:rsidR="00387771" w:rsidRPr="00C5156F">
        <w:rPr>
          <w:rFonts w:ascii="Times New Roman" w:eastAsiaTheme="minorHAnsi" w:hAnsi="Times New Roman" w:cs="Times New Roman"/>
          <w:lang w:eastAsia="en-US"/>
        </w:rPr>
        <w:t>“</w:t>
      </w:r>
      <w:r w:rsidRPr="00C5156F">
        <w:rPr>
          <w:rFonts w:ascii="Times New Roman" w:hAnsi="Times New Roman" w:cs="Times New Roman"/>
        </w:rPr>
        <w:t>).</w:t>
      </w:r>
    </w:p>
    <w:p w14:paraId="3BD6BC86" w14:textId="3FA569DC" w:rsidR="00C00166" w:rsidRPr="00C5156F" w:rsidRDefault="00C00166" w:rsidP="00EF4C54">
      <w:pPr>
        <w:pStyle w:val="ListParagraph"/>
        <w:numPr>
          <w:ilvl w:val="0"/>
          <w:numId w:val="16"/>
        </w:numPr>
        <w:spacing w:line="360" w:lineRule="auto"/>
        <w:ind w:left="0" w:firstLine="851"/>
        <w:jc w:val="both"/>
        <w:rPr>
          <w:rFonts w:ascii="Times New Roman" w:hAnsi="Times New Roman" w:cs="Times New Roman"/>
          <w:color w:val="000000"/>
        </w:rPr>
      </w:pPr>
      <w:r w:rsidRPr="00C5156F">
        <w:rPr>
          <w:rFonts w:ascii="Times New Roman" w:hAnsi="Times New Roman" w:cs="Times New Roman"/>
        </w:rPr>
        <w:t xml:space="preserve">Išsamiau reglamentuotas tik lėšų, skirtų valstybės investicijoms socialinės apsaugos srityse, naudojimas </w:t>
      </w:r>
      <w:r w:rsidRPr="00C5156F">
        <w:rPr>
          <w:rFonts w:ascii="Times New Roman" w:hAnsi="Times New Roman" w:cs="Times New Roman"/>
          <w:color w:val="000000"/>
        </w:rPr>
        <w:t>socialinių paslaugų įstaigų investicijų projektų įgyvendinimo programos finansavimui, o kitų socialinės apsaugos srities programų ir projektų</w:t>
      </w:r>
      <w:r w:rsidR="004C1CF9" w:rsidRPr="00C5156F">
        <w:rPr>
          <w:rFonts w:ascii="Times New Roman" w:hAnsi="Times New Roman" w:cs="Times New Roman"/>
          <w:color w:val="000000"/>
        </w:rPr>
        <w:t xml:space="preserve"> finansavimas iš valstybės investicijų lėšų reglamentavimas yra nepakankamas (</w:t>
      </w:r>
      <w:r w:rsidR="004C1CF9" w:rsidRPr="00C5156F">
        <w:rPr>
          <w:rFonts w:ascii="Times New Roman" w:hAnsi="Times New Roman" w:cs="Times New Roman"/>
        </w:rPr>
        <w:t>motyvai išdėstyti</w:t>
      </w:r>
      <w:r w:rsidR="004C1CF9" w:rsidRPr="00C5156F">
        <w:rPr>
          <w:rFonts w:ascii="Times New Roman" w:hAnsi="Times New Roman" w:cs="Times New Roman"/>
          <w:bCs/>
        </w:rPr>
        <w:t xml:space="preserve"> </w:t>
      </w:r>
      <w:r w:rsidR="004C1CF9" w:rsidRPr="00C5156F">
        <w:rPr>
          <w:rFonts w:ascii="Times New Roman" w:hAnsi="Times New Roman" w:cs="Times New Roman"/>
        </w:rPr>
        <w:t>2 skyriuje</w:t>
      </w:r>
      <w:r w:rsidR="004C1CF9" w:rsidRPr="00C5156F">
        <w:rPr>
          <w:rFonts w:ascii="Times New Roman" w:eastAsiaTheme="minorHAnsi" w:hAnsi="Times New Roman" w:cs="Times New Roman"/>
          <w:lang w:eastAsia="en-US"/>
        </w:rPr>
        <w:t xml:space="preserve"> „</w:t>
      </w:r>
      <w:r w:rsidR="00770A2D">
        <w:rPr>
          <w:rFonts w:ascii="Times New Roman" w:eastAsiaTheme="minorHAnsi" w:hAnsi="Times New Roman" w:cs="Times New Roman"/>
          <w:lang w:eastAsia="en-US"/>
        </w:rPr>
        <w:t>V</w:t>
      </w:r>
      <w:r w:rsidR="00770A2D" w:rsidRPr="00C5156F">
        <w:rPr>
          <w:rFonts w:ascii="Times New Roman" w:eastAsiaTheme="minorHAnsi" w:hAnsi="Times New Roman" w:cs="Times New Roman"/>
          <w:lang w:eastAsia="en-US"/>
        </w:rPr>
        <w:t>alstybės kapitalo investicijos ministerijai priskirtose valdymo srityse</w:t>
      </w:r>
      <w:r w:rsidR="004C1CF9" w:rsidRPr="00C5156F">
        <w:rPr>
          <w:rFonts w:ascii="Times New Roman" w:eastAsiaTheme="minorHAnsi" w:hAnsi="Times New Roman" w:cs="Times New Roman"/>
          <w:lang w:eastAsia="en-US"/>
        </w:rPr>
        <w:t xml:space="preserve">“ ir </w:t>
      </w:r>
      <w:r w:rsidR="004C1CF9" w:rsidRPr="00C5156F">
        <w:rPr>
          <w:rFonts w:ascii="Times New Roman" w:hAnsi="Times New Roman" w:cs="Times New Roman"/>
          <w:bCs/>
        </w:rPr>
        <w:t>4. Skyriuje „</w:t>
      </w:r>
      <w:r w:rsidR="00770A2D">
        <w:rPr>
          <w:rFonts w:ascii="Times New Roman" w:hAnsi="Times New Roman" w:cs="Times New Roman"/>
          <w:color w:val="000000"/>
        </w:rPr>
        <w:t>K</w:t>
      </w:r>
      <w:r w:rsidR="00770A2D" w:rsidRPr="00C5156F">
        <w:rPr>
          <w:rFonts w:ascii="Times New Roman" w:hAnsi="Times New Roman" w:cs="Times New Roman"/>
          <w:color w:val="000000"/>
        </w:rPr>
        <w:t>itų valstybės investicijų socialinės apsaugos srityje programų ir projektų atranka, finansavimo skyrimas ir vykdymo kontrolė</w:t>
      </w:r>
      <w:r w:rsidR="004C1CF9" w:rsidRPr="00C5156F">
        <w:rPr>
          <w:rFonts w:ascii="Times New Roman" w:hAnsi="Times New Roman" w:cs="Times New Roman"/>
          <w:color w:val="000000"/>
        </w:rPr>
        <w:t xml:space="preserve">“). </w:t>
      </w:r>
    </w:p>
    <w:p w14:paraId="48F06AC9" w14:textId="57D49CA4" w:rsidR="00597A4F" w:rsidRPr="00C5156F" w:rsidRDefault="00387771" w:rsidP="00EF4C54">
      <w:pPr>
        <w:pStyle w:val="ListParagraph"/>
        <w:numPr>
          <w:ilvl w:val="0"/>
          <w:numId w:val="16"/>
        </w:numPr>
        <w:spacing w:line="360" w:lineRule="auto"/>
        <w:ind w:left="0" w:firstLine="851"/>
        <w:jc w:val="both"/>
        <w:rPr>
          <w:rFonts w:ascii="Times New Roman" w:hAnsi="Times New Roman" w:cs="Times New Roman"/>
          <w:color w:val="000000"/>
        </w:rPr>
      </w:pPr>
      <w:r w:rsidRPr="00C5156F">
        <w:rPr>
          <w:rFonts w:ascii="Times New Roman" w:hAnsi="Times New Roman" w:cs="Times New Roman"/>
        </w:rPr>
        <w:t xml:space="preserve">Veikla šioje srityje visiškai neviešinama: nei galimybė </w:t>
      </w:r>
      <w:r w:rsidRPr="00C5156F">
        <w:rPr>
          <w:rFonts w:ascii="Times New Roman" w:hAnsi="Times New Roman" w:cs="Times New Roman"/>
          <w:color w:val="000000"/>
        </w:rPr>
        <w:t xml:space="preserve">socialinių paslaugų įstaigoms dalyvauti </w:t>
      </w:r>
      <w:r w:rsidRPr="00C5156F">
        <w:rPr>
          <w:rFonts w:ascii="Times New Roman" w:hAnsi="Times New Roman" w:cs="Times New Roman"/>
        </w:rPr>
        <w:t xml:space="preserve">valstybės investicinių projektų atrankoje, nei kas pretendavo gauti finansavimą, nei kam finansavimas buvo skirtas, </w:t>
      </w:r>
      <w:r w:rsidR="00597A4F" w:rsidRPr="00C5156F">
        <w:rPr>
          <w:rFonts w:ascii="Times New Roman" w:hAnsi="Times New Roman" w:cs="Times New Roman"/>
        </w:rPr>
        <w:t xml:space="preserve">skyrimo ar neskyrimo motyvai, </w:t>
      </w:r>
      <w:r w:rsidRPr="00C5156F">
        <w:rPr>
          <w:rFonts w:ascii="Times New Roman" w:hAnsi="Times New Roman" w:cs="Times New Roman"/>
        </w:rPr>
        <w:t>nei investicinių projektų įgyvendinimo rezultatai</w:t>
      </w:r>
      <w:r w:rsidR="00597A4F" w:rsidRPr="00C5156F">
        <w:rPr>
          <w:rFonts w:ascii="Times New Roman" w:hAnsi="Times New Roman" w:cs="Times New Roman"/>
        </w:rPr>
        <w:t xml:space="preserve"> (atskaitos) (motyvai išdėstyti</w:t>
      </w:r>
      <w:r w:rsidR="00597A4F" w:rsidRPr="00C5156F">
        <w:rPr>
          <w:rFonts w:ascii="Times New Roman" w:hAnsi="Times New Roman" w:cs="Times New Roman"/>
          <w:bCs/>
        </w:rPr>
        <w:t xml:space="preserve"> 3.1</w:t>
      </w:r>
      <w:r w:rsidR="00597A4F" w:rsidRPr="00C5156F">
        <w:rPr>
          <w:rFonts w:ascii="Times New Roman" w:hAnsi="Times New Roman" w:cs="Times New Roman"/>
        </w:rPr>
        <w:t xml:space="preserve"> skyriuje</w:t>
      </w:r>
      <w:r w:rsidR="00597A4F" w:rsidRPr="00C5156F">
        <w:rPr>
          <w:rFonts w:ascii="Times New Roman" w:eastAsiaTheme="minorHAnsi" w:hAnsi="Times New Roman" w:cs="Times New Roman"/>
          <w:lang w:eastAsia="en-US"/>
        </w:rPr>
        <w:t xml:space="preserve"> „</w:t>
      </w:r>
      <w:r w:rsidR="00770A2D">
        <w:rPr>
          <w:rFonts w:ascii="Times New Roman" w:hAnsi="Times New Roman" w:cs="Times New Roman"/>
          <w:color w:val="000000"/>
        </w:rPr>
        <w:t>S</w:t>
      </w:r>
      <w:r w:rsidR="00770A2D" w:rsidRPr="00C5156F">
        <w:rPr>
          <w:rFonts w:ascii="Times New Roman" w:hAnsi="Times New Roman" w:cs="Times New Roman"/>
          <w:color w:val="000000"/>
        </w:rPr>
        <w:t>ocialinių paslaugų įstaigų</w:t>
      </w:r>
      <w:r w:rsidR="00597A4F" w:rsidRPr="00C5156F">
        <w:rPr>
          <w:rFonts w:ascii="Times New Roman" w:hAnsi="Times New Roman" w:cs="Times New Roman"/>
          <w:b/>
          <w:color w:val="000000"/>
        </w:rPr>
        <w:t xml:space="preserve"> </w:t>
      </w:r>
      <w:r w:rsidR="00770A2D" w:rsidRPr="00C5156F">
        <w:rPr>
          <w:rFonts w:ascii="Times New Roman" w:hAnsi="Times New Roman" w:cs="Times New Roman"/>
        </w:rPr>
        <w:t>investicijų projektų atranka pasiūlymai</w:t>
      </w:r>
      <w:r w:rsidR="00597A4F" w:rsidRPr="00C5156F">
        <w:rPr>
          <w:rFonts w:ascii="Times New Roman" w:eastAsiaTheme="minorHAnsi" w:hAnsi="Times New Roman" w:cs="Times New Roman"/>
          <w:lang w:eastAsia="en-US"/>
        </w:rPr>
        <w:t>“</w:t>
      </w:r>
      <w:r w:rsidR="00D424C9" w:rsidRPr="00C5156F">
        <w:rPr>
          <w:rFonts w:ascii="Times New Roman" w:eastAsiaTheme="minorHAnsi" w:hAnsi="Times New Roman" w:cs="Times New Roman"/>
          <w:lang w:eastAsia="en-US"/>
        </w:rPr>
        <w:t xml:space="preserve">, </w:t>
      </w:r>
      <w:r w:rsidR="00D424C9" w:rsidRPr="00C5156F">
        <w:rPr>
          <w:rFonts w:ascii="Times New Roman" w:hAnsi="Times New Roman" w:cs="Times New Roman"/>
          <w:color w:val="000000"/>
        </w:rPr>
        <w:t>3.2. skyriuje „</w:t>
      </w:r>
      <w:r w:rsidR="00770A2D">
        <w:rPr>
          <w:rFonts w:ascii="Times New Roman" w:hAnsi="Times New Roman" w:cs="Times New Roman"/>
          <w:color w:val="000000"/>
        </w:rPr>
        <w:t>F</w:t>
      </w:r>
      <w:r w:rsidR="00770A2D" w:rsidRPr="00C5156F">
        <w:rPr>
          <w:rFonts w:ascii="Times New Roman" w:hAnsi="Times New Roman" w:cs="Times New Roman"/>
          <w:color w:val="000000"/>
        </w:rPr>
        <w:t>inansavimo socialinių paslaugų įstaigų</w:t>
      </w:r>
      <w:r w:rsidR="00D424C9" w:rsidRPr="00C5156F">
        <w:rPr>
          <w:rFonts w:ascii="Times New Roman" w:hAnsi="Times New Roman" w:cs="Times New Roman"/>
          <w:b/>
          <w:color w:val="000000"/>
        </w:rPr>
        <w:t xml:space="preserve"> </w:t>
      </w:r>
      <w:r w:rsidR="00770A2D" w:rsidRPr="00C5156F">
        <w:rPr>
          <w:rFonts w:ascii="Times New Roman" w:hAnsi="Times New Roman" w:cs="Times New Roman"/>
        </w:rPr>
        <w:t>investicijų projektams skyrimas</w:t>
      </w:r>
      <w:r w:rsidR="00D424C9" w:rsidRPr="00C5156F">
        <w:rPr>
          <w:rFonts w:ascii="Times New Roman" w:hAnsi="Times New Roman" w:cs="Times New Roman"/>
        </w:rPr>
        <w:t>“</w:t>
      </w:r>
      <w:r w:rsidR="009D7801" w:rsidRPr="00C5156F">
        <w:rPr>
          <w:rFonts w:ascii="Times New Roman" w:hAnsi="Times New Roman" w:cs="Times New Roman"/>
        </w:rPr>
        <w:t xml:space="preserve"> ir </w:t>
      </w:r>
      <w:r w:rsidR="009D7801" w:rsidRPr="00C5156F">
        <w:rPr>
          <w:rFonts w:ascii="Times New Roman" w:hAnsi="Times New Roman" w:cs="Times New Roman"/>
          <w:bCs/>
        </w:rPr>
        <w:t>3.3</w:t>
      </w:r>
      <w:r w:rsidR="009D7801" w:rsidRPr="00C5156F">
        <w:rPr>
          <w:rFonts w:ascii="Times New Roman" w:hAnsi="Times New Roman" w:cs="Times New Roman"/>
        </w:rPr>
        <w:t xml:space="preserve"> skyriuje</w:t>
      </w:r>
      <w:r w:rsidR="009D7801" w:rsidRPr="00C5156F">
        <w:rPr>
          <w:rFonts w:ascii="Times New Roman" w:eastAsiaTheme="minorHAnsi" w:hAnsi="Times New Roman" w:cs="Times New Roman"/>
          <w:lang w:eastAsia="en-US"/>
        </w:rPr>
        <w:t xml:space="preserve"> „</w:t>
      </w:r>
      <w:r w:rsidR="00770A2D">
        <w:rPr>
          <w:rFonts w:ascii="Times New Roman" w:hAnsi="Times New Roman" w:cs="Times New Roman"/>
          <w:color w:val="000000"/>
        </w:rPr>
        <w:t>S</w:t>
      </w:r>
      <w:r w:rsidR="00770A2D" w:rsidRPr="00C5156F">
        <w:rPr>
          <w:rFonts w:ascii="Times New Roman" w:hAnsi="Times New Roman" w:cs="Times New Roman"/>
          <w:color w:val="000000"/>
        </w:rPr>
        <w:t>ocialinių paslaugų įstaigų</w:t>
      </w:r>
      <w:r w:rsidR="009D7801" w:rsidRPr="00C5156F">
        <w:rPr>
          <w:rFonts w:ascii="Times New Roman" w:hAnsi="Times New Roman" w:cs="Times New Roman"/>
          <w:b/>
          <w:color w:val="000000"/>
        </w:rPr>
        <w:t xml:space="preserve"> </w:t>
      </w:r>
      <w:r w:rsidR="00770A2D" w:rsidRPr="00C5156F">
        <w:rPr>
          <w:rFonts w:ascii="Times New Roman" w:hAnsi="Times New Roman" w:cs="Times New Roman"/>
        </w:rPr>
        <w:t>investicijų projektų vykdymo kontrolė</w:t>
      </w:r>
      <w:r w:rsidR="009D7801" w:rsidRPr="00C5156F">
        <w:rPr>
          <w:rFonts w:ascii="Times New Roman" w:eastAsiaTheme="minorHAnsi" w:hAnsi="Times New Roman" w:cs="Times New Roman"/>
          <w:lang w:eastAsia="en-US"/>
        </w:rPr>
        <w:t>“</w:t>
      </w:r>
      <w:r w:rsidR="00597A4F" w:rsidRPr="00C5156F">
        <w:rPr>
          <w:rFonts w:ascii="Times New Roman" w:hAnsi="Times New Roman" w:cs="Times New Roman"/>
        </w:rPr>
        <w:t>).</w:t>
      </w:r>
    </w:p>
    <w:p w14:paraId="3FF6E8FE" w14:textId="128A221D" w:rsidR="00FA127B" w:rsidRPr="00C5156F" w:rsidRDefault="00472A48" w:rsidP="00EF4C54">
      <w:pPr>
        <w:pStyle w:val="ListParagraph"/>
        <w:numPr>
          <w:ilvl w:val="0"/>
          <w:numId w:val="16"/>
        </w:numPr>
        <w:spacing w:line="360" w:lineRule="auto"/>
        <w:ind w:left="0" w:firstLine="851"/>
        <w:jc w:val="both"/>
        <w:rPr>
          <w:rFonts w:ascii="Times New Roman" w:hAnsi="Times New Roman" w:cs="Times New Roman"/>
        </w:rPr>
      </w:pPr>
      <w:r w:rsidRPr="00C5156F">
        <w:rPr>
          <w:rFonts w:ascii="Times New Roman" w:hAnsi="Times New Roman" w:cs="Times New Roman"/>
        </w:rPr>
        <w:t>Nepakankamai skaidri įstaigų, kurioms siūloma rengti investicijų projektus, atrankos procedūra (motyvai išdėstyti</w:t>
      </w:r>
      <w:r w:rsidRPr="00C5156F">
        <w:rPr>
          <w:rFonts w:ascii="Times New Roman" w:hAnsi="Times New Roman" w:cs="Times New Roman"/>
          <w:bCs/>
        </w:rPr>
        <w:t xml:space="preserve"> 3.1</w:t>
      </w:r>
      <w:r w:rsidRPr="00C5156F">
        <w:rPr>
          <w:rFonts w:ascii="Times New Roman" w:hAnsi="Times New Roman" w:cs="Times New Roman"/>
        </w:rPr>
        <w:t xml:space="preserve"> skyriuje</w:t>
      </w:r>
      <w:r w:rsidRPr="00C5156F">
        <w:rPr>
          <w:rFonts w:ascii="Times New Roman" w:eastAsiaTheme="minorHAnsi" w:hAnsi="Times New Roman" w:cs="Times New Roman"/>
          <w:lang w:eastAsia="en-US"/>
        </w:rPr>
        <w:t xml:space="preserve"> „</w:t>
      </w:r>
      <w:r w:rsidR="00770A2D" w:rsidRPr="00C5156F">
        <w:rPr>
          <w:rFonts w:ascii="Times New Roman" w:hAnsi="Times New Roman" w:cs="Times New Roman"/>
          <w:color w:val="000000"/>
        </w:rPr>
        <w:t>Socialinių paslaugų įstaigų</w:t>
      </w:r>
      <w:r w:rsidRPr="00C5156F">
        <w:rPr>
          <w:rFonts w:ascii="Times New Roman" w:hAnsi="Times New Roman" w:cs="Times New Roman"/>
          <w:b/>
          <w:color w:val="000000"/>
        </w:rPr>
        <w:t xml:space="preserve"> </w:t>
      </w:r>
      <w:r w:rsidR="00770A2D" w:rsidRPr="00C5156F">
        <w:rPr>
          <w:rFonts w:ascii="Times New Roman" w:hAnsi="Times New Roman" w:cs="Times New Roman"/>
        </w:rPr>
        <w:t>investicijų projektų atranka pasiūlymai</w:t>
      </w:r>
      <w:r w:rsidRPr="00C5156F">
        <w:rPr>
          <w:rFonts w:ascii="Times New Roman" w:eastAsiaTheme="minorHAnsi" w:hAnsi="Times New Roman" w:cs="Times New Roman"/>
          <w:lang w:eastAsia="en-US"/>
        </w:rPr>
        <w:t>“</w:t>
      </w:r>
      <w:r w:rsidRPr="00C5156F">
        <w:rPr>
          <w:rFonts w:ascii="Times New Roman" w:hAnsi="Times New Roman" w:cs="Times New Roman"/>
        </w:rPr>
        <w:t>).</w:t>
      </w:r>
    </w:p>
    <w:p w14:paraId="70EDC373" w14:textId="5EC37C33" w:rsidR="003B5CE6" w:rsidRPr="00C5156F" w:rsidRDefault="00552160" w:rsidP="00EF4C54">
      <w:pPr>
        <w:pStyle w:val="ListParagraph"/>
        <w:numPr>
          <w:ilvl w:val="0"/>
          <w:numId w:val="16"/>
        </w:numPr>
        <w:spacing w:line="360" w:lineRule="auto"/>
        <w:ind w:left="0" w:firstLine="851"/>
        <w:jc w:val="both"/>
        <w:rPr>
          <w:rFonts w:ascii="Times New Roman" w:hAnsi="Times New Roman" w:cs="Times New Roman"/>
        </w:rPr>
      </w:pPr>
      <w:r w:rsidRPr="00C5156F">
        <w:rPr>
          <w:rFonts w:ascii="Times New Roman" w:hAnsi="Times New Roman" w:cs="Times New Roman"/>
        </w:rPr>
        <w:t>Nepaisant to, kad Socialinių paslaugų priežiūros departamentas vykdo pakankamai svarbų vaidmenį analizuojamose veiklos srityse,  jo veikla yra nepakankamai reglamentuota</w:t>
      </w:r>
      <w:r w:rsidR="00472A48" w:rsidRPr="00C5156F">
        <w:rPr>
          <w:rFonts w:ascii="Times New Roman" w:hAnsi="Times New Roman" w:cs="Times New Roman"/>
        </w:rPr>
        <w:t xml:space="preserve"> (</w:t>
      </w:r>
      <w:r w:rsidR="007F3304" w:rsidRPr="00C5156F">
        <w:rPr>
          <w:rFonts w:ascii="Times New Roman" w:hAnsi="Times New Roman" w:cs="Times New Roman"/>
        </w:rPr>
        <w:t>motyvai išdėstyti</w:t>
      </w:r>
      <w:r w:rsidR="007F3304" w:rsidRPr="00C5156F">
        <w:rPr>
          <w:rFonts w:ascii="Times New Roman" w:hAnsi="Times New Roman" w:cs="Times New Roman"/>
          <w:bCs/>
        </w:rPr>
        <w:t xml:space="preserve"> 3.1</w:t>
      </w:r>
      <w:r w:rsidR="007F3304" w:rsidRPr="00C5156F">
        <w:rPr>
          <w:rFonts w:ascii="Times New Roman" w:hAnsi="Times New Roman" w:cs="Times New Roman"/>
        </w:rPr>
        <w:t xml:space="preserve"> skyriuje</w:t>
      </w:r>
      <w:r w:rsidR="007F3304" w:rsidRPr="00C5156F">
        <w:rPr>
          <w:rFonts w:ascii="Times New Roman" w:eastAsiaTheme="minorHAnsi" w:hAnsi="Times New Roman" w:cs="Times New Roman"/>
          <w:lang w:eastAsia="en-US"/>
        </w:rPr>
        <w:t xml:space="preserve"> „</w:t>
      </w:r>
      <w:r w:rsidR="00770A2D">
        <w:rPr>
          <w:rFonts w:ascii="Times New Roman" w:hAnsi="Times New Roman" w:cs="Times New Roman"/>
          <w:color w:val="000000"/>
        </w:rPr>
        <w:t>S</w:t>
      </w:r>
      <w:r w:rsidR="00770A2D" w:rsidRPr="00C5156F">
        <w:rPr>
          <w:rFonts w:ascii="Times New Roman" w:hAnsi="Times New Roman" w:cs="Times New Roman"/>
          <w:color w:val="000000"/>
        </w:rPr>
        <w:t>ocialinių paslaugų įstaigų</w:t>
      </w:r>
      <w:r w:rsidR="007F3304" w:rsidRPr="00C5156F">
        <w:rPr>
          <w:rFonts w:ascii="Times New Roman" w:hAnsi="Times New Roman" w:cs="Times New Roman"/>
          <w:b/>
          <w:color w:val="000000"/>
        </w:rPr>
        <w:t xml:space="preserve"> </w:t>
      </w:r>
      <w:r w:rsidR="00770A2D" w:rsidRPr="00C5156F">
        <w:rPr>
          <w:rFonts w:ascii="Times New Roman" w:hAnsi="Times New Roman" w:cs="Times New Roman"/>
        </w:rPr>
        <w:t>investicijų projektų atranka pasiūlymai</w:t>
      </w:r>
      <w:r w:rsidR="007F3304" w:rsidRPr="00C5156F">
        <w:rPr>
          <w:rFonts w:ascii="Times New Roman" w:eastAsiaTheme="minorHAnsi" w:hAnsi="Times New Roman" w:cs="Times New Roman"/>
          <w:lang w:eastAsia="en-US"/>
        </w:rPr>
        <w:t>“</w:t>
      </w:r>
      <w:r w:rsidRPr="00C5156F">
        <w:rPr>
          <w:rFonts w:ascii="Times New Roman" w:eastAsiaTheme="minorHAnsi" w:hAnsi="Times New Roman" w:cs="Times New Roman"/>
          <w:lang w:eastAsia="en-US"/>
        </w:rPr>
        <w:t xml:space="preserve"> ir skyriuje </w:t>
      </w:r>
      <w:r w:rsidR="00D3544E" w:rsidRPr="00C5156F">
        <w:rPr>
          <w:rFonts w:ascii="Times New Roman" w:hAnsi="Times New Roman" w:cs="Times New Roman"/>
          <w:color w:val="000000"/>
        </w:rPr>
        <w:t>3.3. skyriuje „</w:t>
      </w:r>
      <w:r w:rsidR="00770A2D">
        <w:rPr>
          <w:rFonts w:ascii="Times New Roman" w:hAnsi="Times New Roman" w:cs="Times New Roman"/>
          <w:color w:val="000000"/>
        </w:rPr>
        <w:t>S</w:t>
      </w:r>
      <w:r w:rsidR="00770A2D" w:rsidRPr="00C5156F">
        <w:rPr>
          <w:rFonts w:ascii="Times New Roman" w:hAnsi="Times New Roman" w:cs="Times New Roman"/>
          <w:color w:val="000000"/>
        </w:rPr>
        <w:t>ocialinių paslaugų įstaigų</w:t>
      </w:r>
      <w:r w:rsidR="00D3544E" w:rsidRPr="00C5156F">
        <w:rPr>
          <w:rFonts w:ascii="Times New Roman" w:hAnsi="Times New Roman" w:cs="Times New Roman"/>
          <w:b/>
          <w:color w:val="000000"/>
        </w:rPr>
        <w:t xml:space="preserve"> </w:t>
      </w:r>
      <w:r w:rsidR="00770A2D" w:rsidRPr="00C5156F">
        <w:rPr>
          <w:rFonts w:ascii="Times New Roman" w:hAnsi="Times New Roman" w:cs="Times New Roman"/>
        </w:rPr>
        <w:t>investicijų projektų vykdymo kontrolė</w:t>
      </w:r>
      <w:r w:rsidR="00D3544E" w:rsidRPr="00C5156F">
        <w:rPr>
          <w:rFonts w:ascii="Times New Roman" w:hAnsi="Times New Roman" w:cs="Times New Roman"/>
        </w:rPr>
        <w:t>“</w:t>
      </w:r>
      <w:r w:rsidR="007F3304" w:rsidRPr="00C5156F">
        <w:rPr>
          <w:rFonts w:ascii="Times New Roman" w:hAnsi="Times New Roman" w:cs="Times New Roman"/>
        </w:rPr>
        <w:t>)</w:t>
      </w:r>
      <w:r w:rsidR="00472A48" w:rsidRPr="00C5156F">
        <w:rPr>
          <w:rFonts w:ascii="Times New Roman" w:hAnsi="Times New Roman" w:cs="Times New Roman"/>
        </w:rPr>
        <w:t>.</w:t>
      </w:r>
    </w:p>
    <w:p w14:paraId="39699619" w14:textId="0C80AA37" w:rsidR="00AE20CA" w:rsidRPr="00C5156F" w:rsidRDefault="00472A48" w:rsidP="00EF4C54">
      <w:pPr>
        <w:pStyle w:val="ListParagraph"/>
        <w:numPr>
          <w:ilvl w:val="0"/>
          <w:numId w:val="16"/>
        </w:numPr>
        <w:spacing w:line="360" w:lineRule="auto"/>
        <w:ind w:left="0" w:firstLine="851"/>
        <w:jc w:val="both"/>
        <w:rPr>
          <w:rFonts w:ascii="Times New Roman" w:hAnsi="Times New Roman" w:cs="Times New Roman"/>
        </w:rPr>
      </w:pPr>
      <w:r w:rsidRPr="00C5156F">
        <w:rPr>
          <w:rFonts w:ascii="Times New Roman" w:hAnsi="Times New Roman" w:cs="Times New Roman"/>
        </w:rPr>
        <w:t>Investicijų projektų atrankos kriterijai ir jų taikymo praktika neužtikrina socialinių paslaugų įstaigų parengtu valstybės investicijų projektų atrankos objektyvumo ir skaidrumo (</w:t>
      </w:r>
      <w:r w:rsidR="003B5CE6" w:rsidRPr="00C5156F">
        <w:rPr>
          <w:rFonts w:ascii="Times New Roman" w:hAnsi="Times New Roman" w:cs="Times New Roman"/>
        </w:rPr>
        <w:t>motyvai išdėstyti</w:t>
      </w:r>
      <w:r w:rsidR="003B5CE6" w:rsidRPr="00C5156F">
        <w:rPr>
          <w:rFonts w:ascii="Times New Roman" w:hAnsi="Times New Roman" w:cs="Times New Roman"/>
          <w:bCs/>
        </w:rPr>
        <w:t xml:space="preserve"> 3.1</w:t>
      </w:r>
      <w:r w:rsidR="003B5CE6" w:rsidRPr="00C5156F">
        <w:rPr>
          <w:rFonts w:ascii="Times New Roman" w:hAnsi="Times New Roman" w:cs="Times New Roman"/>
        </w:rPr>
        <w:t xml:space="preserve"> skyriuje</w:t>
      </w:r>
      <w:r w:rsidR="003B5CE6" w:rsidRPr="00C5156F">
        <w:rPr>
          <w:rFonts w:ascii="Times New Roman" w:eastAsiaTheme="minorHAnsi" w:hAnsi="Times New Roman" w:cs="Times New Roman"/>
          <w:lang w:eastAsia="en-US"/>
        </w:rPr>
        <w:t xml:space="preserve"> „</w:t>
      </w:r>
      <w:r w:rsidR="00770A2D">
        <w:rPr>
          <w:rFonts w:ascii="Times New Roman" w:hAnsi="Times New Roman" w:cs="Times New Roman"/>
          <w:color w:val="000000"/>
        </w:rPr>
        <w:t>S</w:t>
      </w:r>
      <w:r w:rsidR="00770A2D" w:rsidRPr="00C5156F">
        <w:rPr>
          <w:rFonts w:ascii="Times New Roman" w:hAnsi="Times New Roman" w:cs="Times New Roman"/>
          <w:color w:val="000000"/>
        </w:rPr>
        <w:t>ocialinių paslaugų įstaigų</w:t>
      </w:r>
      <w:r w:rsidR="003B5CE6" w:rsidRPr="00C5156F">
        <w:rPr>
          <w:rFonts w:ascii="Times New Roman" w:hAnsi="Times New Roman" w:cs="Times New Roman"/>
          <w:b/>
          <w:color w:val="000000"/>
        </w:rPr>
        <w:t xml:space="preserve"> </w:t>
      </w:r>
      <w:r w:rsidR="00770A2D" w:rsidRPr="00C5156F">
        <w:rPr>
          <w:rFonts w:ascii="Times New Roman" w:hAnsi="Times New Roman" w:cs="Times New Roman"/>
        </w:rPr>
        <w:t>investicijų projektų atranka pasiūlymai</w:t>
      </w:r>
      <w:r w:rsidR="003B5CE6" w:rsidRPr="00C5156F">
        <w:rPr>
          <w:rFonts w:ascii="Times New Roman" w:eastAsiaTheme="minorHAnsi" w:hAnsi="Times New Roman" w:cs="Times New Roman"/>
          <w:lang w:eastAsia="en-US"/>
        </w:rPr>
        <w:t>“</w:t>
      </w:r>
      <w:r w:rsidRPr="00C5156F">
        <w:rPr>
          <w:rFonts w:ascii="Times New Roman" w:hAnsi="Times New Roman" w:cs="Times New Roman"/>
        </w:rPr>
        <w:t>).</w:t>
      </w:r>
    </w:p>
    <w:p w14:paraId="3AE2AF23" w14:textId="3F0EB2DB" w:rsidR="00AE20CA" w:rsidRPr="00C5156F" w:rsidRDefault="00472A48" w:rsidP="00EF4C54">
      <w:pPr>
        <w:pStyle w:val="ListParagraph"/>
        <w:numPr>
          <w:ilvl w:val="0"/>
          <w:numId w:val="16"/>
        </w:numPr>
        <w:spacing w:line="360" w:lineRule="auto"/>
        <w:ind w:left="0" w:firstLine="851"/>
        <w:jc w:val="both"/>
        <w:rPr>
          <w:rFonts w:ascii="Times New Roman" w:hAnsi="Times New Roman" w:cs="Times New Roman"/>
        </w:rPr>
      </w:pPr>
      <w:r w:rsidRPr="00C5156F">
        <w:rPr>
          <w:rFonts w:ascii="Times New Roman" w:hAnsi="Times New Roman" w:cs="Times New Roman"/>
        </w:rPr>
        <w:t>Ne visada socialinių paslaugų įstaigų parengti valstybės investicijų projektai atrenkami pagal atitikimą atrankos kriterijams (</w:t>
      </w:r>
      <w:r w:rsidR="00AE20CA" w:rsidRPr="00C5156F">
        <w:rPr>
          <w:rFonts w:ascii="Times New Roman" w:hAnsi="Times New Roman" w:cs="Times New Roman"/>
        </w:rPr>
        <w:t>motyvai išdėstyti</w:t>
      </w:r>
      <w:r w:rsidR="00AE20CA" w:rsidRPr="00C5156F">
        <w:rPr>
          <w:rFonts w:ascii="Times New Roman" w:hAnsi="Times New Roman" w:cs="Times New Roman"/>
          <w:bCs/>
        </w:rPr>
        <w:t xml:space="preserve"> 3.1</w:t>
      </w:r>
      <w:r w:rsidR="00AE20CA" w:rsidRPr="00C5156F">
        <w:rPr>
          <w:rFonts w:ascii="Times New Roman" w:hAnsi="Times New Roman" w:cs="Times New Roman"/>
        </w:rPr>
        <w:t xml:space="preserve"> skyriuje</w:t>
      </w:r>
      <w:r w:rsidR="00AE20CA" w:rsidRPr="00C5156F">
        <w:rPr>
          <w:rFonts w:ascii="Times New Roman" w:eastAsiaTheme="minorHAnsi" w:hAnsi="Times New Roman" w:cs="Times New Roman"/>
          <w:lang w:eastAsia="en-US"/>
        </w:rPr>
        <w:t xml:space="preserve"> „</w:t>
      </w:r>
      <w:r w:rsidR="00770A2D">
        <w:rPr>
          <w:rFonts w:ascii="Times New Roman" w:hAnsi="Times New Roman" w:cs="Times New Roman"/>
          <w:color w:val="000000"/>
        </w:rPr>
        <w:t>S</w:t>
      </w:r>
      <w:r w:rsidR="00770A2D" w:rsidRPr="00C5156F">
        <w:rPr>
          <w:rFonts w:ascii="Times New Roman" w:hAnsi="Times New Roman" w:cs="Times New Roman"/>
          <w:color w:val="000000"/>
        </w:rPr>
        <w:t>ocialinių paslaugų įstaigų</w:t>
      </w:r>
      <w:r w:rsidR="00AE20CA" w:rsidRPr="00C5156F">
        <w:rPr>
          <w:rFonts w:ascii="Times New Roman" w:hAnsi="Times New Roman" w:cs="Times New Roman"/>
          <w:b/>
          <w:color w:val="000000"/>
        </w:rPr>
        <w:t xml:space="preserve"> </w:t>
      </w:r>
      <w:r w:rsidR="00770A2D" w:rsidRPr="00C5156F">
        <w:rPr>
          <w:rFonts w:ascii="Times New Roman" w:hAnsi="Times New Roman" w:cs="Times New Roman"/>
        </w:rPr>
        <w:t>investicijų projektų atranka pasiūlymai</w:t>
      </w:r>
      <w:r w:rsidR="00AE20CA" w:rsidRPr="00C5156F">
        <w:rPr>
          <w:rFonts w:ascii="Times New Roman" w:eastAsiaTheme="minorHAnsi" w:hAnsi="Times New Roman" w:cs="Times New Roman"/>
          <w:lang w:eastAsia="en-US"/>
        </w:rPr>
        <w:t>“</w:t>
      </w:r>
      <w:r w:rsidRPr="00C5156F">
        <w:rPr>
          <w:rFonts w:ascii="Times New Roman" w:hAnsi="Times New Roman" w:cs="Times New Roman"/>
        </w:rPr>
        <w:t>).</w:t>
      </w:r>
    </w:p>
    <w:p w14:paraId="1E51E9E3" w14:textId="31F06236" w:rsidR="00AE20CA" w:rsidRPr="00C5156F" w:rsidRDefault="00472A48" w:rsidP="00EF4C54">
      <w:pPr>
        <w:pStyle w:val="ListParagraph"/>
        <w:numPr>
          <w:ilvl w:val="0"/>
          <w:numId w:val="16"/>
        </w:numPr>
        <w:spacing w:line="360" w:lineRule="auto"/>
        <w:ind w:left="0" w:firstLine="851"/>
        <w:jc w:val="both"/>
        <w:rPr>
          <w:rFonts w:ascii="Times New Roman" w:hAnsi="Times New Roman" w:cs="Times New Roman"/>
        </w:rPr>
      </w:pPr>
      <w:r w:rsidRPr="00C5156F">
        <w:rPr>
          <w:rFonts w:ascii="Times New Roman" w:hAnsi="Times New Roman" w:cs="Times New Roman"/>
        </w:rPr>
        <w:t>Galimai ne visi sprendimai priimami Įstaigų projektų atrankos komisijos posėdžių metu (</w:t>
      </w:r>
      <w:r w:rsidR="00AE20CA" w:rsidRPr="00C5156F">
        <w:rPr>
          <w:rFonts w:ascii="Times New Roman" w:hAnsi="Times New Roman" w:cs="Times New Roman"/>
        </w:rPr>
        <w:t>motyvai išdėstyti</w:t>
      </w:r>
      <w:r w:rsidR="00AE20CA" w:rsidRPr="00C5156F">
        <w:rPr>
          <w:rFonts w:ascii="Times New Roman" w:hAnsi="Times New Roman" w:cs="Times New Roman"/>
          <w:bCs/>
        </w:rPr>
        <w:t xml:space="preserve"> 3.1</w:t>
      </w:r>
      <w:r w:rsidR="00AE20CA" w:rsidRPr="00C5156F">
        <w:rPr>
          <w:rFonts w:ascii="Times New Roman" w:hAnsi="Times New Roman" w:cs="Times New Roman"/>
        </w:rPr>
        <w:t xml:space="preserve"> skyriuje</w:t>
      </w:r>
      <w:r w:rsidR="00AE20CA" w:rsidRPr="00C5156F">
        <w:rPr>
          <w:rFonts w:ascii="Times New Roman" w:eastAsiaTheme="minorHAnsi" w:hAnsi="Times New Roman" w:cs="Times New Roman"/>
          <w:lang w:eastAsia="en-US"/>
        </w:rPr>
        <w:t xml:space="preserve"> „</w:t>
      </w:r>
      <w:r w:rsidR="000D690B" w:rsidRPr="00C5156F">
        <w:rPr>
          <w:rFonts w:ascii="Times New Roman" w:hAnsi="Times New Roman" w:cs="Times New Roman"/>
          <w:color w:val="000000"/>
        </w:rPr>
        <w:t>Socialinių paslaugų įstaigų</w:t>
      </w:r>
      <w:r w:rsidR="00AE20CA" w:rsidRPr="00C5156F">
        <w:rPr>
          <w:rFonts w:ascii="Times New Roman" w:hAnsi="Times New Roman" w:cs="Times New Roman"/>
          <w:b/>
          <w:color w:val="000000"/>
        </w:rPr>
        <w:t xml:space="preserve"> </w:t>
      </w:r>
      <w:r w:rsidR="000D690B" w:rsidRPr="00C5156F">
        <w:rPr>
          <w:rFonts w:ascii="Times New Roman" w:hAnsi="Times New Roman" w:cs="Times New Roman"/>
        </w:rPr>
        <w:t>investicijų projektų atranka pasiūlymai</w:t>
      </w:r>
      <w:r w:rsidR="00AE20CA" w:rsidRPr="00C5156F">
        <w:rPr>
          <w:rFonts w:ascii="Times New Roman" w:eastAsiaTheme="minorHAnsi" w:hAnsi="Times New Roman" w:cs="Times New Roman"/>
          <w:lang w:eastAsia="en-US"/>
        </w:rPr>
        <w:t>“</w:t>
      </w:r>
      <w:r w:rsidRPr="00C5156F">
        <w:rPr>
          <w:rFonts w:ascii="Times New Roman" w:hAnsi="Times New Roman" w:cs="Times New Roman"/>
        </w:rPr>
        <w:t>).</w:t>
      </w:r>
    </w:p>
    <w:p w14:paraId="059FDD37" w14:textId="6DF4859C" w:rsidR="00472A48" w:rsidRPr="00C5156F" w:rsidRDefault="00472A48" w:rsidP="00EF4C54">
      <w:pPr>
        <w:pStyle w:val="ListParagraph"/>
        <w:numPr>
          <w:ilvl w:val="0"/>
          <w:numId w:val="16"/>
        </w:numPr>
        <w:spacing w:line="360" w:lineRule="auto"/>
        <w:ind w:left="0" w:firstLine="851"/>
        <w:jc w:val="both"/>
        <w:rPr>
          <w:rFonts w:ascii="Times New Roman" w:hAnsi="Times New Roman" w:cs="Times New Roman"/>
        </w:rPr>
      </w:pPr>
      <w:r w:rsidRPr="00C5156F">
        <w:rPr>
          <w:rFonts w:ascii="Times New Roman" w:hAnsi="Times New Roman" w:cs="Times New Roman"/>
        </w:rPr>
        <w:lastRenderedPageBreak/>
        <w:t>Neviešinama Įstaigų projektų atrankos komisijos veikla (</w:t>
      </w:r>
      <w:r w:rsidR="00AE20CA" w:rsidRPr="00C5156F">
        <w:rPr>
          <w:rFonts w:ascii="Times New Roman" w:hAnsi="Times New Roman" w:cs="Times New Roman"/>
        </w:rPr>
        <w:t>motyvai išdėstyti</w:t>
      </w:r>
      <w:r w:rsidR="00AE20CA" w:rsidRPr="00C5156F">
        <w:rPr>
          <w:rFonts w:ascii="Times New Roman" w:hAnsi="Times New Roman" w:cs="Times New Roman"/>
          <w:bCs/>
        </w:rPr>
        <w:t xml:space="preserve"> 3.1</w:t>
      </w:r>
      <w:r w:rsidR="00AE20CA" w:rsidRPr="00C5156F">
        <w:rPr>
          <w:rFonts w:ascii="Times New Roman" w:hAnsi="Times New Roman" w:cs="Times New Roman"/>
        </w:rPr>
        <w:t xml:space="preserve"> skyriuje</w:t>
      </w:r>
      <w:r w:rsidR="00AE20CA" w:rsidRPr="00C5156F">
        <w:rPr>
          <w:rFonts w:ascii="Times New Roman" w:eastAsiaTheme="minorHAnsi" w:hAnsi="Times New Roman" w:cs="Times New Roman"/>
          <w:lang w:eastAsia="en-US"/>
        </w:rPr>
        <w:t xml:space="preserve"> „</w:t>
      </w:r>
      <w:r w:rsidR="000D690B">
        <w:rPr>
          <w:rFonts w:ascii="Times New Roman" w:hAnsi="Times New Roman" w:cs="Times New Roman"/>
          <w:color w:val="000000"/>
        </w:rPr>
        <w:t>S</w:t>
      </w:r>
      <w:r w:rsidR="000D690B" w:rsidRPr="00C5156F">
        <w:rPr>
          <w:rFonts w:ascii="Times New Roman" w:hAnsi="Times New Roman" w:cs="Times New Roman"/>
          <w:color w:val="000000"/>
        </w:rPr>
        <w:t>ocialinių paslaugų įstaigų</w:t>
      </w:r>
      <w:r w:rsidR="00AE20CA" w:rsidRPr="00C5156F">
        <w:rPr>
          <w:rFonts w:ascii="Times New Roman" w:hAnsi="Times New Roman" w:cs="Times New Roman"/>
          <w:b/>
          <w:color w:val="000000"/>
        </w:rPr>
        <w:t xml:space="preserve"> </w:t>
      </w:r>
      <w:r w:rsidR="000D690B" w:rsidRPr="00C5156F">
        <w:rPr>
          <w:rFonts w:ascii="Times New Roman" w:hAnsi="Times New Roman" w:cs="Times New Roman"/>
        </w:rPr>
        <w:t>investicijų projektų atranka pasiūlymai</w:t>
      </w:r>
      <w:r w:rsidR="00AE20CA" w:rsidRPr="00C5156F">
        <w:rPr>
          <w:rFonts w:ascii="Times New Roman" w:eastAsiaTheme="minorHAnsi" w:hAnsi="Times New Roman" w:cs="Times New Roman"/>
          <w:lang w:eastAsia="en-US"/>
        </w:rPr>
        <w:t>“</w:t>
      </w:r>
      <w:r w:rsidRPr="00C5156F">
        <w:rPr>
          <w:rFonts w:ascii="Times New Roman" w:hAnsi="Times New Roman" w:cs="Times New Roman"/>
        </w:rPr>
        <w:t>).</w:t>
      </w:r>
    </w:p>
    <w:p w14:paraId="4096A896" w14:textId="58B6A343" w:rsidR="0075161D" w:rsidRPr="00C5156F" w:rsidRDefault="0051692F" w:rsidP="00EF4C54">
      <w:pPr>
        <w:pStyle w:val="ListParagraph"/>
        <w:numPr>
          <w:ilvl w:val="0"/>
          <w:numId w:val="16"/>
        </w:numPr>
        <w:spacing w:line="360" w:lineRule="auto"/>
        <w:ind w:left="0" w:firstLine="851"/>
        <w:jc w:val="both"/>
        <w:rPr>
          <w:rFonts w:ascii="Times New Roman" w:hAnsi="Times New Roman" w:cs="Times New Roman"/>
        </w:rPr>
      </w:pPr>
      <w:r w:rsidRPr="00C5156F">
        <w:rPr>
          <w:rFonts w:ascii="Times New Roman" w:hAnsi="Times New Roman" w:cs="Times New Roman"/>
          <w:bCs/>
        </w:rPr>
        <w:t>Socialinių paslaugų įstaigų investicijų projektų finansavimo sutarčių sąlygos sudaro prielaidas nepakankamai ribojamai diskrecijai (</w:t>
      </w:r>
      <w:r w:rsidRPr="00C5156F">
        <w:rPr>
          <w:rFonts w:ascii="Times New Roman" w:hAnsi="Times New Roman" w:cs="Times New Roman"/>
        </w:rPr>
        <w:t>motyvai išdėstyti</w:t>
      </w:r>
      <w:r w:rsidRPr="00C5156F">
        <w:rPr>
          <w:rFonts w:ascii="Times New Roman" w:hAnsi="Times New Roman" w:cs="Times New Roman"/>
          <w:bCs/>
        </w:rPr>
        <w:t xml:space="preserve"> 3.2</w:t>
      </w:r>
      <w:r w:rsidRPr="00C5156F">
        <w:rPr>
          <w:rFonts w:ascii="Times New Roman" w:hAnsi="Times New Roman" w:cs="Times New Roman"/>
        </w:rPr>
        <w:t xml:space="preserve"> skyriuje</w:t>
      </w:r>
      <w:r w:rsidRPr="00C5156F">
        <w:rPr>
          <w:rFonts w:ascii="Times New Roman" w:eastAsiaTheme="minorHAnsi" w:hAnsi="Times New Roman" w:cs="Times New Roman"/>
          <w:lang w:eastAsia="en-US"/>
        </w:rPr>
        <w:t xml:space="preserve"> „</w:t>
      </w:r>
      <w:r w:rsidR="000D690B">
        <w:rPr>
          <w:rFonts w:ascii="Times New Roman" w:hAnsi="Times New Roman" w:cs="Times New Roman"/>
          <w:color w:val="000000"/>
        </w:rPr>
        <w:t>F</w:t>
      </w:r>
      <w:r w:rsidR="000D690B" w:rsidRPr="00C5156F">
        <w:rPr>
          <w:rFonts w:ascii="Times New Roman" w:hAnsi="Times New Roman" w:cs="Times New Roman"/>
          <w:color w:val="000000"/>
        </w:rPr>
        <w:t>inansavimo socialinių paslaugų įstaigų</w:t>
      </w:r>
      <w:r w:rsidRPr="00C5156F">
        <w:rPr>
          <w:rFonts w:ascii="Times New Roman" w:hAnsi="Times New Roman" w:cs="Times New Roman"/>
          <w:b/>
          <w:color w:val="000000"/>
        </w:rPr>
        <w:t xml:space="preserve"> </w:t>
      </w:r>
      <w:r w:rsidR="000D690B" w:rsidRPr="00C5156F">
        <w:rPr>
          <w:rFonts w:ascii="Times New Roman" w:hAnsi="Times New Roman" w:cs="Times New Roman"/>
        </w:rPr>
        <w:t>investicijų projektams skyrimas</w:t>
      </w:r>
      <w:r w:rsidRPr="00C5156F">
        <w:rPr>
          <w:rFonts w:ascii="Times New Roman" w:eastAsiaTheme="minorHAnsi" w:hAnsi="Times New Roman" w:cs="Times New Roman"/>
          <w:lang w:eastAsia="en-US"/>
        </w:rPr>
        <w:t>“</w:t>
      </w:r>
      <w:r w:rsidRPr="00C5156F">
        <w:rPr>
          <w:rFonts w:ascii="Times New Roman" w:hAnsi="Times New Roman" w:cs="Times New Roman"/>
          <w:bCs/>
        </w:rPr>
        <w:t>)</w:t>
      </w:r>
      <w:r w:rsidRPr="00C5156F">
        <w:rPr>
          <w:rFonts w:ascii="Times New Roman" w:hAnsi="Times New Roman" w:cs="Times New Roman"/>
          <w:bCs/>
          <w:i/>
        </w:rPr>
        <w:t>.</w:t>
      </w:r>
    </w:p>
    <w:p w14:paraId="65C75C2E" w14:textId="71A22943" w:rsidR="00490F15" w:rsidRPr="00C5156F" w:rsidRDefault="00490F15" w:rsidP="00EF4C54">
      <w:pPr>
        <w:pStyle w:val="ListParagraph"/>
        <w:numPr>
          <w:ilvl w:val="0"/>
          <w:numId w:val="16"/>
        </w:numPr>
        <w:spacing w:line="360" w:lineRule="auto"/>
        <w:ind w:left="0" w:firstLine="851"/>
        <w:jc w:val="both"/>
        <w:rPr>
          <w:rFonts w:ascii="Times New Roman" w:hAnsi="Times New Roman" w:cs="Times New Roman"/>
        </w:rPr>
      </w:pPr>
      <w:r w:rsidRPr="00C5156F">
        <w:rPr>
          <w:rFonts w:ascii="Times New Roman" w:hAnsi="Times New Roman" w:cs="Times New Roman"/>
        </w:rPr>
        <w:t>Neužtikrinamas valstybės investicijų projektų atrankos ir jų vykdymo kontrolės funkcijų atskyrimas (motyvai išdėstyti</w:t>
      </w:r>
      <w:r w:rsidRPr="00C5156F">
        <w:rPr>
          <w:rFonts w:ascii="Times New Roman" w:hAnsi="Times New Roman" w:cs="Times New Roman"/>
          <w:bCs/>
        </w:rPr>
        <w:t xml:space="preserve"> 3.3</w:t>
      </w:r>
      <w:r w:rsidRPr="00C5156F">
        <w:rPr>
          <w:rFonts w:ascii="Times New Roman" w:hAnsi="Times New Roman" w:cs="Times New Roman"/>
        </w:rPr>
        <w:t xml:space="preserve"> skyriuje</w:t>
      </w:r>
      <w:r w:rsidRPr="00C5156F">
        <w:rPr>
          <w:rFonts w:ascii="Times New Roman" w:eastAsiaTheme="minorHAnsi" w:hAnsi="Times New Roman" w:cs="Times New Roman"/>
          <w:lang w:eastAsia="en-US"/>
        </w:rPr>
        <w:t xml:space="preserve"> „</w:t>
      </w:r>
      <w:r w:rsidR="000D690B">
        <w:rPr>
          <w:rFonts w:ascii="Times New Roman" w:hAnsi="Times New Roman" w:cs="Times New Roman"/>
          <w:color w:val="000000"/>
        </w:rPr>
        <w:t>S</w:t>
      </w:r>
      <w:r w:rsidR="000D690B" w:rsidRPr="00C5156F">
        <w:rPr>
          <w:rFonts w:ascii="Times New Roman" w:hAnsi="Times New Roman" w:cs="Times New Roman"/>
          <w:color w:val="000000"/>
        </w:rPr>
        <w:t>ocialinių paslaugų įstaigų</w:t>
      </w:r>
      <w:r w:rsidRPr="00C5156F">
        <w:rPr>
          <w:rFonts w:ascii="Times New Roman" w:hAnsi="Times New Roman" w:cs="Times New Roman"/>
          <w:b/>
          <w:color w:val="000000"/>
        </w:rPr>
        <w:t xml:space="preserve"> </w:t>
      </w:r>
      <w:r w:rsidR="000D690B" w:rsidRPr="00C5156F">
        <w:rPr>
          <w:rFonts w:ascii="Times New Roman" w:hAnsi="Times New Roman" w:cs="Times New Roman"/>
        </w:rPr>
        <w:t>investicijų projektų vykdymo kontrolė</w:t>
      </w:r>
      <w:r w:rsidRPr="00C5156F">
        <w:rPr>
          <w:rFonts w:ascii="Times New Roman" w:eastAsiaTheme="minorHAnsi" w:hAnsi="Times New Roman" w:cs="Times New Roman"/>
          <w:lang w:eastAsia="en-US"/>
        </w:rPr>
        <w:t>“</w:t>
      </w:r>
      <w:r w:rsidRPr="00C5156F">
        <w:rPr>
          <w:rFonts w:ascii="Times New Roman" w:hAnsi="Times New Roman" w:cs="Times New Roman"/>
        </w:rPr>
        <w:t>).</w:t>
      </w:r>
    </w:p>
    <w:p w14:paraId="6447DEAD" w14:textId="7515ED11" w:rsidR="009D7801" w:rsidRPr="00C5156F" w:rsidRDefault="009D7801" w:rsidP="00EF4C54">
      <w:pPr>
        <w:pStyle w:val="ListParagraph"/>
        <w:numPr>
          <w:ilvl w:val="0"/>
          <w:numId w:val="16"/>
        </w:numPr>
        <w:spacing w:line="360" w:lineRule="auto"/>
        <w:ind w:left="0" w:firstLine="851"/>
        <w:jc w:val="both"/>
        <w:rPr>
          <w:rFonts w:ascii="Times New Roman" w:hAnsi="Times New Roman" w:cs="Times New Roman"/>
        </w:rPr>
      </w:pPr>
      <w:r w:rsidRPr="00C5156F">
        <w:rPr>
          <w:rFonts w:ascii="Times New Roman" w:hAnsi="Times New Roman" w:cs="Times New Roman"/>
        </w:rPr>
        <w:t xml:space="preserve">Investicijų projektų </w:t>
      </w:r>
      <w:r w:rsidRPr="00C5156F">
        <w:rPr>
          <w:rFonts w:ascii="Times New Roman" w:hAnsi="Times New Roman" w:cs="Times New Roman"/>
          <w:bCs/>
          <w:color w:val="000000"/>
        </w:rPr>
        <w:t>stebėsenos ir vertinimo reglamentavimas ir praktika neužtikrina pakankamai efektyvią ir objektyvią projektų vykdymo kontrolę (</w:t>
      </w:r>
      <w:r w:rsidRPr="00C5156F">
        <w:rPr>
          <w:rFonts w:ascii="Times New Roman" w:hAnsi="Times New Roman" w:cs="Times New Roman"/>
        </w:rPr>
        <w:t>motyvai išdėstyti</w:t>
      </w:r>
      <w:r w:rsidRPr="00C5156F">
        <w:rPr>
          <w:rFonts w:ascii="Times New Roman" w:hAnsi="Times New Roman" w:cs="Times New Roman"/>
          <w:bCs/>
        </w:rPr>
        <w:t xml:space="preserve"> 3.3</w:t>
      </w:r>
      <w:r w:rsidRPr="00C5156F">
        <w:rPr>
          <w:rFonts w:ascii="Times New Roman" w:hAnsi="Times New Roman" w:cs="Times New Roman"/>
        </w:rPr>
        <w:t xml:space="preserve"> skyriuje</w:t>
      </w:r>
      <w:r w:rsidRPr="00C5156F">
        <w:rPr>
          <w:rFonts w:ascii="Times New Roman" w:eastAsiaTheme="minorHAnsi" w:hAnsi="Times New Roman" w:cs="Times New Roman"/>
          <w:lang w:eastAsia="en-US"/>
        </w:rPr>
        <w:t xml:space="preserve"> „</w:t>
      </w:r>
      <w:r w:rsidR="000D690B">
        <w:rPr>
          <w:rFonts w:ascii="Times New Roman" w:hAnsi="Times New Roman" w:cs="Times New Roman"/>
          <w:color w:val="000000"/>
        </w:rPr>
        <w:t>S</w:t>
      </w:r>
      <w:r w:rsidR="000D690B" w:rsidRPr="00C5156F">
        <w:rPr>
          <w:rFonts w:ascii="Times New Roman" w:hAnsi="Times New Roman" w:cs="Times New Roman"/>
          <w:color w:val="000000"/>
        </w:rPr>
        <w:t>ocialinių paslaugų įstaigų</w:t>
      </w:r>
      <w:r w:rsidRPr="00C5156F">
        <w:rPr>
          <w:rFonts w:ascii="Times New Roman" w:hAnsi="Times New Roman" w:cs="Times New Roman"/>
          <w:b/>
          <w:color w:val="000000"/>
        </w:rPr>
        <w:t xml:space="preserve"> </w:t>
      </w:r>
      <w:r w:rsidR="000D690B" w:rsidRPr="00C5156F">
        <w:rPr>
          <w:rFonts w:ascii="Times New Roman" w:hAnsi="Times New Roman" w:cs="Times New Roman"/>
        </w:rPr>
        <w:t>investicijų projektų vykdymo kontrolė</w:t>
      </w:r>
      <w:r w:rsidRPr="00C5156F">
        <w:rPr>
          <w:rFonts w:ascii="Times New Roman" w:eastAsiaTheme="minorHAnsi" w:hAnsi="Times New Roman" w:cs="Times New Roman"/>
          <w:lang w:eastAsia="en-US"/>
        </w:rPr>
        <w:t>“</w:t>
      </w:r>
      <w:r w:rsidRPr="00C5156F">
        <w:rPr>
          <w:rFonts w:ascii="Times New Roman" w:hAnsi="Times New Roman" w:cs="Times New Roman"/>
          <w:bCs/>
          <w:color w:val="000000"/>
        </w:rPr>
        <w:t>).</w:t>
      </w:r>
    </w:p>
    <w:p w14:paraId="03192696" w14:textId="64BAD280" w:rsidR="00286E03" w:rsidRPr="00C5156F" w:rsidRDefault="00286E03" w:rsidP="00286E03">
      <w:pPr>
        <w:spacing w:line="360" w:lineRule="auto"/>
        <w:ind w:firstLine="851"/>
        <w:jc w:val="both"/>
      </w:pPr>
    </w:p>
    <w:p w14:paraId="03192697" w14:textId="77777777" w:rsidR="000108D0" w:rsidRPr="00C5156F" w:rsidRDefault="000108D0" w:rsidP="00B959A8">
      <w:pPr>
        <w:spacing w:line="360" w:lineRule="auto"/>
        <w:ind w:firstLine="851"/>
        <w:jc w:val="both"/>
      </w:pPr>
    </w:p>
    <w:p w14:paraId="03192698" w14:textId="77777777" w:rsidR="000108D0" w:rsidRPr="00C5156F" w:rsidRDefault="000108D0" w:rsidP="00B959A8">
      <w:pPr>
        <w:spacing w:line="360" w:lineRule="auto"/>
        <w:ind w:firstLine="851"/>
        <w:jc w:val="both"/>
      </w:pPr>
    </w:p>
    <w:p w14:paraId="03192699" w14:textId="77777777" w:rsidR="00BA50BA" w:rsidRPr="00C5156F" w:rsidRDefault="00021333">
      <w:pPr>
        <w:spacing w:line="360" w:lineRule="auto"/>
        <w:ind w:firstLine="851"/>
        <w:jc w:val="both"/>
      </w:pPr>
      <w:r w:rsidRPr="00C5156F">
        <w:rPr>
          <w:rFonts w:eastAsia="Calibri"/>
        </w:rPr>
        <w:t xml:space="preserve"> </w:t>
      </w:r>
    </w:p>
    <w:p w14:paraId="0319269A" w14:textId="77777777" w:rsidR="00F72322" w:rsidRPr="00C5156F" w:rsidRDefault="00155FFA" w:rsidP="002F223F">
      <w:pPr>
        <w:spacing w:line="336" w:lineRule="auto"/>
        <w:contextualSpacing/>
        <w:jc w:val="center"/>
        <w:rPr>
          <w:b/>
        </w:rPr>
      </w:pPr>
      <w:r w:rsidRPr="00C5156F">
        <w:br w:type="page"/>
      </w:r>
      <w:r w:rsidRPr="00C5156F">
        <w:rPr>
          <w:b/>
        </w:rPr>
        <w:lastRenderedPageBreak/>
        <w:t>6. PASIŪLYMAI</w:t>
      </w:r>
    </w:p>
    <w:p w14:paraId="0319269C" w14:textId="3065C41E" w:rsidR="00B252D6" w:rsidRPr="00C5156F" w:rsidRDefault="00AA0CF0" w:rsidP="00DF32E4">
      <w:pPr>
        <w:shd w:val="clear" w:color="auto" w:fill="FFFFFF"/>
        <w:tabs>
          <w:tab w:val="right" w:leader="underscore" w:pos="9638"/>
        </w:tabs>
        <w:spacing w:line="336" w:lineRule="auto"/>
        <w:ind w:firstLine="851"/>
        <w:jc w:val="both"/>
        <w:rPr>
          <w:bCs/>
        </w:rPr>
      </w:pPr>
      <w:r w:rsidRPr="00C5156F">
        <w:rPr>
          <w:iCs/>
        </w:rPr>
        <w:t>Siekdami sumažinti korupcijos rizikos veiksnių įtaką</w:t>
      </w:r>
      <w:r w:rsidRPr="00C5156F">
        <w:t xml:space="preserve"> </w:t>
      </w:r>
      <w:r w:rsidR="004C16AC" w:rsidRPr="00C5156F">
        <w:t>valstybės investicijų projektų atrankos, finansavimo valstybės investicijų projektams skyrimo ir valstybės investicijų projektų vykdymo kontrolės</w:t>
      </w:r>
      <w:r w:rsidR="009F2CC4" w:rsidRPr="00C5156F">
        <w:t xml:space="preserve"> srityse, siūlome </w:t>
      </w:r>
      <w:r w:rsidR="002663F6" w:rsidRPr="00C5156F">
        <w:t xml:space="preserve">į </w:t>
      </w:r>
      <w:r w:rsidR="00A628EA" w:rsidRPr="00C5156F">
        <w:t>Ministerijos Antikorupcinės programos 2017 – 2018 m. priemonių planą į</w:t>
      </w:r>
      <w:r w:rsidR="00C0098D" w:rsidRPr="00C5156F">
        <w:rPr>
          <w:bCs/>
        </w:rPr>
        <w:t>traukti</w:t>
      </w:r>
      <w:r w:rsidR="00F151FF" w:rsidRPr="00C5156F">
        <w:rPr>
          <w:bCs/>
        </w:rPr>
        <w:t xml:space="preserve"> priemones</w:t>
      </w:r>
      <w:r w:rsidR="00B207F6">
        <w:rPr>
          <w:bCs/>
        </w:rPr>
        <w:t>, jas įgyvendinant kaip galima greičiau,</w:t>
      </w:r>
      <w:r w:rsidR="00F151FF" w:rsidRPr="00C5156F">
        <w:rPr>
          <w:bCs/>
        </w:rPr>
        <w:t xml:space="preserve"> šiems pasiūlymams įgyvendinti</w:t>
      </w:r>
      <w:r w:rsidR="00B252D6" w:rsidRPr="00C5156F">
        <w:rPr>
          <w:bCs/>
        </w:rPr>
        <w:t>:</w:t>
      </w:r>
    </w:p>
    <w:p w14:paraId="73831B70" w14:textId="4ACA2D56" w:rsidR="00464245" w:rsidRPr="00C5156F" w:rsidRDefault="00F151FF" w:rsidP="00F3768E">
      <w:pPr>
        <w:pStyle w:val="ListParagraph"/>
        <w:numPr>
          <w:ilvl w:val="0"/>
          <w:numId w:val="17"/>
        </w:numPr>
        <w:spacing w:line="360" w:lineRule="auto"/>
        <w:ind w:left="0" w:firstLine="851"/>
        <w:jc w:val="both"/>
        <w:rPr>
          <w:rFonts w:ascii="Times New Roman" w:hAnsi="Times New Roman" w:cs="Times New Roman"/>
          <w:bCs/>
        </w:rPr>
      </w:pPr>
      <w:r w:rsidRPr="00C5156F">
        <w:rPr>
          <w:rFonts w:ascii="Times New Roman" w:hAnsi="Times New Roman" w:cs="Times New Roman"/>
          <w:color w:val="000000"/>
        </w:rPr>
        <w:t xml:space="preserve">Viešai skelbti visus su </w:t>
      </w:r>
      <w:r w:rsidRPr="00C5156F">
        <w:rPr>
          <w:rFonts w:ascii="Times New Roman" w:hAnsi="Times New Roman" w:cs="Times New Roman"/>
        </w:rPr>
        <w:t>Valstybės investicijomis Ministerijai priskirtose valdymo srityse susijusius teisės aktus</w:t>
      </w:r>
      <w:r w:rsidR="00464245" w:rsidRPr="00C5156F">
        <w:rPr>
          <w:rFonts w:ascii="Times New Roman" w:hAnsi="Times New Roman" w:cs="Times New Roman"/>
        </w:rPr>
        <w:t>, tame tarpe, bet neapsiribojant: Investicijų planavimo Ministerijai priskirtai valdymo sričiai tvarkos a</w:t>
      </w:r>
      <w:r w:rsidR="006B1343" w:rsidRPr="00C5156F">
        <w:rPr>
          <w:rFonts w:ascii="Times New Roman" w:hAnsi="Times New Roman" w:cs="Times New Roman"/>
        </w:rPr>
        <w:t>prašą,</w:t>
      </w:r>
      <w:r w:rsidR="00464245" w:rsidRPr="00C5156F">
        <w:rPr>
          <w:rFonts w:ascii="Times New Roman" w:hAnsi="Times New Roman" w:cs="Times New Roman"/>
        </w:rPr>
        <w:t xml:space="preserve"> Įstaigų projektų atrankos komisijos darbo reglament</w:t>
      </w:r>
      <w:r w:rsidR="006B1343" w:rsidRPr="00C5156F">
        <w:rPr>
          <w:rFonts w:ascii="Times New Roman" w:hAnsi="Times New Roman" w:cs="Times New Roman"/>
        </w:rPr>
        <w:t xml:space="preserve">ą, įsakymus, kuriais tvirtinami kapitalo investicijų </w:t>
      </w:r>
      <w:r w:rsidR="00923B4D" w:rsidRPr="00C5156F">
        <w:rPr>
          <w:rFonts w:ascii="Times New Roman" w:hAnsi="Times New Roman" w:cs="Times New Roman"/>
        </w:rPr>
        <w:t>paskirstymai</w:t>
      </w:r>
      <w:r w:rsidR="006B1343" w:rsidRPr="00C5156F">
        <w:rPr>
          <w:rFonts w:ascii="Times New Roman" w:hAnsi="Times New Roman" w:cs="Times New Roman"/>
        </w:rPr>
        <w:t xml:space="preserve"> socialinės apsaugos srityse (su pači</w:t>
      </w:r>
      <w:r w:rsidR="00923B4D" w:rsidRPr="00C5156F">
        <w:rPr>
          <w:rFonts w:ascii="Times New Roman" w:hAnsi="Times New Roman" w:cs="Times New Roman"/>
        </w:rPr>
        <w:t>ais</w:t>
      </w:r>
      <w:r w:rsidR="006B1343" w:rsidRPr="00C5156F">
        <w:rPr>
          <w:rFonts w:ascii="Times New Roman" w:hAnsi="Times New Roman" w:cs="Times New Roman"/>
        </w:rPr>
        <w:t xml:space="preserve"> </w:t>
      </w:r>
      <w:r w:rsidR="00D72877" w:rsidRPr="00C5156F">
        <w:rPr>
          <w:rFonts w:ascii="Times New Roman" w:hAnsi="Times New Roman" w:cs="Times New Roman"/>
        </w:rPr>
        <w:t>paskirstymais</w:t>
      </w:r>
      <w:r w:rsidR="006B1343" w:rsidRPr="00C5156F">
        <w:rPr>
          <w:rFonts w:ascii="Times New Roman" w:hAnsi="Times New Roman" w:cs="Times New Roman"/>
        </w:rPr>
        <w:t xml:space="preserve">), </w:t>
      </w:r>
      <w:r w:rsidR="00923B4D" w:rsidRPr="00C5156F">
        <w:rPr>
          <w:rFonts w:ascii="Times New Roman" w:hAnsi="Times New Roman" w:cs="Times New Roman"/>
        </w:rPr>
        <w:t xml:space="preserve">įsakymus, </w:t>
      </w:r>
      <w:r w:rsidR="00464245" w:rsidRPr="00C5156F">
        <w:rPr>
          <w:rFonts w:ascii="Times New Roman" w:hAnsi="Times New Roman" w:cs="Times New Roman"/>
        </w:rPr>
        <w:t xml:space="preserve">kuriais tvirtinamos </w:t>
      </w:r>
      <w:r w:rsidR="00464245" w:rsidRPr="00C5156F">
        <w:rPr>
          <w:rFonts w:ascii="Times New Roman" w:hAnsi="Times New Roman" w:cs="Times New Roman"/>
          <w:color w:val="000000"/>
        </w:rPr>
        <w:t xml:space="preserve">visos socialinių paslaugų įstaigų investicijų projektų įgyvendinimo </w:t>
      </w:r>
      <w:r w:rsidR="00923B4D" w:rsidRPr="00C5156F">
        <w:rPr>
          <w:rFonts w:ascii="Times New Roman" w:hAnsi="Times New Roman" w:cs="Times New Roman"/>
          <w:color w:val="000000"/>
        </w:rPr>
        <w:t xml:space="preserve">bei kitos </w:t>
      </w:r>
      <w:r w:rsidR="00464245" w:rsidRPr="00C5156F">
        <w:rPr>
          <w:rFonts w:ascii="Times New Roman" w:hAnsi="Times New Roman" w:cs="Times New Roman"/>
          <w:color w:val="000000"/>
        </w:rPr>
        <w:t>programos</w:t>
      </w:r>
      <w:r w:rsidR="00923B4D" w:rsidRPr="00C5156F">
        <w:rPr>
          <w:rFonts w:ascii="Times New Roman" w:hAnsi="Times New Roman" w:cs="Times New Roman"/>
          <w:color w:val="000000"/>
        </w:rPr>
        <w:t xml:space="preserve"> ir projektai (su pačiomis </w:t>
      </w:r>
      <w:r w:rsidR="00464245" w:rsidRPr="00C5156F">
        <w:rPr>
          <w:rFonts w:ascii="Times New Roman" w:hAnsi="Times New Roman" w:cs="Times New Roman"/>
          <w:color w:val="000000"/>
        </w:rPr>
        <w:t>program</w:t>
      </w:r>
      <w:r w:rsidR="00923B4D" w:rsidRPr="00C5156F">
        <w:rPr>
          <w:rFonts w:ascii="Times New Roman" w:hAnsi="Times New Roman" w:cs="Times New Roman"/>
          <w:color w:val="000000"/>
        </w:rPr>
        <w:t>omis ir projektais).</w:t>
      </w:r>
    </w:p>
    <w:p w14:paraId="0898FD88" w14:textId="53FDD070" w:rsidR="00E5097C" w:rsidRPr="0013385B" w:rsidRDefault="00E5097C" w:rsidP="00F3768E">
      <w:pPr>
        <w:pStyle w:val="ListParagraph"/>
        <w:numPr>
          <w:ilvl w:val="0"/>
          <w:numId w:val="17"/>
        </w:numPr>
        <w:spacing w:line="360" w:lineRule="auto"/>
        <w:ind w:left="0" w:firstLine="851"/>
        <w:jc w:val="both"/>
        <w:rPr>
          <w:rFonts w:ascii="Times New Roman" w:hAnsi="Times New Roman" w:cs="Times New Roman"/>
        </w:rPr>
      </w:pPr>
      <w:r w:rsidRPr="000D690B">
        <w:rPr>
          <w:rFonts w:ascii="Times New Roman" w:hAnsi="Times New Roman" w:cs="Times New Roman"/>
          <w:color w:val="000000"/>
        </w:rPr>
        <w:t>Visiems socialinės apsaugos srities valstybės investicijų projektams nustatyti vienodą administravimo reglamenta</w:t>
      </w:r>
      <w:r w:rsidRPr="0013385B">
        <w:rPr>
          <w:rFonts w:ascii="Times New Roman" w:hAnsi="Times New Roman" w:cs="Times New Roman"/>
          <w:color w:val="000000"/>
        </w:rPr>
        <w:t xml:space="preserve">vimą, kuris su įgyvendintais 3 skyriuje „SOCIALINIŲ PASLAUGŲ ĮSTAIGŲ INVESTICIJŲ PROJEKTŲ ĮGYVENDINIMO PROGRAMA“ pateikiamais pasiūlymais </w:t>
      </w:r>
      <w:r w:rsidRPr="0013385B">
        <w:rPr>
          <w:rFonts w:ascii="Times New Roman" w:hAnsi="Times New Roman" w:cs="Times New Roman"/>
          <w:i/>
          <w:color w:val="000000"/>
        </w:rPr>
        <w:t>mutatis mutandis</w:t>
      </w:r>
      <w:r w:rsidRPr="0013385B">
        <w:rPr>
          <w:rFonts w:ascii="Times New Roman" w:hAnsi="Times New Roman" w:cs="Times New Roman"/>
          <w:color w:val="000000"/>
        </w:rPr>
        <w:t xml:space="preserve"> </w:t>
      </w:r>
      <w:r w:rsidR="000D690B" w:rsidRPr="0013385B">
        <w:rPr>
          <w:rFonts w:ascii="Times New Roman" w:hAnsi="Times New Roman" w:cs="Times New Roman"/>
          <w:color w:val="000000"/>
        </w:rPr>
        <w:t>(</w:t>
      </w:r>
      <w:r w:rsidR="000D690B" w:rsidRPr="001729C5">
        <w:rPr>
          <w:rFonts w:ascii="Times New Roman" w:hAnsi="Times New Roman" w:cs="Times New Roman"/>
          <w:shd w:val="clear" w:color="auto" w:fill="FFFFFF"/>
        </w:rPr>
        <w:t>su tam tikrais pakeitimais</w:t>
      </w:r>
      <w:r w:rsidR="000D690B" w:rsidRPr="0013385B">
        <w:rPr>
          <w:rFonts w:ascii="Times New Roman" w:hAnsi="Times New Roman" w:cs="Times New Roman"/>
          <w:color w:val="575757"/>
          <w:shd w:val="clear" w:color="auto" w:fill="FFFFFF"/>
        </w:rPr>
        <w:t xml:space="preserve">) </w:t>
      </w:r>
      <w:r w:rsidRPr="000D690B">
        <w:rPr>
          <w:rFonts w:ascii="Times New Roman" w:hAnsi="Times New Roman" w:cs="Times New Roman"/>
          <w:color w:val="000000"/>
        </w:rPr>
        <w:t>atitiktų socialinių paslaugų įstaigų investicijų projektų atranką, finansavimo skyrimą ir vykdymo kon</w:t>
      </w:r>
      <w:r w:rsidRPr="0013385B">
        <w:rPr>
          <w:rFonts w:ascii="Times New Roman" w:hAnsi="Times New Roman" w:cs="Times New Roman"/>
          <w:color w:val="000000"/>
        </w:rPr>
        <w:t>trolę</w:t>
      </w:r>
      <w:r w:rsidR="001729C5">
        <w:rPr>
          <w:rFonts w:ascii="Times New Roman" w:hAnsi="Times New Roman" w:cs="Times New Roman"/>
          <w:color w:val="000000"/>
        </w:rPr>
        <w:t>, arba esant objektyviam</w:t>
      </w:r>
      <w:r w:rsidR="00A57656">
        <w:rPr>
          <w:rFonts w:ascii="Times New Roman" w:hAnsi="Times New Roman" w:cs="Times New Roman"/>
          <w:color w:val="000000"/>
        </w:rPr>
        <w:t xml:space="preserve"> ir motyvuotam</w:t>
      </w:r>
      <w:r w:rsidR="001729C5">
        <w:rPr>
          <w:rFonts w:ascii="Times New Roman" w:hAnsi="Times New Roman" w:cs="Times New Roman"/>
          <w:color w:val="000000"/>
        </w:rPr>
        <w:t xml:space="preserve"> skirtingo reglamentavimo poreikiui, imtis priemonių, </w:t>
      </w:r>
      <w:r w:rsidR="004F3C38" w:rsidRPr="0080237D">
        <w:rPr>
          <w:rFonts w:ascii="Times New Roman" w:hAnsi="Times New Roman" w:cs="Times New Roman"/>
          <w:color w:val="000000"/>
        </w:rPr>
        <w:t xml:space="preserve">kad būtų įgyvendinami esminiai (3 skyriuje „SOCIALINIŲ PASLAUGŲ ĮSTAIGŲ INVESTICIJŲ PROJEKTŲ ĮGYVENDINIMO PROGRAMA“ akcentuojami) finansuotinų projektų atrankos, finansavimo skyrimo ir vykdymo kontrolės </w:t>
      </w:r>
      <w:r w:rsidR="004F3C38" w:rsidRPr="0080237D">
        <w:rPr>
          <w:rFonts w:ascii="Times New Roman" w:hAnsi="Times New Roman" w:cs="Times New Roman"/>
        </w:rPr>
        <w:t>skaidrumą užtikrinantys principai</w:t>
      </w:r>
      <w:r w:rsidR="004F3C38">
        <w:rPr>
          <w:rFonts w:ascii="Times New Roman" w:hAnsi="Times New Roman" w:cs="Times New Roman"/>
        </w:rPr>
        <w:t>.</w:t>
      </w:r>
    </w:p>
    <w:p w14:paraId="5B8647AF" w14:textId="3F7E9A69" w:rsidR="00D6687F" w:rsidRPr="00C5156F" w:rsidRDefault="004F3C38" w:rsidP="00F3768E">
      <w:pPr>
        <w:pStyle w:val="ListParagraph"/>
        <w:numPr>
          <w:ilvl w:val="0"/>
          <w:numId w:val="17"/>
        </w:numPr>
        <w:spacing w:line="360" w:lineRule="auto"/>
        <w:ind w:left="0" w:firstLine="851"/>
        <w:jc w:val="both"/>
        <w:rPr>
          <w:rFonts w:ascii="Times New Roman" w:hAnsi="Times New Roman" w:cs="Times New Roman"/>
        </w:rPr>
      </w:pPr>
      <w:r>
        <w:rPr>
          <w:rFonts w:ascii="Times New Roman" w:hAnsi="Times New Roman" w:cs="Times New Roman"/>
        </w:rPr>
        <w:t>Ministerijos t</w:t>
      </w:r>
      <w:r w:rsidR="00646AA9" w:rsidRPr="00C5156F">
        <w:rPr>
          <w:rFonts w:ascii="Times New Roman" w:hAnsi="Times New Roman" w:cs="Times New Roman"/>
        </w:rPr>
        <w:t xml:space="preserve">eisės aktuose nustatyti prievolę </w:t>
      </w:r>
      <w:r w:rsidR="00631815" w:rsidRPr="00C5156F">
        <w:rPr>
          <w:rFonts w:ascii="Times New Roman" w:hAnsi="Times New Roman" w:cs="Times New Roman"/>
        </w:rPr>
        <w:t xml:space="preserve">(ir šią prievolę vykdyti) </w:t>
      </w:r>
      <w:r w:rsidR="00646AA9" w:rsidRPr="00C5156F">
        <w:rPr>
          <w:rFonts w:ascii="Times New Roman" w:hAnsi="Times New Roman" w:cs="Times New Roman"/>
        </w:rPr>
        <w:t>viešai skelbti</w:t>
      </w:r>
      <w:r w:rsidR="00D6687F" w:rsidRPr="00C5156F">
        <w:rPr>
          <w:rFonts w:ascii="Times New Roman" w:hAnsi="Times New Roman" w:cs="Times New Roman"/>
        </w:rPr>
        <w:t>:</w:t>
      </w:r>
    </w:p>
    <w:p w14:paraId="14711A1F" w14:textId="77777777" w:rsidR="005D7381" w:rsidRPr="00C5156F" w:rsidRDefault="00D6687F" w:rsidP="00B660AC">
      <w:pPr>
        <w:pStyle w:val="ListParagraph"/>
        <w:numPr>
          <w:ilvl w:val="1"/>
          <w:numId w:val="20"/>
        </w:numPr>
        <w:spacing w:line="360" w:lineRule="auto"/>
        <w:ind w:left="0" w:firstLine="851"/>
        <w:jc w:val="both"/>
        <w:rPr>
          <w:rFonts w:ascii="Times New Roman" w:hAnsi="Times New Roman" w:cs="Times New Roman"/>
        </w:rPr>
      </w:pPr>
      <w:r w:rsidRPr="00C5156F">
        <w:rPr>
          <w:rFonts w:ascii="Times New Roman" w:hAnsi="Times New Roman" w:cs="Times New Roman"/>
        </w:rPr>
        <w:t>kas atitinkamais metais pretenduoja gauti finansavimą;</w:t>
      </w:r>
    </w:p>
    <w:p w14:paraId="7E0F69C5" w14:textId="77777777" w:rsidR="00B660AC" w:rsidRPr="00C5156F" w:rsidRDefault="00646AA9" w:rsidP="00B660AC">
      <w:pPr>
        <w:pStyle w:val="ListParagraph"/>
        <w:numPr>
          <w:ilvl w:val="1"/>
          <w:numId w:val="20"/>
        </w:numPr>
        <w:spacing w:line="360" w:lineRule="auto"/>
        <w:ind w:left="0" w:firstLine="851"/>
        <w:jc w:val="both"/>
        <w:rPr>
          <w:rFonts w:ascii="Times New Roman" w:hAnsi="Times New Roman" w:cs="Times New Roman"/>
        </w:rPr>
      </w:pPr>
      <w:r w:rsidRPr="00C5156F">
        <w:rPr>
          <w:rFonts w:ascii="Times New Roman" w:hAnsi="Times New Roman" w:cs="Times New Roman"/>
        </w:rPr>
        <w:t>kam finansavimas buvo skirtas/neskirtas;</w:t>
      </w:r>
    </w:p>
    <w:p w14:paraId="77400A96" w14:textId="77777777" w:rsidR="00B660AC" w:rsidRPr="00C5156F" w:rsidRDefault="00646AA9" w:rsidP="00B660AC">
      <w:pPr>
        <w:pStyle w:val="ListParagraph"/>
        <w:numPr>
          <w:ilvl w:val="1"/>
          <w:numId w:val="20"/>
        </w:numPr>
        <w:spacing w:line="360" w:lineRule="auto"/>
        <w:ind w:left="0" w:firstLine="851"/>
        <w:jc w:val="both"/>
        <w:rPr>
          <w:rFonts w:ascii="Times New Roman" w:hAnsi="Times New Roman" w:cs="Times New Roman"/>
        </w:rPr>
      </w:pPr>
      <w:r w:rsidRPr="00C5156F">
        <w:rPr>
          <w:rFonts w:ascii="Times New Roman" w:hAnsi="Times New Roman" w:cs="Times New Roman"/>
        </w:rPr>
        <w:t>finansavimo skyrimo ar neskyrimo motyvai;</w:t>
      </w:r>
    </w:p>
    <w:p w14:paraId="2DC01AC2" w14:textId="77777777" w:rsidR="00B660AC" w:rsidRPr="00C5156F" w:rsidRDefault="00646AA9" w:rsidP="00B660AC">
      <w:pPr>
        <w:pStyle w:val="ListParagraph"/>
        <w:numPr>
          <w:ilvl w:val="1"/>
          <w:numId w:val="20"/>
        </w:numPr>
        <w:spacing w:line="360" w:lineRule="auto"/>
        <w:ind w:left="0" w:firstLine="851"/>
        <w:jc w:val="both"/>
        <w:rPr>
          <w:rFonts w:ascii="Times New Roman" w:hAnsi="Times New Roman" w:cs="Times New Roman"/>
        </w:rPr>
      </w:pPr>
      <w:r w:rsidRPr="00C5156F">
        <w:rPr>
          <w:rFonts w:ascii="Times New Roman" w:hAnsi="Times New Roman" w:cs="Times New Roman"/>
        </w:rPr>
        <w:t>Įstaigų projektų atrankos komisijos posėdžių protokolus</w:t>
      </w:r>
      <w:r w:rsidR="00631815" w:rsidRPr="00C5156F">
        <w:rPr>
          <w:rFonts w:ascii="Times New Roman" w:hAnsi="Times New Roman" w:cs="Times New Roman"/>
        </w:rPr>
        <w:t>;</w:t>
      </w:r>
    </w:p>
    <w:p w14:paraId="6454F7CE" w14:textId="5EC54915" w:rsidR="00B660AC" w:rsidRPr="00C5156F" w:rsidRDefault="00A57656" w:rsidP="00B660AC">
      <w:pPr>
        <w:pStyle w:val="ListParagraph"/>
        <w:numPr>
          <w:ilvl w:val="1"/>
          <w:numId w:val="20"/>
        </w:numPr>
        <w:spacing w:line="360" w:lineRule="auto"/>
        <w:ind w:left="0" w:firstLine="851"/>
        <w:jc w:val="both"/>
        <w:rPr>
          <w:rFonts w:ascii="Times New Roman" w:hAnsi="Times New Roman" w:cs="Times New Roman"/>
        </w:rPr>
      </w:pPr>
      <w:r w:rsidRPr="00C5156F">
        <w:rPr>
          <w:rFonts w:ascii="Times New Roman" w:hAnsi="Times New Roman" w:cs="Times New Roman"/>
        </w:rPr>
        <w:t xml:space="preserve">projektus vykdančių įstaigų atskaitas </w:t>
      </w:r>
      <w:r>
        <w:rPr>
          <w:rFonts w:ascii="Times New Roman" w:hAnsi="Times New Roman" w:cs="Times New Roman"/>
        </w:rPr>
        <w:t xml:space="preserve">ir </w:t>
      </w:r>
      <w:r w:rsidR="00646AA9" w:rsidRPr="00C5156F">
        <w:rPr>
          <w:rFonts w:ascii="Times New Roman" w:hAnsi="Times New Roman" w:cs="Times New Roman"/>
        </w:rPr>
        <w:t>investicinių projektų įgyvendinimo rezultat</w:t>
      </w:r>
      <w:r w:rsidR="001B4E2D" w:rsidRPr="00C5156F">
        <w:rPr>
          <w:rFonts w:ascii="Times New Roman" w:hAnsi="Times New Roman" w:cs="Times New Roman"/>
        </w:rPr>
        <w:t>us</w:t>
      </w:r>
      <w:r w:rsidR="008E20F1" w:rsidRPr="00C5156F">
        <w:rPr>
          <w:rFonts w:ascii="Times New Roman" w:hAnsi="Times New Roman" w:cs="Times New Roman"/>
        </w:rPr>
        <w:t>;</w:t>
      </w:r>
    </w:p>
    <w:p w14:paraId="6598420F" w14:textId="77777777" w:rsidR="00B660AC" w:rsidRPr="00C5156F" w:rsidRDefault="008E20F1" w:rsidP="00B660AC">
      <w:pPr>
        <w:pStyle w:val="ListParagraph"/>
        <w:numPr>
          <w:ilvl w:val="1"/>
          <w:numId w:val="20"/>
        </w:numPr>
        <w:spacing w:line="360" w:lineRule="auto"/>
        <w:ind w:left="0" w:firstLine="851"/>
        <w:jc w:val="both"/>
        <w:rPr>
          <w:rFonts w:ascii="Times New Roman" w:hAnsi="Times New Roman" w:cs="Times New Roman"/>
        </w:rPr>
      </w:pPr>
      <w:r w:rsidRPr="00C5156F">
        <w:rPr>
          <w:rFonts w:ascii="Times New Roman" w:hAnsi="Times New Roman" w:cs="Times New Roman"/>
        </w:rPr>
        <w:t>projektų patikrinimų projektų įgyvendinimo vietoje</w:t>
      </w:r>
      <w:r w:rsidR="001B4E2D" w:rsidRPr="00C5156F">
        <w:rPr>
          <w:rFonts w:ascii="Times New Roman" w:hAnsi="Times New Roman" w:cs="Times New Roman"/>
        </w:rPr>
        <w:t xml:space="preserve"> rezultatus</w:t>
      </w:r>
      <w:r w:rsidRPr="00C5156F">
        <w:rPr>
          <w:rFonts w:ascii="Times New Roman" w:hAnsi="Times New Roman" w:cs="Times New Roman"/>
        </w:rPr>
        <w:t>;</w:t>
      </w:r>
    </w:p>
    <w:p w14:paraId="115B183D" w14:textId="1D2B237A" w:rsidR="001B4E2D" w:rsidRPr="00C5156F" w:rsidRDefault="001B4E2D" w:rsidP="00B660AC">
      <w:pPr>
        <w:pStyle w:val="ListParagraph"/>
        <w:numPr>
          <w:ilvl w:val="1"/>
          <w:numId w:val="20"/>
        </w:numPr>
        <w:spacing w:line="360" w:lineRule="auto"/>
        <w:ind w:left="0" w:firstLine="851"/>
        <w:jc w:val="both"/>
        <w:rPr>
          <w:rFonts w:ascii="Times New Roman" w:hAnsi="Times New Roman" w:cs="Times New Roman"/>
        </w:rPr>
      </w:pPr>
      <w:r w:rsidRPr="00C5156F">
        <w:rPr>
          <w:rFonts w:ascii="Times New Roman" w:hAnsi="Times New Roman" w:cs="Times New Roman"/>
        </w:rPr>
        <w:t>kita aktualią informaciją.</w:t>
      </w:r>
    </w:p>
    <w:p w14:paraId="2FAFC8F5" w14:textId="2D4CB3DB" w:rsidR="00F151FF" w:rsidRPr="00C5156F" w:rsidRDefault="00F151FF" w:rsidP="00F3768E">
      <w:pPr>
        <w:pStyle w:val="ListParagraph"/>
        <w:numPr>
          <w:ilvl w:val="0"/>
          <w:numId w:val="17"/>
        </w:numPr>
        <w:spacing w:line="360" w:lineRule="auto"/>
        <w:ind w:left="0" w:firstLine="851"/>
        <w:jc w:val="both"/>
        <w:rPr>
          <w:rFonts w:ascii="Times New Roman" w:hAnsi="Times New Roman" w:cs="Times New Roman"/>
        </w:rPr>
      </w:pPr>
      <w:r w:rsidRPr="00C5156F">
        <w:rPr>
          <w:rFonts w:ascii="Times New Roman" w:hAnsi="Times New Roman" w:cs="Times New Roman"/>
        </w:rPr>
        <w:t xml:space="preserve">Teisės aktuose </w:t>
      </w:r>
      <w:r w:rsidR="00A57656">
        <w:rPr>
          <w:rFonts w:ascii="Times New Roman" w:hAnsi="Times New Roman" w:cs="Times New Roman"/>
        </w:rPr>
        <w:t>apibrėžti</w:t>
      </w:r>
      <w:r w:rsidR="00A57656" w:rsidRPr="00C5156F">
        <w:rPr>
          <w:rFonts w:ascii="Times New Roman" w:hAnsi="Times New Roman" w:cs="Times New Roman"/>
        </w:rPr>
        <w:t xml:space="preserve"> </w:t>
      </w:r>
      <w:r w:rsidR="00DE51CC">
        <w:rPr>
          <w:rFonts w:ascii="Times New Roman" w:hAnsi="Times New Roman" w:cs="Times New Roman"/>
        </w:rPr>
        <w:t xml:space="preserve">vartojamą </w:t>
      </w:r>
      <w:r w:rsidRPr="00C5156F">
        <w:rPr>
          <w:rFonts w:ascii="Times New Roman" w:hAnsi="Times New Roman" w:cs="Times New Roman"/>
        </w:rPr>
        <w:t>sąvoką „Ministerijos vadovybė“, ir/arba išsamiau nustatyti atitinkamų asmenų (pvz., ministro, viceministrų, ministerijos kanclerio ir pan.) funkcijas</w:t>
      </w:r>
      <w:r w:rsidR="00583047" w:rsidRPr="00C5156F">
        <w:rPr>
          <w:rFonts w:ascii="Times New Roman" w:hAnsi="Times New Roman" w:cs="Times New Roman"/>
        </w:rPr>
        <w:t xml:space="preserve"> analizuotose veiklos srityse</w:t>
      </w:r>
      <w:r w:rsidRPr="00C5156F">
        <w:rPr>
          <w:rFonts w:ascii="Times New Roman" w:hAnsi="Times New Roman" w:cs="Times New Roman"/>
        </w:rPr>
        <w:t>.</w:t>
      </w:r>
    </w:p>
    <w:p w14:paraId="05BD3CAB" w14:textId="77777777" w:rsidR="00F151FF" w:rsidRPr="00C5156F" w:rsidRDefault="00F151FF" w:rsidP="00F3768E">
      <w:pPr>
        <w:pStyle w:val="ListParagraph"/>
        <w:numPr>
          <w:ilvl w:val="0"/>
          <w:numId w:val="17"/>
        </w:numPr>
        <w:spacing w:line="360" w:lineRule="auto"/>
        <w:ind w:left="0" w:firstLine="851"/>
        <w:jc w:val="both"/>
        <w:rPr>
          <w:rFonts w:ascii="Times New Roman" w:hAnsi="Times New Roman" w:cs="Times New Roman"/>
        </w:rPr>
      </w:pPr>
      <w:r w:rsidRPr="00C5156F">
        <w:rPr>
          <w:rFonts w:ascii="Times New Roman" w:hAnsi="Times New Roman" w:cs="Times New Roman"/>
        </w:rPr>
        <w:t>Viešai skelbiamuose teisės aktuose reglamentuoti, nuo kada iki kada pateikiami investicinių projektų pasiūlymai, kada vyksta jų vertinimas ir iki kada gali būti teikiami patikslinimai, kada priimami galutiniai sprendimai ir t. t., arba informaciją šiai klausimai teikti per viešus skelbimus.</w:t>
      </w:r>
    </w:p>
    <w:p w14:paraId="47CD218B" w14:textId="7325A456" w:rsidR="00F151FF" w:rsidRPr="00C5156F" w:rsidRDefault="00F151FF" w:rsidP="00F3768E">
      <w:pPr>
        <w:pStyle w:val="ListParagraph"/>
        <w:numPr>
          <w:ilvl w:val="0"/>
          <w:numId w:val="17"/>
        </w:numPr>
        <w:spacing w:line="360" w:lineRule="auto"/>
        <w:ind w:left="0" w:firstLine="851"/>
        <w:jc w:val="both"/>
        <w:rPr>
          <w:rFonts w:ascii="Times New Roman" w:hAnsi="Times New Roman" w:cs="Times New Roman"/>
        </w:rPr>
      </w:pPr>
      <w:r w:rsidRPr="00C5156F">
        <w:rPr>
          <w:rFonts w:ascii="Times New Roman" w:hAnsi="Times New Roman" w:cs="Times New Roman"/>
        </w:rPr>
        <w:lastRenderedPageBreak/>
        <w:t>Atliekant įstaigų, kurioms siūloma rengti investicijų projektus, atrankos procedūras</w:t>
      </w:r>
      <w:r w:rsidR="00D643A7" w:rsidRPr="00C5156F">
        <w:rPr>
          <w:rFonts w:ascii="Times New Roman" w:hAnsi="Times New Roman" w:cs="Times New Roman"/>
        </w:rPr>
        <w:t>,</w:t>
      </w:r>
      <w:r w:rsidRPr="00C5156F">
        <w:rPr>
          <w:rFonts w:ascii="Times New Roman" w:hAnsi="Times New Roman" w:cs="Times New Roman"/>
        </w:rPr>
        <w:t xml:space="preserve"> projektų vertinimo procesą organizuoti tokiu būdu, kad Komisijos posėdžių protokoluose būtų užfiksuoti visi vertinti projektų pasiūlymai ir konkretūs vertinimo rezultatai.</w:t>
      </w:r>
    </w:p>
    <w:p w14:paraId="238CBEE5" w14:textId="729C9B2B" w:rsidR="00F151FF" w:rsidRPr="00C5156F" w:rsidRDefault="00F151FF" w:rsidP="00F3768E">
      <w:pPr>
        <w:pStyle w:val="ListParagraph"/>
        <w:numPr>
          <w:ilvl w:val="0"/>
          <w:numId w:val="17"/>
        </w:numPr>
        <w:spacing w:line="360" w:lineRule="auto"/>
        <w:ind w:left="0" w:firstLine="851"/>
        <w:jc w:val="both"/>
        <w:rPr>
          <w:rFonts w:ascii="Times New Roman" w:hAnsi="Times New Roman" w:cs="Times New Roman"/>
        </w:rPr>
      </w:pPr>
      <w:r w:rsidRPr="00C5156F">
        <w:rPr>
          <w:rFonts w:ascii="Times New Roman" w:hAnsi="Times New Roman" w:cs="Times New Roman"/>
        </w:rPr>
        <w:t>Ministerijos teisės aktuose aiškiai ir nedviprasmiškai reglamentuoti, kas nustato</w:t>
      </w:r>
      <w:r w:rsidR="00F611D9">
        <w:rPr>
          <w:rFonts w:ascii="Times New Roman" w:hAnsi="Times New Roman" w:cs="Times New Roman"/>
        </w:rPr>
        <w:t xml:space="preserve"> (Vyriausybė, ministras ar pan.)</w:t>
      </w:r>
      <w:r w:rsidRPr="00C5156F">
        <w:rPr>
          <w:rFonts w:ascii="Times New Roman" w:hAnsi="Times New Roman" w:cs="Times New Roman"/>
        </w:rPr>
        <w:t xml:space="preserve"> įstaigų, kurioms siūloma rengti investicijų projektus, atrankos prioritetus, kas lemia projekto pasiūlymo aktualumą, tikslingumą ir ekonomiškumą, kad projektų pasiūlymų atrankai turi įtakos ne tik kiekybiniai rodikliai, bet ir kokybiniai.</w:t>
      </w:r>
    </w:p>
    <w:p w14:paraId="69841228" w14:textId="762C772A" w:rsidR="00F151FF" w:rsidRPr="00C5156F" w:rsidRDefault="00F151FF" w:rsidP="00F3768E">
      <w:pPr>
        <w:pStyle w:val="ListParagraph"/>
        <w:numPr>
          <w:ilvl w:val="0"/>
          <w:numId w:val="17"/>
        </w:numPr>
        <w:spacing w:line="360" w:lineRule="auto"/>
        <w:ind w:left="0" w:firstLine="851"/>
        <w:jc w:val="both"/>
        <w:rPr>
          <w:rFonts w:ascii="Times New Roman" w:hAnsi="Times New Roman" w:cs="Times New Roman"/>
        </w:rPr>
      </w:pPr>
      <w:r w:rsidRPr="00C5156F">
        <w:rPr>
          <w:rFonts w:ascii="Times New Roman" w:hAnsi="Times New Roman" w:cs="Times New Roman"/>
        </w:rPr>
        <w:t xml:space="preserve">Ministerijos arba </w:t>
      </w:r>
      <w:r w:rsidR="000912B3" w:rsidRPr="00C5156F">
        <w:rPr>
          <w:rFonts w:ascii="Times New Roman" w:hAnsi="Times New Roman" w:cs="Times New Roman"/>
        </w:rPr>
        <w:t xml:space="preserve">Socialinių paslaugų priežiūros departamento </w:t>
      </w:r>
      <w:r w:rsidRPr="00C5156F">
        <w:rPr>
          <w:rFonts w:ascii="Times New Roman" w:hAnsi="Times New Roman" w:cs="Times New Roman"/>
        </w:rPr>
        <w:t>teisės aktais detalizuoti Departamento veiklą atrenkant socialinių paslaugų įstaigų valstybės investicijų projektus ir nustatyti:</w:t>
      </w:r>
    </w:p>
    <w:p w14:paraId="5836FA07" w14:textId="77777777" w:rsidR="000912B3" w:rsidRPr="00C5156F" w:rsidRDefault="00F151FF" w:rsidP="00660FAE">
      <w:pPr>
        <w:pStyle w:val="ListParagraph"/>
        <w:numPr>
          <w:ilvl w:val="1"/>
          <w:numId w:val="22"/>
        </w:numPr>
        <w:spacing w:line="360" w:lineRule="auto"/>
        <w:ind w:left="851" w:firstLine="0"/>
        <w:jc w:val="both"/>
        <w:rPr>
          <w:rFonts w:ascii="Times New Roman" w:hAnsi="Times New Roman" w:cs="Times New Roman"/>
        </w:rPr>
      </w:pPr>
      <w:r w:rsidRPr="00C5156F">
        <w:rPr>
          <w:rFonts w:ascii="Times New Roman" w:hAnsi="Times New Roman" w:cs="Times New Roman"/>
        </w:rPr>
        <w:t>terminus, per kuriuos vertinami projektų pasiūlymai ir patys projektai;</w:t>
      </w:r>
    </w:p>
    <w:p w14:paraId="26DA9653" w14:textId="77777777" w:rsidR="000912B3" w:rsidRPr="00C5156F" w:rsidRDefault="00F151FF" w:rsidP="00B207F6">
      <w:pPr>
        <w:pStyle w:val="ListParagraph"/>
        <w:numPr>
          <w:ilvl w:val="1"/>
          <w:numId w:val="22"/>
        </w:numPr>
        <w:spacing w:line="360" w:lineRule="auto"/>
        <w:ind w:left="0" w:firstLine="851"/>
        <w:jc w:val="both"/>
        <w:rPr>
          <w:rFonts w:ascii="Times New Roman" w:hAnsi="Times New Roman" w:cs="Times New Roman"/>
        </w:rPr>
      </w:pPr>
      <w:r w:rsidRPr="00C5156F">
        <w:rPr>
          <w:rFonts w:ascii="Times New Roman" w:hAnsi="Times New Roman" w:cs="Times New Roman"/>
          <w:color w:val="000000"/>
        </w:rPr>
        <w:t>projektų atitikties Investicijų projektų rengimui taikomų reikalavimų aprašui, patvirtintam Lietuvos Respublikos finansų ministro 2001 m. liepos 4 d. įsakymu Nr. 201, vertinimo tvarką;</w:t>
      </w:r>
    </w:p>
    <w:p w14:paraId="629F6710" w14:textId="77777777" w:rsidR="000912B3" w:rsidRPr="00C5156F" w:rsidRDefault="00F151FF" w:rsidP="00660FAE">
      <w:pPr>
        <w:pStyle w:val="ListParagraph"/>
        <w:numPr>
          <w:ilvl w:val="1"/>
          <w:numId w:val="22"/>
        </w:numPr>
        <w:spacing w:line="360" w:lineRule="auto"/>
        <w:ind w:left="851" w:firstLine="0"/>
        <w:jc w:val="both"/>
        <w:rPr>
          <w:rFonts w:ascii="Times New Roman" w:hAnsi="Times New Roman" w:cs="Times New Roman"/>
        </w:rPr>
      </w:pPr>
      <w:r w:rsidRPr="00C5156F">
        <w:rPr>
          <w:rFonts w:ascii="Times New Roman" w:hAnsi="Times New Roman" w:cs="Times New Roman"/>
        </w:rPr>
        <w:t>projektų trūkumų šalinimo tvarką;</w:t>
      </w:r>
    </w:p>
    <w:p w14:paraId="2F1FF234" w14:textId="1841C6FB" w:rsidR="00F151FF" w:rsidRPr="00C5156F" w:rsidRDefault="00F151FF" w:rsidP="00660FAE">
      <w:pPr>
        <w:pStyle w:val="ListParagraph"/>
        <w:numPr>
          <w:ilvl w:val="1"/>
          <w:numId w:val="22"/>
        </w:numPr>
        <w:spacing w:line="360" w:lineRule="auto"/>
        <w:ind w:left="851" w:firstLine="0"/>
        <w:jc w:val="both"/>
        <w:rPr>
          <w:rFonts w:ascii="Times New Roman" w:hAnsi="Times New Roman" w:cs="Times New Roman"/>
        </w:rPr>
      </w:pPr>
      <w:r w:rsidRPr="00C5156F">
        <w:rPr>
          <w:rFonts w:ascii="Times New Roman" w:hAnsi="Times New Roman" w:cs="Times New Roman"/>
        </w:rPr>
        <w:t xml:space="preserve">nustatytų projektų trūkumų ir/arba trūkumų nepašalinimo pasekmes ir kitus aktualius klausimus. </w:t>
      </w:r>
    </w:p>
    <w:p w14:paraId="779B8BF4" w14:textId="77777777" w:rsidR="00F151FF" w:rsidRPr="00C5156F" w:rsidRDefault="00F151FF" w:rsidP="00F3768E">
      <w:pPr>
        <w:pStyle w:val="ListParagraph"/>
        <w:numPr>
          <w:ilvl w:val="0"/>
          <w:numId w:val="17"/>
        </w:numPr>
        <w:spacing w:line="360" w:lineRule="auto"/>
        <w:ind w:left="0" w:firstLine="851"/>
        <w:jc w:val="both"/>
        <w:rPr>
          <w:rFonts w:ascii="Times New Roman" w:hAnsi="Times New Roman" w:cs="Times New Roman"/>
        </w:rPr>
      </w:pPr>
      <w:r w:rsidRPr="00C5156F">
        <w:rPr>
          <w:rFonts w:ascii="Times New Roman" w:hAnsi="Times New Roman" w:cs="Times New Roman"/>
        </w:rPr>
        <w:t>Teisės aktuose aiškiau formuluoti socialinių paslaugų įstaigų parengtų valstybės investicijų projektų atrankos kriterijus ir įtraukti papildomų kiekybinių, kokybinių bei efektyvumo kriterijų.</w:t>
      </w:r>
    </w:p>
    <w:p w14:paraId="25551264" w14:textId="77777777" w:rsidR="00F151FF" w:rsidRPr="00C5156F" w:rsidRDefault="00F151FF" w:rsidP="00F3768E">
      <w:pPr>
        <w:pStyle w:val="ListParagraph"/>
        <w:numPr>
          <w:ilvl w:val="0"/>
          <w:numId w:val="17"/>
        </w:numPr>
        <w:spacing w:line="360" w:lineRule="auto"/>
        <w:ind w:left="0" w:firstLine="851"/>
        <w:jc w:val="both"/>
        <w:rPr>
          <w:rFonts w:ascii="Times New Roman" w:hAnsi="Times New Roman" w:cs="Times New Roman"/>
        </w:rPr>
      </w:pPr>
      <w:r w:rsidRPr="00C5156F">
        <w:rPr>
          <w:rFonts w:ascii="Times New Roman" w:hAnsi="Times New Roman" w:cs="Times New Roman"/>
        </w:rPr>
        <w:t>Teisės aktais nustatyti aiškias ir viešais skelbiamas taisyklės, pagal kurias diferencijuotai vertinamas socialinių paslaugų įstaigų parengtu valstybės investicijų projektų atitikimas kiekvienas atrankos kriterijui, o kiekvieno projekto atitikimą kriterijams ir atitikimo diferenciaciją įforminti raštiškai, pavyzdžiui posėdžio protokole ar vertimo pažymoje (lentelėje).</w:t>
      </w:r>
    </w:p>
    <w:p w14:paraId="4BAF5ED1" w14:textId="77777777" w:rsidR="00F151FF" w:rsidRPr="00C5156F" w:rsidRDefault="00F151FF" w:rsidP="00F3768E">
      <w:pPr>
        <w:pStyle w:val="ListParagraph"/>
        <w:numPr>
          <w:ilvl w:val="0"/>
          <w:numId w:val="17"/>
        </w:numPr>
        <w:spacing w:line="360" w:lineRule="auto"/>
        <w:ind w:left="0" w:firstLine="851"/>
        <w:jc w:val="both"/>
        <w:rPr>
          <w:rFonts w:ascii="Times New Roman" w:hAnsi="Times New Roman" w:cs="Times New Roman"/>
        </w:rPr>
      </w:pPr>
      <w:r w:rsidRPr="00C5156F">
        <w:rPr>
          <w:rFonts w:ascii="Times New Roman" w:hAnsi="Times New Roman" w:cs="Times New Roman"/>
        </w:rPr>
        <w:t>Visais atvejais Įstaigų projektų atrankos komisijos protokoluose fiksuoti visų priimamų sprendimų motyvus, pateikiamus paaiškinimus, išsakytas pastabas, kiekvieno nario atskirąją nuomonę ir kitą skaidriai Komisijos veiklai reikšmingą informaciją.</w:t>
      </w:r>
    </w:p>
    <w:p w14:paraId="35571BE8" w14:textId="1167B2DB" w:rsidR="00A64779" w:rsidRPr="00C5156F" w:rsidRDefault="00F611D9" w:rsidP="00F3768E">
      <w:pPr>
        <w:pStyle w:val="ListParagraph"/>
        <w:numPr>
          <w:ilvl w:val="0"/>
          <w:numId w:val="17"/>
        </w:numPr>
        <w:spacing w:line="360" w:lineRule="auto"/>
        <w:ind w:left="0" w:firstLine="851"/>
        <w:jc w:val="both"/>
        <w:rPr>
          <w:rFonts w:ascii="Times New Roman" w:hAnsi="Times New Roman" w:cs="Times New Roman"/>
          <w:color w:val="000000"/>
        </w:rPr>
      </w:pPr>
      <w:r w:rsidRPr="00F611D9">
        <w:rPr>
          <w:rFonts w:ascii="Times New Roman" w:hAnsi="Times New Roman" w:cs="Times New Roman"/>
        </w:rPr>
        <w:t xml:space="preserve">Aiškiau apibrėžti </w:t>
      </w:r>
      <w:r w:rsidRPr="00F611D9">
        <w:rPr>
          <w:rFonts w:ascii="Times New Roman" w:hAnsi="Times New Roman" w:cs="Times New Roman"/>
          <w:bCs/>
        </w:rPr>
        <w:t>socialinių paslaugų įstaigų investicijų projektų finansavimo</w:t>
      </w:r>
      <w:r w:rsidRPr="00F611D9">
        <w:rPr>
          <w:rFonts w:ascii="Times New Roman" w:hAnsi="Times New Roman" w:cs="Times New Roman"/>
        </w:rPr>
        <w:t xml:space="preserve"> sutar</w:t>
      </w:r>
      <w:r w:rsidR="00F12726">
        <w:rPr>
          <w:rFonts w:ascii="Times New Roman" w:hAnsi="Times New Roman" w:cs="Times New Roman"/>
        </w:rPr>
        <w:t>čių</w:t>
      </w:r>
      <w:r w:rsidRPr="00F611D9">
        <w:rPr>
          <w:rFonts w:ascii="Times New Roman" w:hAnsi="Times New Roman" w:cs="Times New Roman"/>
        </w:rPr>
        <w:t xml:space="preserve"> dalyk</w:t>
      </w:r>
      <w:r w:rsidR="00F12726">
        <w:rPr>
          <w:rFonts w:ascii="Times New Roman" w:hAnsi="Times New Roman" w:cs="Times New Roman"/>
        </w:rPr>
        <w:t xml:space="preserve">us ir į </w:t>
      </w:r>
      <w:r w:rsidR="00A64779" w:rsidRPr="00F611D9">
        <w:rPr>
          <w:rFonts w:ascii="Times New Roman" w:hAnsi="Times New Roman" w:cs="Times New Roman"/>
          <w:bCs/>
        </w:rPr>
        <w:t>sutartis</w:t>
      </w:r>
      <w:r w:rsidR="00A64779" w:rsidRPr="00F611D9">
        <w:rPr>
          <w:rFonts w:ascii="Times New Roman" w:hAnsi="Times New Roman" w:cs="Times New Roman"/>
          <w:color w:val="000000"/>
        </w:rPr>
        <w:t xml:space="preserve"> įtraukti daugiau duomenų apie finansuojamus valstybės investicijų projektus</w:t>
      </w:r>
      <w:r w:rsidR="00A64779" w:rsidRPr="00C5156F">
        <w:rPr>
          <w:rFonts w:ascii="Times New Roman" w:hAnsi="Times New Roman" w:cs="Times New Roman"/>
          <w:color w:val="000000"/>
        </w:rPr>
        <w:t xml:space="preserve"> ir (arba) šiuos projektus į sutartis inkorporuoti kaip priedus.</w:t>
      </w:r>
    </w:p>
    <w:p w14:paraId="69D662EE" w14:textId="5DCC4733" w:rsidR="00A64779" w:rsidRPr="00C5156F" w:rsidRDefault="00A64779" w:rsidP="00F3768E">
      <w:pPr>
        <w:pStyle w:val="ListParagraph"/>
        <w:numPr>
          <w:ilvl w:val="0"/>
          <w:numId w:val="17"/>
        </w:numPr>
        <w:spacing w:line="360" w:lineRule="auto"/>
        <w:ind w:left="0" w:firstLine="851"/>
        <w:jc w:val="both"/>
        <w:rPr>
          <w:rFonts w:ascii="Times New Roman" w:hAnsi="Times New Roman" w:cs="Times New Roman"/>
          <w:color w:val="000000"/>
        </w:rPr>
      </w:pPr>
      <w:r w:rsidRPr="00C5156F">
        <w:rPr>
          <w:rFonts w:ascii="Times New Roman" w:hAnsi="Times New Roman" w:cs="Times New Roman"/>
          <w:bCs/>
        </w:rPr>
        <w:t>Socialinių paslaugų įstaigų investicijų projektų finansavimo sutartyse nustatyti</w:t>
      </w:r>
      <w:r w:rsidR="00D72877" w:rsidRPr="00C5156F">
        <w:rPr>
          <w:rFonts w:ascii="Times New Roman" w:hAnsi="Times New Roman" w:cs="Times New Roman"/>
          <w:bCs/>
        </w:rPr>
        <w:t>,</w:t>
      </w:r>
      <w:r w:rsidRPr="00C5156F">
        <w:rPr>
          <w:rFonts w:ascii="Times New Roman" w:hAnsi="Times New Roman" w:cs="Times New Roman"/>
          <w:bCs/>
        </w:rPr>
        <w:t xml:space="preserve"> kada galimas vienašališkas sutarties nutraukimas prieš terminą</w:t>
      </w:r>
      <w:r w:rsidR="00D72877" w:rsidRPr="00C5156F">
        <w:rPr>
          <w:rFonts w:ascii="Times New Roman" w:hAnsi="Times New Roman" w:cs="Times New Roman"/>
          <w:bCs/>
        </w:rPr>
        <w:t>,</w:t>
      </w:r>
      <w:r w:rsidRPr="00C5156F">
        <w:rPr>
          <w:rFonts w:ascii="Times New Roman" w:hAnsi="Times New Roman" w:cs="Times New Roman"/>
          <w:bCs/>
        </w:rPr>
        <w:t xml:space="preserve"> ir kokias pasekmes tai sukelia, arba šiuos klausimus reglamentuoti teisės aktuose, arba apskritai panaikinti tokia galimybę.</w:t>
      </w:r>
    </w:p>
    <w:p w14:paraId="374D1BDE" w14:textId="786E9F23" w:rsidR="00A13F50" w:rsidRPr="00C5156F" w:rsidRDefault="00A13F50" w:rsidP="00F3768E">
      <w:pPr>
        <w:pStyle w:val="ListParagraph"/>
        <w:numPr>
          <w:ilvl w:val="0"/>
          <w:numId w:val="17"/>
        </w:numPr>
        <w:spacing w:line="360" w:lineRule="auto"/>
        <w:ind w:left="0" w:firstLine="851"/>
        <w:jc w:val="both"/>
        <w:rPr>
          <w:rFonts w:ascii="Times New Roman" w:hAnsi="Times New Roman" w:cs="Times New Roman"/>
        </w:rPr>
      </w:pPr>
      <w:r w:rsidRPr="00C5156F">
        <w:rPr>
          <w:rFonts w:ascii="Times New Roman" w:hAnsi="Times New Roman" w:cs="Times New Roman"/>
        </w:rPr>
        <w:t xml:space="preserve">Svarstyti galimybę projektų įgyvendinimo </w:t>
      </w:r>
      <w:r w:rsidR="008D771C">
        <w:rPr>
          <w:rFonts w:ascii="Times New Roman" w:hAnsi="Times New Roman" w:cs="Times New Roman"/>
        </w:rPr>
        <w:t xml:space="preserve">kontrolės </w:t>
      </w:r>
      <w:r w:rsidRPr="00C5156F">
        <w:rPr>
          <w:rFonts w:ascii="Times New Roman" w:hAnsi="Times New Roman" w:cs="Times New Roman"/>
        </w:rPr>
        <w:t>mechanizmą suskirstyti į šias išsamiai reglamentuotas procedūras: projektų vykdytojų v</w:t>
      </w:r>
      <w:r w:rsidRPr="00C5156F">
        <w:rPr>
          <w:rFonts w:ascii="Times New Roman" w:eastAsia="Calibri" w:hAnsi="Times New Roman" w:cs="Times New Roman"/>
        </w:rPr>
        <w:t>ykdomų pirkimų priežiūra</w:t>
      </w:r>
      <w:r w:rsidR="008D771C">
        <w:rPr>
          <w:rFonts w:ascii="Times New Roman" w:eastAsia="Calibri" w:hAnsi="Times New Roman" w:cs="Times New Roman"/>
        </w:rPr>
        <w:t xml:space="preserve">, stebėsena ar kitas mechanizmas, leidžiantis Ministerijai ar </w:t>
      </w:r>
      <w:r w:rsidR="008D771C" w:rsidRPr="00C5156F">
        <w:rPr>
          <w:rFonts w:ascii="Times New Roman" w:hAnsi="Times New Roman" w:cs="Times New Roman"/>
        </w:rPr>
        <w:t>Socialinių paslaugų priežiūros departament</w:t>
      </w:r>
      <w:r w:rsidR="008D771C">
        <w:rPr>
          <w:rFonts w:ascii="Times New Roman" w:hAnsi="Times New Roman" w:cs="Times New Roman"/>
        </w:rPr>
        <w:t xml:space="preserve">ui </w:t>
      </w:r>
      <w:r w:rsidR="008D771C">
        <w:rPr>
          <w:rFonts w:ascii="Times New Roman" w:hAnsi="Times New Roman" w:cs="Times New Roman"/>
        </w:rPr>
        <w:lastRenderedPageBreak/>
        <w:t xml:space="preserve">susipažinti su šia projektų vykdytojų </w:t>
      </w:r>
      <w:r w:rsidR="00E575A8">
        <w:rPr>
          <w:rFonts w:ascii="Times New Roman" w:hAnsi="Times New Roman" w:cs="Times New Roman"/>
        </w:rPr>
        <w:t>veiklos sritimi</w:t>
      </w:r>
      <w:r w:rsidRPr="00C5156F">
        <w:rPr>
          <w:rFonts w:ascii="Times New Roman" w:eastAsia="Calibri" w:hAnsi="Times New Roman" w:cs="Times New Roman"/>
        </w:rPr>
        <w:t xml:space="preserve">; projektų patikrų vietoje vykdymas; finansavimo sąlygų keitimo ir nutraukimo vykdymas; projektų rizikos valdymas; ataskaitų patikra ir tvirtinimas; projektų rodiklių stebėsena; projektų priežiūra po įgyvendinimo, ir be kita ko, </w:t>
      </w:r>
      <w:r w:rsidRPr="00C5156F">
        <w:rPr>
          <w:rFonts w:ascii="Times New Roman" w:hAnsi="Times New Roman" w:cs="Times New Roman"/>
        </w:rPr>
        <w:t xml:space="preserve">Ministerijos arba </w:t>
      </w:r>
      <w:r w:rsidR="000912B3" w:rsidRPr="00C5156F">
        <w:rPr>
          <w:rFonts w:ascii="Times New Roman" w:hAnsi="Times New Roman" w:cs="Times New Roman"/>
        </w:rPr>
        <w:t xml:space="preserve">Socialinių paslaugų priežiūros departamento </w:t>
      </w:r>
      <w:r w:rsidRPr="00C5156F">
        <w:rPr>
          <w:rFonts w:ascii="Times New Roman" w:hAnsi="Times New Roman" w:cs="Times New Roman"/>
        </w:rPr>
        <w:t>teisės aktais nustatyti:</w:t>
      </w:r>
    </w:p>
    <w:p w14:paraId="47D20800" w14:textId="77777777" w:rsidR="00660FAE" w:rsidRPr="00C5156F" w:rsidRDefault="00A13F50" w:rsidP="00660FAE">
      <w:pPr>
        <w:pStyle w:val="ListParagraph"/>
        <w:numPr>
          <w:ilvl w:val="1"/>
          <w:numId w:val="24"/>
        </w:numPr>
        <w:spacing w:line="360" w:lineRule="auto"/>
        <w:jc w:val="both"/>
        <w:rPr>
          <w:rFonts w:ascii="Times New Roman" w:hAnsi="Times New Roman" w:cs="Times New Roman"/>
        </w:rPr>
      </w:pPr>
      <w:r w:rsidRPr="00C5156F">
        <w:rPr>
          <w:rFonts w:ascii="Times New Roman" w:hAnsi="Times New Roman" w:cs="Times New Roman"/>
        </w:rPr>
        <w:t>socialinių paslaugų įstaigų atrankos planiniams patikrinimams principus;</w:t>
      </w:r>
    </w:p>
    <w:p w14:paraId="272AB769" w14:textId="77777777" w:rsidR="00660FAE" w:rsidRPr="00C5156F" w:rsidRDefault="00A13F50" w:rsidP="00660FAE">
      <w:pPr>
        <w:pStyle w:val="ListParagraph"/>
        <w:numPr>
          <w:ilvl w:val="1"/>
          <w:numId w:val="24"/>
        </w:numPr>
        <w:spacing w:line="360" w:lineRule="auto"/>
        <w:jc w:val="both"/>
        <w:rPr>
          <w:rFonts w:ascii="Times New Roman" w:hAnsi="Times New Roman" w:cs="Times New Roman"/>
        </w:rPr>
      </w:pPr>
      <w:r w:rsidRPr="00C5156F">
        <w:rPr>
          <w:rFonts w:ascii="Times New Roman" w:hAnsi="Times New Roman" w:cs="Times New Roman"/>
        </w:rPr>
        <w:t>neplaninių socialinių paslaugų įstaigų patikrinimų sąlygas;</w:t>
      </w:r>
    </w:p>
    <w:p w14:paraId="7F957384" w14:textId="77777777" w:rsidR="00660FAE" w:rsidRPr="00C5156F" w:rsidRDefault="00A13F50" w:rsidP="00660FAE">
      <w:pPr>
        <w:pStyle w:val="ListParagraph"/>
        <w:numPr>
          <w:ilvl w:val="1"/>
          <w:numId w:val="24"/>
        </w:numPr>
        <w:spacing w:line="360" w:lineRule="auto"/>
        <w:jc w:val="both"/>
        <w:rPr>
          <w:rFonts w:ascii="Times New Roman" w:hAnsi="Times New Roman" w:cs="Times New Roman"/>
        </w:rPr>
      </w:pPr>
      <w:r w:rsidRPr="00C5156F">
        <w:rPr>
          <w:rFonts w:ascii="Times New Roman" w:hAnsi="Times New Roman" w:cs="Times New Roman"/>
        </w:rPr>
        <w:t>socialinių paslaugų įstaigų patikrinimų atlikimų tvarką, terminus ir pan.;</w:t>
      </w:r>
    </w:p>
    <w:p w14:paraId="3212D821" w14:textId="77777777" w:rsidR="00660FAE" w:rsidRPr="00C5156F" w:rsidRDefault="00A13F50" w:rsidP="00660FAE">
      <w:pPr>
        <w:pStyle w:val="ListParagraph"/>
        <w:numPr>
          <w:ilvl w:val="1"/>
          <w:numId w:val="24"/>
        </w:numPr>
        <w:spacing w:line="360" w:lineRule="auto"/>
        <w:jc w:val="both"/>
        <w:rPr>
          <w:rFonts w:ascii="Times New Roman" w:hAnsi="Times New Roman" w:cs="Times New Roman"/>
        </w:rPr>
      </w:pPr>
      <w:r w:rsidRPr="00C5156F">
        <w:rPr>
          <w:rFonts w:ascii="Times New Roman" w:hAnsi="Times New Roman" w:cs="Times New Roman"/>
        </w:rPr>
        <w:t>kaip įforminami projektų patikrinimai projektų įgyvendinimo vietoje;</w:t>
      </w:r>
    </w:p>
    <w:p w14:paraId="222D6FC5" w14:textId="451054A1" w:rsidR="00A13F50" w:rsidRPr="002F223F" w:rsidRDefault="002F223F" w:rsidP="002F223F">
      <w:pPr>
        <w:pStyle w:val="ListParagraph"/>
        <w:numPr>
          <w:ilvl w:val="1"/>
          <w:numId w:val="24"/>
        </w:numPr>
        <w:spacing w:line="360" w:lineRule="auto"/>
        <w:jc w:val="both"/>
        <w:rPr>
          <w:rFonts w:ascii="Times New Roman" w:hAnsi="Times New Roman" w:cs="Times New Roman"/>
        </w:rPr>
      </w:pPr>
      <w:r>
        <w:rPr>
          <w:rFonts w:ascii="Times New Roman" w:hAnsi="Times New Roman" w:cs="Times New Roman"/>
        </w:rPr>
        <w:t>„</w:t>
      </w:r>
      <w:r w:rsidR="00A13F50" w:rsidRPr="00C5156F">
        <w:rPr>
          <w:rFonts w:ascii="Times New Roman" w:hAnsi="Times New Roman" w:cs="Times New Roman"/>
        </w:rPr>
        <w:t>keturių akių</w:t>
      </w:r>
      <w:r>
        <w:rPr>
          <w:rFonts w:ascii="Times New Roman" w:hAnsi="Times New Roman" w:cs="Times New Roman"/>
        </w:rPr>
        <w:t>“</w:t>
      </w:r>
      <w:r w:rsidR="00A13F50" w:rsidRPr="00C5156F">
        <w:rPr>
          <w:rFonts w:ascii="Times New Roman" w:hAnsi="Times New Roman" w:cs="Times New Roman"/>
        </w:rPr>
        <w:t xml:space="preserve"> principo įgyvendinimą</w:t>
      </w:r>
      <w:r>
        <w:rPr>
          <w:rFonts w:ascii="Times New Roman" w:hAnsi="Times New Roman" w:cs="Times New Roman"/>
        </w:rPr>
        <w:t>.</w:t>
      </w:r>
    </w:p>
    <w:p w14:paraId="44258BAB" w14:textId="60E4FECD" w:rsidR="00A13F50" w:rsidRPr="00C5156F" w:rsidRDefault="00A13F50" w:rsidP="00F3768E">
      <w:pPr>
        <w:pStyle w:val="ListParagraph"/>
        <w:numPr>
          <w:ilvl w:val="0"/>
          <w:numId w:val="17"/>
        </w:numPr>
        <w:spacing w:line="360" w:lineRule="auto"/>
        <w:ind w:left="0" w:firstLine="851"/>
        <w:jc w:val="both"/>
        <w:rPr>
          <w:rFonts w:ascii="Times New Roman" w:hAnsi="Times New Roman" w:cs="Times New Roman"/>
        </w:rPr>
      </w:pPr>
      <w:r w:rsidRPr="00C5156F">
        <w:rPr>
          <w:rFonts w:ascii="Times New Roman" w:hAnsi="Times New Roman" w:cs="Times New Roman"/>
        </w:rPr>
        <w:t>Imtis priemonių, kad kaip įmanoma griežčiau būtų atskirtos valstybės investicijų projektų atrankos ir jų vykdymo kontrolės funkcijos.</w:t>
      </w:r>
    </w:p>
    <w:p w14:paraId="68E0EE72" w14:textId="77777777" w:rsidR="008047D6" w:rsidRPr="00C5156F" w:rsidRDefault="008047D6" w:rsidP="00DF32E4">
      <w:pPr>
        <w:shd w:val="clear" w:color="auto" w:fill="FFFFFF"/>
        <w:tabs>
          <w:tab w:val="right" w:leader="underscore" w:pos="9638"/>
        </w:tabs>
        <w:spacing w:line="336" w:lineRule="auto"/>
        <w:ind w:firstLine="851"/>
        <w:jc w:val="both"/>
        <w:rPr>
          <w:bCs/>
        </w:rPr>
      </w:pPr>
    </w:p>
    <w:p w14:paraId="031926BA" w14:textId="77777777" w:rsidR="00EC1755" w:rsidRPr="00C5156F" w:rsidRDefault="00EC1755" w:rsidP="00DF32E4">
      <w:pPr>
        <w:widowControl w:val="0"/>
        <w:tabs>
          <w:tab w:val="right" w:leader="underscore" w:pos="9071"/>
          <w:tab w:val="left" w:pos="9356"/>
        </w:tabs>
        <w:spacing w:line="336" w:lineRule="auto"/>
        <w:ind w:firstLine="851"/>
        <w:contextualSpacing/>
        <w:jc w:val="both"/>
      </w:pPr>
      <w:r w:rsidRPr="00C5156F">
        <w:t xml:space="preserve">Atsižvelgdami į tai, kas išdėstyta ir vadovaudamiesi Korupcijos rizikos analizės atlikimo tvarkos 19 punktu, prašome per 3 mėnesius nuo išvados gavimo dienos </w:t>
      </w:r>
      <w:r w:rsidR="0051310D" w:rsidRPr="00C5156F">
        <w:t>Specialiųjų tyrimų tarnybai</w:t>
      </w:r>
      <w:r w:rsidRPr="00C5156F">
        <w:t xml:space="preserve"> pateikti informaciją apie šioje išvadoje pateikiamų pasiūlymų vykdymą. </w:t>
      </w:r>
    </w:p>
    <w:p w14:paraId="031926BB" w14:textId="77777777" w:rsidR="00B906FB" w:rsidRPr="00C5156F" w:rsidRDefault="00B906FB" w:rsidP="00AA0CF0">
      <w:pPr>
        <w:spacing w:line="360" w:lineRule="auto"/>
        <w:ind w:firstLine="851"/>
        <w:jc w:val="both"/>
        <w:rPr>
          <w:rFonts w:eastAsiaTheme="minorHAnsi"/>
          <w:lang w:eastAsia="en-US"/>
        </w:rPr>
      </w:pPr>
    </w:p>
    <w:p w14:paraId="031926BC" w14:textId="77777777" w:rsidR="002103C3" w:rsidRPr="00C5156F" w:rsidRDefault="002103C3"/>
    <w:p w14:paraId="031926BD" w14:textId="77777777" w:rsidR="00CA478D" w:rsidRPr="00C5156F" w:rsidRDefault="00155FFA">
      <w:r w:rsidRPr="00C5156F">
        <w:t>Dire</w:t>
      </w:r>
      <w:r w:rsidR="000D738F" w:rsidRPr="00C5156F">
        <w:t>ktoriaus pavaduotojas</w:t>
      </w:r>
      <w:r w:rsidR="000D738F" w:rsidRPr="00C5156F">
        <w:tab/>
      </w:r>
      <w:r w:rsidR="000D738F" w:rsidRPr="00C5156F">
        <w:tab/>
      </w:r>
      <w:r w:rsidR="000D738F" w:rsidRPr="00C5156F">
        <w:tab/>
      </w:r>
      <w:r w:rsidR="000D738F" w:rsidRPr="00C5156F">
        <w:tab/>
        <w:t xml:space="preserve">                </w:t>
      </w:r>
      <w:r w:rsidR="000D738F" w:rsidRPr="00C5156F">
        <w:rPr>
          <w:rStyle w:val="headofdiv"/>
        </w:rPr>
        <w:t>Egidijus Radzevičius</w:t>
      </w:r>
    </w:p>
    <w:p w14:paraId="031926BE" w14:textId="77777777" w:rsidR="001F27AE" w:rsidRPr="00C5156F" w:rsidRDefault="001F27AE">
      <w:pPr>
        <w:jc w:val="both"/>
      </w:pPr>
    </w:p>
    <w:p w14:paraId="031926BF" w14:textId="77777777" w:rsidR="00A03B6D" w:rsidRPr="00C5156F" w:rsidRDefault="00A03B6D">
      <w:pPr>
        <w:jc w:val="both"/>
      </w:pPr>
    </w:p>
    <w:p w14:paraId="031926C0" w14:textId="77777777" w:rsidR="00C9672B" w:rsidRPr="00C5156F" w:rsidRDefault="00C9672B">
      <w:pPr>
        <w:jc w:val="both"/>
      </w:pPr>
    </w:p>
    <w:p w14:paraId="031926C1" w14:textId="77777777" w:rsidR="000D738F" w:rsidRPr="00C5156F" w:rsidRDefault="000D738F" w:rsidP="00B96AEF">
      <w:pPr>
        <w:spacing w:line="360" w:lineRule="auto"/>
        <w:jc w:val="both"/>
      </w:pPr>
    </w:p>
    <w:p w14:paraId="031926C2" w14:textId="77777777" w:rsidR="000D738F" w:rsidRPr="00C5156F" w:rsidRDefault="000D738F" w:rsidP="00B96AEF">
      <w:pPr>
        <w:spacing w:line="360" w:lineRule="auto"/>
        <w:jc w:val="both"/>
      </w:pPr>
    </w:p>
    <w:p w14:paraId="031926C3" w14:textId="77777777" w:rsidR="000D738F" w:rsidRPr="00C5156F" w:rsidRDefault="000D738F" w:rsidP="00B96AEF">
      <w:pPr>
        <w:spacing w:line="360" w:lineRule="auto"/>
        <w:jc w:val="both"/>
      </w:pPr>
    </w:p>
    <w:p w14:paraId="031926C4" w14:textId="77777777" w:rsidR="000D738F" w:rsidRPr="00C5156F" w:rsidRDefault="000D738F" w:rsidP="00B96AEF">
      <w:pPr>
        <w:spacing w:line="360" w:lineRule="auto"/>
        <w:jc w:val="both"/>
      </w:pPr>
    </w:p>
    <w:p w14:paraId="031926C5" w14:textId="77777777" w:rsidR="000D738F" w:rsidRPr="00C5156F" w:rsidRDefault="000D738F" w:rsidP="00B96AEF">
      <w:pPr>
        <w:spacing w:line="360" w:lineRule="auto"/>
        <w:jc w:val="both"/>
      </w:pPr>
    </w:p>
    <w:p w14:paraId="031926C6" w14:textId="77777777" w:rsidR="000D738F" w:rsidRPr="00C5156F" w:rsidRDefault="000D738F" w:rsidP="00B96AEF">
      <w:pPr>
        <w:spacing w:line="360" w:lineRule="auto"/>
        <w:jc w:val="both"/>
      </w:pPr>
    </w:p>
    <w:p w14:paraId="031926C7" w14:textId="77777777" w:rsidR="000D738F" w:rsidRPr="00C5156F" w:rsidRDefault="000D738F" w:rsidP="00B96AEF">
      <w:pPr>
        <w:spacing w:line="360" w:lineRule="auto"/>
        <w:jc w:val="both"/>
      </w:pPr>
    </w:p>
    <w:p w14:paraId="031926C8" w14:textId="77777777" w:rsidR="000D738F" w:rsidRPr="00C5156F" w:rsidRDefault="000D738F" w:rsidP="00B96AEF">
      <w:pPr>
        <w:spacing w:line="360" w:lineRule="auto"/>
        <w:jc w:val="both"/>
      </w:pPr>
    </w:p>
    <w:p w14:paraId="031926C9" w14:textId="77777777" w:rsidR="000D738F" w:rsidRPr="00C5156F" w:rsidRDefault="000D738F" w:rsidP="00B96AEF">
      <w:pPr>
        <w:spacing w:line="360" w:lineRule="auto"/>
        <w:jc w:val="both"/>
      </w:pPr>
    </w:p>
    <w:p w14:paraId="031926CA" w14:textId="77777777" w:rsidR="000D738F" w:rsidRPr="00C5156F" w:rsidRDefault="000D738F" w:rsidP="00B96AEF">
      <w:pPr>
        <w:spacing w:line="360" w:lineRule="auto"/>
        <w:jc w:val="both"/>
      </w:pPr>
    </w:p>
    <w:p w14:paraId="031926CB" w14:textId="77777777" w:rsidR="000D738F" w:rsidRPr="00C5156F" w:rsidRDefault="000D738F" w:rsidP="00B96AEF">
      <w:pPr>
        <w:spacing w:line="360" w:lineRule="auto"/>
        <w:jc w:val="both"/>
      </w:pPr>
    </w:p>
    <w:p w14:paraId="031926CD" w14:textId="77777777" w:rsidR="005542CE" w:rsidRPr="00C5156F" w:rsidRDefault="005542CE" w:rsidP="00B96AEF">
      <w:pPr>
        <w:spacing w:line="360" w:lineRule="auto"/>
        <w:jc w:val="both"/>
      </w:pPr>
    </w:p>
    <w:p w14:paraId="031926CE" w14:textId="77777777" w:rsidR="005542CE" w:rsidRPr="00C5156F" w:rsidRDefault="005542CE" w:rsidP="00B96AEF">
      <w:pPr>
        <w:spacing w:line="360" w:lineRule="auto"/>
        <w:jc w:val="both"/>
      </w:pPr>
    </w:p>
    <w:p w14:paraId="031926CF" w14:textId="77777777" w:rsidR="000D738F" w:rsidRPr="00C5156F" w:rsidRDefault="000D738F" w:rsidP="00B96AEF">
      <w:pPr>
        <w:spacing w:line="360" w:lineRule="auto"/>
        <w:jc w:val="both"/>
      </w:pPr>
    </w:p>
    <w:p w14:paraId="031926D0" w14:textId="0F28F83A" w:rsidR="00D70D0A" w:rsidRPr="00C5156F" w:rsidRDefault="00155FFA" w:rsidP="00AB3CE4">
      <w:pPr>
        <w:spacing w:line="360" w:lineRule="auto"/>
        <w:jc w:val="both"/>
      </w:pPr>
      <w:r w:rsidRPr="00C5156F">
        <w:t xml:space="preserve">Andrius Andrejus Fominas, tel. (8 706) 63 300, el. p. </w:t>
      </w:r>
      <w:hyperlink r:id="rId18" w:history="1">
        <w:r w:rsidRPr="00C5156F">
          <w:rPr>
            <w:rStyle w:val="Hyperlink"/>
            <w:color w:val="auto"/>
            <w:u w:val="none"/>
          </w:rPr>
          <w:t>andrius.fominas@stt.lt</w:t>
        </w:r>
      </w:hyperlink>
      <w:r w:rsidRPr="00C5156F">
        <w:t xml:space="preserve"> </w:t>
      </w:r>
    </w:p>
    <w:p w14:paraId="31C79559" w14:textId="77777777" w:rsidR="00D70D0A" w:rsidRPr="00C5156F" w:rsidRDefault="00D70D0A">
      <w:r w:rsidRPr="00C5156F">
        <w:br w:type="page"/>
      </w:r>
    </w:p>
    <w:p w14:paraId="50B94DB9" w14:textId="6D05BAD0" w:rsidR="00D70D0A" w:rsidRPr="00C5156F" w:rsidRDefault="00D70D0A" w:rsidP="00D70D0A">
      <w:pPr>
        <w:ind w:left="5387"/>
        <w:jc w:val="both"/>
      </w:pPr>
      <w:r w:rsidRPr="00C5156F">
        <w:rPr>
          <w:bCs/>
        </w:rPr>
        <w:lastRenderedPageBreak/>
        <w:t xml:space="preserve">Išvados dėl korupcijos rizikos analizės </w:t>
      </w:r>
      <w:r w:rsidR="00DC47B4" w:rsidRPr="00C5156F">
        <w:rPr>
          <w:bCs/>
        </w:rPr>
        <w:t>Socialinės apsaugos ir darbo m</w:t>
      </w:r>
      <w:r w:rsidR="00DC47B4" w:rsidRPr="00C5156F">
        <w:t>inisterijos</w:t>
      </w:r>
      <w:r w:rsidRPr="00C5156F">
        <w:t xml:space="preserve"> </w:t>
      </w:r>
      <w:r w:rsidRPr="00C5156F">
        <w:rPr>
          <w:bCs/>
        </w:rPr>
        <w:t>veiklos srityse</w:t>
      </w:r>
    </w:p>
    <w:p w14:paraId="6FE79C9A" w14:textId="77777777" w:rsidR="00D70D0A" w:rsidRPr="00C5156F" w:rsidRDefault="00D70D0A" w:rsidP="00D70D0A">
      <w:pPr>
        <w:keepNext/>
        <w:ind w:left="5387"/>
        <w:outlineLvl w:val="0"/>
      </w:pPr>
      <w:r w:rsidRPr="00C5156F">
        <w:rPr>
          <w:lang w:eastAsia="en-US"/>
        </w:rPr>
        <w:t>1 priedas</w:t>
      </w:r>
    </w:p>
    <w:p w14:paraId="236FBD74" w14:textId="77777777" w:rsidR="00D70D0A" w:rsidRPr="00C5156F" w:rsidRDefault="00D70D0A" w:rsidP="00D70D0A"/>
    <w:p w14:paraId="4F5BC888" w14:textId="073A8E2A" w:rsidR="00D70D0A" w:rsidRPr="00C5156F" w:rsidRDefault="00D70D0A"/>
    <w:p w14:paraId="127B1AA5" w14:textId="77777777" w:rsidR="00D70D0A" w:rsidRPr="00C5156F" w:rsidRDefault="00D70D0A" w:rsidP="00D70D0A">
      <w:pPr>
        <w:jc w:val="center"/>
        <w:rPr>
          <w:b/>
          <w:bCs/>
          <w:caps/>
        </w:rPr>
      </w:pPr>
    </w:p>
    <w:p w14:paraId="17B9DF6C" w14:textId="77777777" w:rsidR="00D70D0A" w:rsidRPr="00C5156F" w:rsidRDefault="00D70D0A" w:rsidP="00D70D0A">
      <w:pPr>
        <w:jc w:val="center"/>
        <w:rPr>
          <w:b/>
          <w:bCs/>
          <w:caps/>
        </w:rPr>
      </w:pPr>
    </w:p>
    <w:p w14:paraId="4E2E30EE" w14:textId="4A5CBEED" w:rsidR="0078157D" w:rsidRPr="00C5156F" w:rsidRDefault="00B207F6" w:rsidP="0078157D">
      <w:pPr>
        <w:jc w:val="center"/>
        <w:rPr>
          <w:b/>
          <w:bCs/>
        </w:rPr>
      </w:pPr>
      <w:r>
        <w:rPr>
          <w:b/>
          <w:bCs/>
        </w:rPr>
        <w:t xml:space="preserve">I. </w:t>
      </w:r>
      <w:r w:rsidR="00D70D0A" w:rsidRPr="00C5156F">
        <w:rPr>
          <w:b/>
          <w:bCs/>
        </w:rPr>
        <w:t xml:space="preserve">ATLIEKANT KORUPCIJOS RIZIKOS ANALIZĘ ANALIZUOTI TEISĖS AKTAI </w:t>
      </w:r>
    </w:p>
    <w:p w14:paraId="3DD67768" w14:textId="77777777" w:rsidR="00CB4C33" w:rsidRPr="00C5156F" w:rsidRDefault="00CB4C33" w:rsidP="00CB4C33">
      <w:pPr>
        <w:jc w:val="both"/>
        <w:rPr>
          <w:b/>
          <w:bCs/>
        </w:rPr>
      </w:pPr>
    </w:p>
    <w:p w14:paraId="64876454" w14:textId="77777777" w:rsidR="004E5FAE" w:rsidRDefault="007D531A" w:rsidP="004E5FAE">
      <w:pPr>
        <w:pStyle w:val="ListParagraph"/>
        <w:numPr>
          <w:ilvl w:val="0"/>
          <w:numId w:val="26"/>
        </w:numPr>
        <w:spacing w:line="360" w:lineRule="auto"/>
        <w:ind w:left="0" w:firstLine="851"/>
        <w:jc w:val="both"/>
        <w:rPr>
          <w:rFonts w:ascii="Times New Roman" w:hAnsi="Times New Roman" w:cs="Times New Roman"/>
        </w:rPr>
      </w:pPr>
      <w:r w:rsidRPr="00C5156F">
        <w:rPr>
          <w:rFonts w:ascii="Times New Roman" w:hAnsi="Times New Roman" w:cs="Times New Roman"/>
        </w:rPr>
        <w:t>Lietuvos Respublikos investicijų įstatymas.</w:t>
      </w:r>
    </w:p>
    <w:p w14:paraId="0E0244A3" w14:textId="73848C9C" w:rsidR="000D690B" w:rsidRPr="00C5156F" w:rsidRDefault="004862F8" w:rsidP="004E5FAE">
      <w:pPr>
        <w:pStyle w:val="ListParagraph"/>
        <w:numPr>
          <w:ilvl w:val="0"/>
          <w:numId w:val="26"/>
        </w:numPr>
        <w:spacing w:line="360" w:lineRule="auto"/>
        <w:ind w:left="0" w:firstLine="851"/>
        <w:jc w:val="both"/>
        <w:rPr>
          <w:rFonts w:ascii="Times New Roman" w:hAnsi="Times New Roman" w:cs="Times New Roman"/>
        </w:rPr>
      </w:pPr>
      <w:r w:rsidRPr="00C5156F">
        <w:rPr>
          <w:rFonts w:ascii="Times New Roman" w:hAnsi="Times New Roman" w:cs="Times New Roman"/>
        </w:rPr>
        <w:t>Lietuvos Respublikos 2016 metų valstybės biudžeto ir savivaldybių biudžetų finansinių rodiklių patvirtinimo įstatymas</w:t>
      </w:r>
      <w:r>
        <w:rPr>
          <w:rFonts w:ascii="Times New Roman" w:hAnsi="Times New Roman" w:cs="Times New Roman"/>
        </w:rPr>
        <w:t>.</w:t>
      </w:r>
    </w:p>
    <w:p w14:paraId="2138542C" w14:textId="77777777" w:rsidR="004E5FAE" w:rsidRPr="00C5156F" w:rsidRDefault="00665E53" w:rsidP="004E5FAE">
      <w:pPr>
        <w:pStyle w:val="ListParagraph"/>
        <w:numPr>
          <w:ilvl w:val="0"/>
          <w:numId w:val="26"/>
        </w:numPr>
        <w:spacing w:line="360" w:lineRule="auto"/>
        <w:ind w:left="0" w:firstLine="851"/>
        <w:jc w:val="both"/>
        <w:rPr>
          <w:rFonts w:ascii="Times New Roman" w:hAnsi="Times New Roman" w:cs="Times New Roman"/>
        </w:rPr>
      </w:pPr>
      <w:r w:rsidRPr="00C5156F">
        <w:rPr>
          <w:rFonts w:ascii="Times New Roman" w:hAnsi="Times New Roman" w:cs="Times New Roman"/>
          <w:bCs/>
        </w:rPr>
        <w:t xml:space="preserve">Valstybės lėšų, skirtų valstybės kapitalo investicijoms, planavimo, tikslinimo, naudojimo, apskaitos ir kontrolės taisyklės, patvirtintos </w:t>
      </w:r>
      <w:r w:rsidRPr="00C5156F">
        <w:rPr>
          <w:rFonts w:ascii="Times New Roman" w:hAnsi="Times New Roman" w:cs="Times New Roman"/>
        </w:rPr>
        <w:t>Lietuvos Respublikos Vyriausybės 2001 m. balandžio 26 d. nutarimu Nr. 478.</w:t>
      </w:r>
    </w:p>
    <w:p w14:paraId="00F6B22D" w14:textId="77777777" w:rsidR="004E5FAE" w:rsidRPr="00C5156F" w:rsidRDefault="00725E85" w:rsidP="004E5FAE">
      <w:pPr>
        <w:pStyle w:val="ListParagraph"/>
        <w:numPr>
          <w:ilvl w:val="0"/>
          <w:numId w:val="26"/>
        </w:numPr>
        <w:spacing w:line="360" w:lineRule="auto"/>
        <w:ind w:left="0" w:firstLine="851"/>
        <w:jc w:val="both"/>
        <w:rPr>
          <w:rFonts w:ascii="Times New Roman" w:hAnsi="Times New Roman" w:cs="Times New Roman"/>
        </w:rPr>
      </w:pPr>
      <w:r w:rsidRPr="00C5156F">
        <w:rPr>
          <w:rFonts w:ascii="Times New Roman" w:hAnsi="Times New Roman" w:cs="Times New Roman"/>
        </w:rPr>
        <w:t>Investicijų projektų rengimui taikomų reikalavimų aprašas, patvirtintas Lietuvos Respublikos finansų ministro 2001 m. liepos 4 d. įsakymu Nr. 201.</w:t>
      </w:r>
    </w:p>
    <w:p w14:paraId="712C9CA4" w14:textId="77777777" w:rsidR="004E5FAE" w:rsidRPr="00C5156F" w:rsidRDefault="008E41CA" w:rsidP="004E5FAE">
      <w:pPr>
        <w:pStyle w:val="ListParagraph"/>
        <w:numPr>
          <w:ilvl w:val="0"/>
          <w:numId w:val="26"/>
        </w:numPr>
        <w:spacing w:line="360" w:lineRule="auto"/>
        <w:ind w:left="0" w:firstLine="851"/>
        <w:jc w:val="both"/>
        <w:rPr>
          <w:rFonts w:ascii="Times New Roman" w:hAnsi="Times New Roman" w:cs="Times New Roman"/>
        </w:rPr>
      </w:pPr>
      <w:r w:rsidRPr="00C5156F">
        <w:rPr>
          <w:rFonts w:ascii="Times New Roman" w:hAnsi="Times New Roman" w:cs="Times New Roman"/>
        </w:rPr>
        <w:t>Informacijos apie valstybės kapitalo investicijų panaudojimą pateikimo tvarkos aprašas, patvirtintas Lietuvos Respublikos finansų ministro 2009 m. vasario 13 d. įsakymu Nr. 1K-037.</w:t>
      </w:r>
    </w:p>
    <w:p w14:paraId="2801C28A" w14:textId="39827CAA" w:rsidR="0078157D" w:rsidRPr="00C5156F" w:rsidRDefault="0078157D" w:rsidP="004E5FAE">
      <w:pPr>
        <w:pStyle w:val="ListParagraph"/>
        <w:numPr>
          <w:ilvl w:val="0"/>
          <w:numId w:val="26"/>
        </w:numPr>
        <w:spacing w:line="360" w:lineRule="auto"/>
        <w:ind w:left="0" w:firstLine="851"/>
        <w:jc w:val="both"/>
        <w:rPr>
          <w:rFonts w:ascii="Times New Roman" w:hAnsi="Times New Roman" w:cs="Times New Roman"/>
        </w:rPr>
      </w:pPr>
      <w:r w:rsidRPr="00C5156F">
        <w:rPr>
          <w:rFonts w:ascii="Times New Roman" w:hAnsi="Times New Roman" w:cs="Times New Roman"/>
          <w:bCs/>
          <w:color w:val="000000"/>
          <w:lang w:eastAsia="en-US"/>
        </w:rPr>
        <w:t xml:space="preserve">Valstybės investicijų vertinimo kriterijų nustatymo ir pasiektų rezultatų vertinimo tvarkos aprašas, patvirtintas </w:t>
      </w:r>
      <w:r w:rsidRPr="00C5156F">
        <w:rPr>
          <w:rFonts w:ascii="Times New Roman" w:hAnsi="Times New Roman" w:cs="Times New Roman"/>
          <w:color w:val="000000"/>
          <w:lang w:eastAsia="en-US"/>
        </w:rPr>
        <w:t>Lietuvos Respublikos finansų ministro 2010 m. rugpjūčio 13 d. įsakymu Nr. 1K-256</w:t>
      </w:r>
      <w:r w:rsidR="004E5FAE" w:rsidRPr="00C5156F">
        <w:rPr>
          <w:rFonts w:ascii="Times New Roman" w:hAnsi="Times New Roman" w:cs="Times New Roman"/>
          <w:color w:val="000000"/>
          <w:lang w:eastAsia="en-US"/>
        </w:rPr>
        <w:t>.</w:t>
      </w:r>
    </w:p>
    <w:p w14:paraId="6690E68C" w14:textId="77777777" w:rsidR="0078157D" w:rsidRPr="00C5156F" w:rsidRDefault="0078157D" w:rsidP="00D70D0A">
      <w:pPr>
        <w:pStyle w:val="ListParagraph"/>
        <w:spacing w:line="360" w:lineRule="auto"/>
        <w:ind w:left="851"/>
        <w:rPr>
          <w:rFonts w:ascii="Times New Roman" w:hAnsi="Times New Roman" w:cs="Times New Roman"/>
        </w:rPr>
      </w:pPr>
    </w:p>
    <w:p w14:paraId="29104790" w14:textId="637474E5" w:rsidR="00D70D0A" w:rsidRPr="00C5156F" w:rsidRDefault="00B207F6" w:rsidP="00D70D0A">
      <w:pPr>
        <w:pStyle w:val="ListParagraph"/>
        <w:ind w:left="0"/>
        <w:jc w:val="center"/>
        <w:rPr>
          <w:rFonts w:ascii="Times New Roman" w:hAnsi="Times New Roman" w:cs="Times New Roman"/>
          <w:b/>
          <w:bCs/>
        </w:rPr>
      </w:pPr>
      <w:r>
        <w:rPr>
          <w:rFonts w:ascii="Times New Roman" w:hAnsi="Times New Roman" w:cs="Times New Roman"/>
          <w:b/>
          <w:bCs/>
        </w:rPr>
        <w:t xml:space="preserve">II. </w:t>
      </w:r>
      <w:r w:rsidR="00D70D0A" w:rsidRPr="00C5156F">
        <w:rPr>
          <w:rFonts w:ascii="Times New Roman" w:hAnsi="Times New Roman" w:cs="Times New Roman"/>
          <w:b/>
          <w:bCs/>
        </w:rPr>
        <w:t>ATLIEKANT KORUPCIJOS RIZIKOS ANALIZĘ ANALIZUOTI IR VERTINTI TEISĖS AKTAI, DOKUMENTAI IR INFORMACIJA</w:t>
      </w:r>
    </w:p>
    <w:p w14:paraId="70962DE9" w14:textId="77777777" w:rsidR="00D70D0A" w:rsidRPr="00C5156F" w:rsidRDefault="00D70D0A" w:rsidP="00D70D0A">
      <w:pPr>
        <w:pStyle w:val="ListParagraph"/>
        <w:spacing w:line="360" w:lineRule="auto"/>
        <w:ind w:left="851"/>
        <w:rPr>
          <w:rFonts w:ascii="Times New Roman" w:hAnsi="Times New Roman" w:cs="Times New Roman"/>
        </w:rPr>
      </w:pPr>
    </w:p>
    <w:p w14:paraId="32566C8B" w14:textId="388EEEFB" w:rsidR="00032106" w:rsidRPr="00C5156F" w:rsidRDefault="00032106" w:rsidP="004E5FAE">
      <w:pPr>
        <w:pStyle w:val="ListParagraph"/>
        <w:numPr>
          <w:ilvl w:val="0"/>
          <w:numId w:val="27"/>
        </w:numPr>
        <w:tabs>
          <w:tab w:val="left" w:pos="-284"/>
        </w:tabs>
        <w:spacing w:line="360" w:lineRule="auto"/>
        <w:ind w:left="0" w:firstLine="851"/>
        <w:jc w:val="both"/>
        <w:rPr>
          <w:rFonts w:ascii="Times New Roman" w:hAnsi="Times New Roman" w:cs="Times New Roman"/>
        </w:rPr>
      </w:pPr>
      <w:r w:rsidRPr="00C5156F">
        <w:rPr>
          <w:rFonts w:ascii="Times New Roman" w:hAnsi="Times New Roman" w:cs="Times New Roman"/>
        </w:rPr>
        <w:t xml:space="preserve">Dėl </w:t>
      </w:r>
      <w:r w:rsidRPr="00C5156F">
        <w:rPr>
          <w:rFonts w:ascii="Times New Roman" w:hAnsi="Times New Roman" w:cs="Times New Roman"/>
          <w:color w:val="000000"/>
        </w:rPr>
        <w:t xml:space="preserve">Lietuvos Respublikos 2016 metų valstybės biudžeto ir savivaldybių biudžetų finansinių rodiklių projektų rengimo planas, patvirtintas </w:t>
      </w:r>
      <w:r w:rsidRPr="00C5156F">
        <w:rPr>
          <w:rFonts w:ascii="Times New Roman" w:hAnsi="Times New Roman" w:cs="Times New Roman"/>
          <w:lang w:eastAsia="ar-SA"/>
        </w:rPr>
        <w:t xml:space="preserve">Lietuvos Respublikos Vyriausybės </w:t>
      </w:r>
      <w:r w:rsidRPr="00C5156F">
        <w:rPr>
          <w:rFonts w:ascii="Times New Roman" w:hAnsi="Times New Roman" w:cs="Times New Roman"/>
        </w:rPr>
        <w:t>2015 m. vasario 25 d.</w:t>
      </w:r>
      <w:r w:rsidRPr="00C5156F">
        <w:rPr>
          <w:rFonts w:ascii="Times New Roman" w:hAnsi="Times New Roman" w:cs="Times New Roman"/>
          <w:lang w:eastAsia="ar-SA"/>
        </w:rPr>
        <w:t xml:space="preserve"> nutarimu Nr. </w:t>
      </w:r>
      <w:r w:rsidRPr="00C5156F">
        <w:rPr>
          <w:rFonts w:ascii="Times New Roman" w:hAnsi="Times New Roman" w:cs="Times New Roman"/>
        </w:rPr>
        <w:t>212.</w:t>
      </w:r>
    </w:p>
    <w:p w14:paraId="343D53AC" w14:textId="088C07C5" w:rsidR="00A35371" w:rsidRPr="00C5156F" w:rsidRDefault="00A35371" w:rsidP="00C5156F">
      <w:pPr>
        <w:pStyle w:val="ListParagraph"/>
        <w:numPr>
          <w:ilvl w:val="0"/>
          <w:numId w:val="27"/>
        </w:numPr>
        <w:spacing w:line="360" w:lineRule="auto"/>
        <w:ind w:left="0" w:firstLine="851"/>
        <w:jc w:val="both"/>
        <w:rPr>
          <w:rFonts w:ascii="Times New Roman" w:hAnsi="Times New Roman" w:cs="Times New Roman"/>
        </w:rPr>
      </w:pPr>
      <w:r w:rsidRPr="00C5156F">
        <w:rPr>
          <w:rFonts w:ascii="Times New Roman" w:hAnsi="Times New Roman" w:cs="Times New Roman"/>
          <w:lang w:eastAsia="ar-SA"/>
        </w:rPr>
        <w:t xml:space="preserve">Lietuvos Respublikos Vyriausybės </w:t>
      </w:r>
      <w:r w:rsidRPr="00C5156F">
        <w:rPr>
          <w:rFonts w:ascii="Times New Roman" w:hAnsi="Times New Roman" w:cs="Times New Roman"/>
          <w:color w:val="000000"/>
        </w:rPr>
        <w:t>2016 m. vasario 10 d.</w:t>
      </w:r>
      <w:r w:rsidRPr="00C5156F">
        <w:rPr>
          <w:rFonts w:ascii="Times New Roman" w:hAnsi="Times New Roman" w:cs="Times New Roman"/>
          <w:color w:val="000000"/>
          <w:lang w:eastAsia="ar-SA"/>
        </w:rPr>
        <w:t xml:space="preserve"> nutarimas Nr. </w:t>
      </w:r>
      <w:r w:rsidRPr="00C5156F">
        <w:rPr>
          <w:rFonts w:ascii="Times New Roman" w:hAnsi="Times New Roman" w:cs="Times New Roman"/>
          <w:color w:val="000000"/>
        </w:rPr>
        <w:t>120 „</w:t>
      </w:r>
      <w:r w:rsidRPr="00C5156F">
        <w:rPr>
          <w:rFonts w:ascii="Times New Roman" w:hAnsi="Times New Roman" w:cs="Times New Roman"/>
        </w:rPr>
        <w:t>Dėl valstybės investicijų 2016–2018 metų programoje numatytų 2016 metų kapitalo investicijų paskirstymo“</w:t>
      </w:r>
      <w:r w:rsidR="008E41CA" w:rsidRPr="00C5156F">
        <w:rPr>
          <w:rFonts w:ascii="Times New Roman" w:hAnsi="Times New Roman" w:cs="Times New Roman"/>
        </w:rPr>
        <w:t xml:space="preserve"> (ir vėlesni pakeitimai)</w:t>
      </w:r>
      <w:r w:rsidRPr="00C5156F">
        <w:rPr>
          <w:rFonts w:ascii="Times New Roman" w:hAnsi="Times New Roman" w:cs="Times New Roman"/>
        </w:rPr>
        <w:t>.</w:t>
      </w:r>
    </w:p>
    <w:p w14:paraId="3BAC220D" w14:textId="06E6F917" w:rsidR="00CB4C33" w:rsidRPr="00C5156F" w:rsidRDefault="00CB4C33" w:rsidP="004E5FAE">
      <w:pPr>
        <w:pStyle w:val="ListParagraph"/>
        <w:numPr>
          <w:ilvl w:val="0"/>
          <w:numId w:val="27"/>
        </w:numPr>
        <w:spacing w:line="360" w:lineRule="auto"/>
        <w:ind w:left="0" w:firstLine="851"/>
        <w:jc w:val="both"/>
        <w:rPr>
          <w:rFonts w:ascii="Times New Roman" w:hAnsi="Times New Roman" w:cs="Times New Roman"/>
        </w:rPr>
      </w:pPr>
      <w:r w:rsidRPr="00C5156F">
        <w:rPr>
          <w:rFonts w:ascii="Times New Roman" w:hAnsi="Times New Roman" w:cs="Times New Roman"/>
        </w:rPr>
        <w:t>Valstybės kapitalo investicijų planavimo socialinės apsaugos ir darbo ministerijai priskirtai valdymo sričiai tvarkos aprašas, patvirtintas Socialinės apsaugos ir darbo ministro 2014 m. gegužės 8 d. įsakymu Nr. Al-253</w:t>
      </w:r>
      <w:r w:rsidR="004E5FAE" w:rsidRPr="00C5156F">
        <w:rPr>
          <w:rFonts w:ascii="Times New Roman" w:hAnsi="Times New Roman" w:cs="Times New Roman"/>
        </w:rPr>
        <w:t>.</w:t>
      </w:r>
    </w:p>
    <w:p w14:paraId="55A31CD2" w14:textId="77777777" w:rsidR="00CB4C33" w:rsidRPr="00C5156F" w:rsidRDefault="00CB4C33" w:rsidP="004E5FAE">
      <w:pPr>
        <w:spacing w:line="360" w:lineRule="auto"/>
        <w:ind w:firstLine="851"/>
      </w:pPr>
    </w:p>
    <w:p w14:paraId="319D56FA" w14:textId="70003529" w:rsidR="00B72BEB" w:rsidRPr="00C5156F" w:rsidRDefault="00B72BEB" w:rsidP="00C5156F">
      <w:pPr>
        <w:pStyle w:val="ListParagraph"/>
        <w:numPr>
          <w:ilvl w:val="0"/>
          <w:numId w:val="27"/>
        </w:numPr>
        <w:spacing w:line="360" w:lineRule="auto"/>
        <w:ind w:left="0" w:firstLine="851"/>
        <w:jc w:val="both"/>
        <w:rPr>
          <w:rFonts w:ascii="Times New Roman" w:hAnsi="Times New Roman" w:cs="Times New Roman"/>
        </w:rPr>
      </w:pPr>
      <w:r w:rsidRPr="00C5156F">
        <w:rPr>
          <w:rFonts w:ascii="Times New Roman" w:hAnsi="Times New Roman" w:cs="Times New Roman"/>
        </w:rPr>
        <w:lastRenderedPageBreak/>
        <w:t>Socialinės apsaugos ir darbo ministro 2014 m. gegužės 8 d. įsakymas Nr. A1-254</w:t>
      </w:r>
      <w:r w:rsidR="00B205E5" w:rsidRPr="00C5156F">
        <w:rPr>
          <w:rFonts w:ascii="Times New Roman" w:hAnsi="Times New Roman" w:cs="Times New Roman"/>
        </w:rPr>
        <w:t xml:space="preserve"> „Dėl Socialinių paslaugų įstaigų investicijų projektų atrankos komisijos sudarymo ir jos darbo reglamento sudarymo“ (ir vėlesni pakeitimai)</w:t>
      </w:r>
      <w:r w:rsidRPr="00C5156F">
        <w:rPr>
          <w:rFonts w:ascii="Times New Roman" w:hAnsi="Times New Roman" w:cs="Times New Roman"/>
        </w:rPr>
        <w:t>.</w:t>
      </w:r>
    </w:p>
    <w:p w14:paraId="6D9584CB" w14:textId="77777777" w:rsidR="00CB4C33" w:rsidRPr="00C5156F" w:rsidRDefault="00CB4C33" w:rsidP="00C5156F">
      <w:pPr>
        <w:pStyle w:val="ListParagraph"/>
        <w:numPr>
          <w:ilvl w:val="0"/>
          <w:numId w:val="27"/>
        </w:numPr>
        <w:spacing w:line="360" w:lineRule="auto"/>
        <w:ind w:left="0" w:firstLine="851"/>
        <w:jc w:val="both"/>
        <w:rPr>
          <w:rFonts w:ascii="Times New Roman" w:hAnsi="Times New Roman" w:cs="Times New Roman"/>
        </w:rPr>
      </w:pPr>
      <w:r w:rsidRPr="00C5156F">
        <w:rPr>
          <w:rFonts w:ascii="Times New Roman" w:hAnsi="Times New Roman" w:cs="Times New Roman"/>
        </w:rPr>
        <w:t>Socialinių paslaugų įstaigų investicijų projektų atrankos komisijos darbo reglamentas, patvirtintas Socialinės apsaugos ir darbo ministro 2014 m. gegužės 8 d. įsakymu Nr. A1-254</w:t>
      </w:r>
    </w:p>
    <w:p w14:paraId="4D356DF3" w14:textId="07FAFDD6" w:rsidR="009C2CC3" w:rsidRPr="00C5156F" w:rsidRDefault="009C2CC3" w:rsidP="00C5156F">
      <w:pPr>
        <w:pStyle w:val="ListParagraph"/>
        <w:numPr>
          <w:ilvl w:val="0"/>
          <w:numId w:val="27"/>
        </w:numPr>
        <w:spacing w:line="360" w:lineRule="auto"/>
        <w:ind w:left="0" w:firstLine="851"/>
        <w:jc w:val="both"/>
        <w:rPr>
          <w:rFonts w:ascii="Times New Roman" w:hAnsi="Times New Roman" w:cs="Times New Roman"/>
        </w:rPr>
      </w:pPr>
      <w:r w:rsidRPr="00C5156F">
        <w:rPr>
          <w:rFonts w:ascii="Times New Roman" w:hAnsi="Times New Roman" w:cs="Times New Roman"/>
          <w:noProof/>
          <w:lang w:val="pt-BR"/>
        </w:rPr>
        <w:t xml:space="preserve">2015 </w:t>
      </w:r>
      <w:r w:rsidRPr="00C5156F">
        <w:rPr>
          <w:rFonts w:ascii="Times New Roman" w:hAnsi="Times New Roman" w:cs="Times New Roman"/>
          <w:noProof/>
        </w:rPr>
        <w:t xml:space="preserve">metų kapitalo investicijų paskirstymas socialinės apsaugos srities projektams (investicijų projektų įgyvendinimo programai), patvirtintas </w:t>
      </w:r>
      <w:r w:rsidRPr="00C5156F">
        <w:rPr>
          <w:rFonts w:ascii="Times New Roman" w:hAnsi="Times New Roman" w:cs="Times New Roman"/>
        </w:rPr>
        <w:t>Socialinės apsaugos ir darbo ministro 2015 m. sausio 15 d. įsakymu Nr. A1-16, (ir vėlesni pakeitimai).</w:t>
      </w:r>
    </w:p>
    <w:p w14:paraId="1A7E5605" w14:textId="5E6CA169" w:rsidR="00F30A7E" w:rsidRPr="00C5156F" w:rsidRDefault="00F30A7E" w:rsidP="004E5FAE">
      <w:pPr>
        <w:pStyle w:val="ListParagraph"/>
        <w:numPr>
          <w:ilvl w:val="0"/>
          <w:numId w:val="27"/>
        </w:numPr>
        <w:spacing w:line="360" w:lineRule="auto"/>
        <w:ind w:left="0" w:firstLine="851"/>
        <w:jc w:val="both"/>
        <w:rPr>
          <w:rFonts w:ascii="Times New Roman" w:hAnsi="Times New Roman" w:cs="Times New Roman"/>
        </w:rPr>
      </w:pPr>
      <w:r w:rsidRPr="00C5156F">
        <w:rPr>
          <w:rFonts w:ascii="Times New Roman" w:hAnsi="Times New Roman" w:cs="Times New Roman"/>
        </w:rPr>
        <w:t xml:space="preserve">Socialinių paslaugų įstaigų investicijų projektų įgyvendinimo 2015 m. programa, patvirtinta Socialinės apsaugos ir darbo ministro 2015 m. </w:t>
      </w:r>
      <w:r w:rsidR="00711462" w:rsidRPr="00C5156F">
        <w:rPr>
          <w:rFonts w:ascii="Times New Roman" w:hAnsi="Times New Roman" w:cs="Times New Roman"/>
          <w:lang w:val="pt-BR"/>
        </w:rPr>
        <w:t xml:space="preserve">vasario 12 d. </w:t>
      </w:r>
      <w:r w:rsidRPr="00C5156F">
        <w:rPr>
          <w:rFonts w:ascii="Times New Roman" w:hAnsi="Times New Roman" w:cs="Times New Roman"/>
        </w:rPr>
        <w:t>įsakymu Nr. A1-67, (ir vėlesni pakeitimai).</w:t>
      </w:r>
    </w:p>
    <w:p w14:paraId="2028DD84" w14:textId="641EB076" w:rsidR="00CB4C33" w:rsidRPr="00C5156F" w:rsidRDefault="00CB4C33" w:rsidP="00C5156F">
      <w:pPr>
        <w:pStyle w:val="ListParagraph"/>
        <w:numPr>
          <w:ilvl w:val="0"/>
          <w:numId w:val="27"/>
        </w:numPr>
        <w:spacing w:line="360" w:lineRule="auto"/>
        <w:ind w:left="0" w:firstLine="851"/>
        <w:jc w:val="both"/>
        <w:rPr>
          <w:rFonts w:ascii="Times New Roman" w:hAnsi="Times New Roman" w:cs="Times New Roman"/>
        </w:rPr>
      </w:pPr>
      <w:r w:rsidRPr="00C5156F">
        <w:rPr>
          <w:rFonts w:ascii="Times New Roman" w:hAnsi="Times New Roman" w:cs="Times New Roman"/>
        </w:rPr>
        <w:t>Socialinės apsaugos ir darbo ministro 2015 m. gegužės 5 d. įsakymas Nr. A1-253</w:t>
      </w:r>
      <w:r w:rsidR="00F760EB">
        <w:rPr>
          <w:rFonts w:ascii="Times New Roman" w:hAnsi="Times New Roman" w:cs="Times New Roman"/>
        </w:rPr>
        <w:t>.</w:t>
      </w:r>
    </w:p>
    <w:p w14:paraId="546CC221" w14:textId="33897B35" w:rsidR="00CB4C33" w:rsidRPr="00C5156F" w:rsidRDefault="00CB4C33" w:rsidP="00C5156F">
      <w:pPr>
        <w:pStyle w:val="ListParagraph"/>
        <w:numPr>
          <w:ilvl w:val="0"/>
          <w:numId w:val="27"/>
        </w:numPr>
        <w:spacing w:line="360" w:lineRule="auto"/>
        <w:ind w:left="0" w:firstLine="851"/>
        <w:jc w:val="both"/>
        <w:rPr>
          <w:rFonts w:ascii="Times New Roman" w:hAnsi="Times New Roman" w:cs="Times New Roman"/>
        </w:rPr>
      </w:pPr>
      <w:r w:rsidRPr="00C5156F">
        <w:rPr>
          <w:rFonts w:ascii="Times New Roman" w:hAnsi="Times New Roman" w:cs="Times New Roman"/>
          <w:noProof/>
          <w:lang w:val="pt-BR"/>
        </w:rPr>
        <w:t xml:space="preserve">2016 </w:t>
      </w:r>
      <w:r w:rsidRPr="00C5156F">
        <w:rPr>
          <w:rFonts w:ascii="Times New Roman" w:hAnsi="Times New Roman" w:cs="Times New Roman"/>
          <w:noProof/>
        </w:rPr>
        <w:t xml:space="preserve">metų kapitalo investicijų paskirstymas socialinės apsaugos srities projektams (investicijų projektų įgyvendinimo programai), patvirtintas </w:t>
      </w:r>
      <w:r w:rsidRPr="00C5156F">
        <w:rPr>
          <w:rFonts w:ascii="Times New Roman" w:hAnsi="Times New Roman" w:cs="Times New Roman"/>
        </w:rPr>
        <w:t>Socialinės apsaugos ir darbo ministro 2016 m. sausio 12 d. įsakymu Nr. A1-18</w:t>
      </w:r>
      <w:r w:rsidR="00B205E5" w:rsidRPr="00C5156F">
        <w:rPr>
          <w:rFonts w:ascii="Times New Roman" w:hAnsi="Times New Roman" w:cs="Times New Roman"/>
        </w:rPr>
        <w:t xml:space="preserve">, </w:t>
      </w:r>
      <w:r w:rsidR="006916C7" w:rsidRPr="00C5156F">
        <w:rPr>
          <w:rFonts w:ascii="Times New Roman" w:hAnsi="Times New Roman" w:cs="Times New Roman"/>
        </w:rPr>
        <w:t>(ir vėlesni pakeitimai).</w:t>
      </w:r>
    </w:p>
    <w:p w14:paraId="34CF3A24" w14:textId="12C59C7F" w:rsidR="006916C7" w:rsidRPr="00C5156F" w:rsidRDefault="006916C7" w:rsidP="00C5156F">
      <w:pPr>
        <w:pStyle w:val="ListParagraph"/>
        <w:numPr>
          <w:ilvl w:val="0"/>
          <w:numId w:val="27"/>
        </w:numPr>
        <w:spacing w:line="360" w:lineRule="auto"/>
        <w:ind w:left="0" w:firstLine="851"/>
        <w:jc w:val="both"/>
        <w:rPr>
          <w:rFonts w:ascii="Times New Roman" w:hAnsi="Times New Roman" w:cs="Times New Roman"/>
        </w:rPr>
      </w:pPr>
      <w:r w:rsidRPr="00C5156F">
        <w:rPr>
          <w:rFonts w:ascii="Times New Roman" w:hAnsi="Times New Roman" w:cs="Times New Roman"/>
          <w:color w:val="000000"/>
        </w:rPr>
        <w:t>Socialinių paslaugų įstaigų investicijų projektų įgyvendinimo 2016 m. programa, patvirtinta s</w:t>
      </w:r>
      <w:r w:rsidRPr="00C5156F">
        <w:rPr>
          <w:rFonts w:ascii="Times New Roman" w:hAnsi="Times New Roman" w:cs="Times New Roman"/>
        </w:rPr>
        <w:t>ocialinės apsaugos ir darbo ministro 2016 m. sausio 21 d. įsakymu Nr. A1-35</w:t>
      </w:r>
      <w:r w:rsidR="00FE4BF4" w:rsidRPr="00C5156F">
        <w:rPr>
          <w:rFonts w:ascii="Times New Roman" w:hAnsi="Times New Roman" w:cs="Times New Roman"/>
        </w:rPr>
        <w:t>, (ir vėlesni pakeitimai).</w:t>
      </w:r>
    </w:p>
    <w:p w14:paraId="6B8A81FF" w14:textId="633F271F" w:rsidR="006C5E35" w:rsidRPr="00C5156F" w:rsidRDefault="006C5E35" w:rsidP="004E5FAE">
      <w:pPr>
        <w:pStyle w:val="ListParagraph"/>
        <w:numPr>
          <w:ilvl w:val="0"/>
          <w:numId w:val="27"/>
        </w:numPr>
        <w:spacing w:line="360" w:lineRule="auto"/>
        <w:ind w:left="0" w:firstLine="851"/>
        <w:jc w:val="both"/>
        <w:rPr>
          <w:rFonts w:ascii="Times New Roman" w:hAnsi="Times New Roman" w:cs="Times New Roman"/>
        </w:rPr>
      </w:pPr>
      <w:r w:rsidRPr="00C5156F">
        <w:rPr>
          <w:rFonts w:ascii="Times New Roman" w:hAnsi="Times New Roman" w:cs="Times New Roman"/>
        </w:rPr>
        <w:t xml:space="preserve">Ministerijos 2017 m. sausio 16 d. raštu Nr. </w:t>
      </w:r>
      <w:r w:rsidR="00B72BEB" w:rsidRPr="00C5156F">
        <w:rPr>
          <w:rFonts w:ascii="Times New Roman" w:hAnsi="Times New Roman" w:cs="Times New Roman"/>
        </w:rPr>
        <w:t>(9.6-3)SD-324 pateikta informacija.</w:t>
      </w:r>
    </w:p>
    <w:p w14:paraId="63A98881" w14:textId="72D24780" w:rsidR="00CB4C33" w:rsidRPr="00C5156F" w:rsidRDefault="00E64DD8" w:rsidP="004E5FAE">
      <w:pPr>
        <w:pStyle w:val="ListParagraph"/>
        <w:numPr>
          <w:ilvl w:val="0"/>
          <w:numId w:val="27"/>
        </w:numPr>
        <w:spacing w:line="360" w:lineRule="auto"/>
        <w:ind w:left="0" w:firstLine="851"/>
        <w:jc w:val="both"/>
        <w:rPr>
          <w:rFonts w:ascii="Times New Roman" w:hAnsi="Times New Roman" w:cs="Times New Roman"/>
        </w:rPr>
      </w:pPr>
      <w:r w:rsidRPr="00C5156F">
        <w:rPr>
          <w:rFonts w:ascii="Times New Roman" w:hAnsi="Times New Roman" w:cs="Times New Roman"/>
        </w:rPr>
        <w:t xml:space="preserve">2015 ir 2016 metais vykusių Įstaigų projektų atrankos komisijos posėdžių protokolai: 2015-04-08 Nr. D5-56, 2015-05-18 Nr. D5-103, 2015-06-30 Nr. D5-156, 2015-08-21 Nr. D5-189, 2015-09-17 Nr. D5-211, 2015-09-25 Nr. D5-214, </w:t>
      </w:r>
      <w:r w:rsidR="00F35499" w:rsidRPr="00C5156F">
        <w:rPr>
          <w:rFonts w:ascii="Times New Roman" w:hAnsi="Times New Roman" w:cs="Times New Roman"/>
        </w:rPr>
        <w:t>2015-11-05 Nr. D5-278, 2015-11-25 Nr. D5-283, 2015-12-14 Nr. D5-307, 2015-05-18 Nr. D5-185, 2016-08-12 Nr. D5-290, 2016-11-23 Nr. D5-</w:t>
      </w:r>
      <w:r w:rsidR="007F5795" w:rsidRPr="00C5156F">
        <w:rPr>
          <w:rFonts w:ascii="Times New Roman" w:hAnsi="Times New Roman" w:cs="Times New Roman"/>
        </w:rPr>
        <w:t>348.</w:t>
      </w:r>
    </w:p>
    <w:p w14:paraId="080DE254" w14:textId="7EF04AA0" w:rsidR="007F5795" w:rsidRPr="00C5156F" w:rsidRDefault="007F5795" w:rsidP="004E5FAE">
      <w:pPr>
        <w:pStyle w:val="ListParagraph"/>
        <w:numPr>
          <w:ilvl w:val="0"/>
          <w:numId w:val="27"/>
        </w:numPr>
        <w:spacing w:line="360" w:lineRule="auto"/>
        <w:ind w:left="0" w:firstLine="851"/>
        <w:jc w:val="both"/>
        <w:rPr>
          <w:rFonts w:ascii="Times New Roman" w:hAnsi="Times New Roman" w:cs="Times New Roman"/>
        </w:rPr>
      </w:pPr>
      <w:r w:rsidRPr="00C5156F">
        <w:rPr>
          <w:rFonts w:ascii="Times New Roman" w:hAnsi="Times New Roman" w:cs="Times New Roman"/>
        </w:rPr>
        <w:t>Socialinių paslaugų priežiūros departamento 2017 m. vasario 24 d. raštas Nr. 9.20.SI- Dėl 2016 metais vykdytų socialinių paslaugų Įstaigų investicijų projektų (adresuotas Ministerijai).</w:t>
      </w:r>
    </w:p>
    <w:p w14:paraId="4A37E36D" w14:textId="2D802B27" w:rsidR="0015787F" w:rsidRPr="00C5156F" w:rsidRDefault="003E453E" w:rsidP="004E5FAE">
      <w:pPr>
        <w:pStyle w:val="ListParagraph"/>
        <w:numPr>
          <w:ilvl w:val="0"/>
          <w:numId w:val="27"/>
        </w:numPr>
        <w:spacing w:line="360" w:lineRule="auto"/>
        <w:ind w:left="0" w:firstLine="851"/>
        <w:jc w:val="both"/>
        <w:rPr>
          <w:rFonts w:ascii="Times New Roman" w:hAnsi="Times New Roman" w:cs="Times New Roman"/>
        </w:rPr>
      </w:pPr>
      <w:r w:rsidRPr="00C5156F">
        <w:rPr>
          <w:rFonts w:ascii="Times New Roman" w:hAnsi="Times New Roman" w:cs="Times New Roman"/>
        </w:rPr>
        <w:t>Šie socialinių paslaugų įstaigų valstybės investicijų projektai (</w:t>
      </w:r>
      <w:r w:rsidR="00873FFD" w:rsidRPr="00C5156F">
        <w:rPr>
          <w:rFonts w:ascii="Times New Roman" w:hAnsi="Times New Roman" w:cs="Times New Roman"/>
        </w:rPr>
        <w:t>įskaitant procedūriniai dokumentai: sutartys, atskaitos ir pan.):</w:t>
      </w:r>
      <w:r w:rsidR="00966920" w:rsidRPr="00C5156F">
        <w:rPr>
          <w:rFonts w:ascii="Times New Roman" w:hAnsi="Times New Roman" w:cs="Times New Roman"/>
        </w:rPr>
        <w:t xml:space="preserve"> </w:t>
      </w:r>
      <w:r w:rsidRPr="00C5156F">
        <w:rPr>
          <w:rFonts w:ascii="Times New Roman" w:hAnsi="Times New Roman" w:cs="Times New Roman"/>
        </w:rPr>
        <w:t>„Adakavo socialinės globos namų I-ojo gyvenamojo korpuso J. Adakauskio g. 1, Adakavas, Tauragė</w:t>
      </w:r>
      <w:r w:rsidR="00966920" w:rsidRPr="00C5156F">
        <w:rPr>
          <w:rFonts w:ascii="Times New Roman" w:hAnsi="Times New Roman" w:cs="Times New Roman"/>
        </w:rPr>
        <w:t xml:space="preserve">s r. paprasto remonto darbai “, </w:t>
      </w:r>
      <w:r w:rsidRPr="00C5156F">
        <w:rPr>
          <w:rFonts w:ascii="Times New Roman" w:hAnsi="Times New Roman" w:cs="Times New Roman"/>
        </w:rPr>
        <w:t>„Aknystos socialinės globos namų Rubikių filialo pastato atitvarinių konstrukcijų šiltinimas ir asbestinio stogo dangos keitimas“</w:t>
      </w:r>
      <w:r w:rsidR="00966920" w:rsidRPr="00C5156F">
        <w:rPr>
          <w:rFonts w:ascii="Times New Roman" w:hAnsi="Times New Roman" w:cs="Times New Roman"/>
        </w:rPr>
        <w:t xml:space="preserve">,  </w:t>
      </w:r>
      <w:r w:rsidRPr="00C5156F">
        <w:rPr>
          <w:rFonts w:ascii="Times New Roman" w:hAnsi="Times New Roman" w:cs="Times New Roman"/>
        </w:rPr>
        <w:t>„Gerontologijos ir reabilitacijos centro vonios kambarių paprastojo remonto darbai, adresu Kalvarijų g. 323, Vilnius“</w:t>
      </w:r>
      <w:r w:rsidR="00966920" w:rsidRPr="00C5156F">
        <w:rPr>
          <w:rFonts w:ascii="Times New Roman" w:hAnsi="Times New Roman" w:cs="Times New Roman"/>
        </w:rPr>
        <w:t xml:space="preserve">, </w:t>
      </w:r>
      <w:r w:rsidRPr="00C5156F">
        <w:rPr>
          <w:rFonts w:ascii="Times New Roman" w:hAnsi="Times New Roman" w:cs="Times New Roman"/>
        </w:rPr>
        <w:t>„Gerontologijos ir reabilitacijos centro pandusų, signalizacijos, grindų dangos ir lifto keitimas, adresu Kalvarijų g. 323, Vilnius“</w:t>
      </w:r>
      <w:r w:rsidR="00966920" w:rsidRPr="00C5156F">
        <w:rPr>
          <w:rFonts w:ascii="Times New Roman" w:hAnsi="Times New Roman" w:cs="Times New Roman"/>
        </w:rPr>
        <w:t xml:space="preserve">, </w:t>
      </w:r>
      <w:r w:rsidRPr="00C5156F">
        <w:rPr>
          <w:rFonts w:ascii="Times New Roman" w:hAnsi="Times New Roman" w:cs="Times New Roman"/>
        </w:rPr>
        <w:t>„Jotainių pensionato gyvenamųjų pastatų Jotainiuose, Dvaro g. 1  rekonstravimas“</w:t>
      </w:r>
      <w:r w:rsidR="00966920" w:rsidRPr="00C5156F">
        <w:rPr>
          <w:rFonts w:ascii="Times New Roman" w:hAnsi="Times New Roman" w:cs="Times New Roman"/>
        </w:rPr>
        <w:t xml:space="preserve">, </w:t>
      </w:r>
      <w:r w:rsidRPr="00C5156F">
        <w:rPr>
          <w:rFonts w:ascii="Times New Roman" w:hAnsi="Times New Roman" w:cs="Times New Roman"/>
        </w:rPr>
        <w:t>„Linkuvos socialinės globos namų gyvenamojo pastato esamos būklės gerinimas“</w:t>
      </w:r>
      <w:r w:rsidR="00966920" w:rsidRPr="00C5156F">
        <w:rPr>
          <w:rFonts w:ascii="Times New Roman" w:hAnsi="Times New Roman" w:cs="Times New Roman"/>
        </w:rPr>
        <w:t xml:space="preserve">, </w:t>
      </w:r>
      <w:r w:rsidRPr="00C5156F">
        <w:rPr>
          <w:rFonts w:ascii="Times New Roman" w:hAnsi="Times New Roman" w:cs="Times New Roman"/>
        </w:rPr>
        <w:t>„Linkuvos socialinės globos namų, esančių Linkavičių g. 1, Linkavičių k., Pakruojo r., pastato 2D2p remontas“</w:t>
      </w:r>
      <w:r w:rsidR="00B84E9B" w:rsidRPr="00C5156F">
        <w:rPr>
          <w:rFonts w:ascii="Times New Roman" w:hAnsi="Times New Roman" w:cs="Times New Roman"/>
        </w:rPr>
        <w:t xml:space="preserve">, </w:t>
      </w:r>
      <w:r w:rsidRPr="00C5156F">
        <w:rPr>
          <w:rFonts w:ascii="Times New Roman" w:hAnsi="Times New Roman" w:cs="Times New Roman"/>
        </w:rPr>
        <w:t xml:space="preserve">„Pabradės socialinės globos namų gyvenamojo namo </w:t>
      </w:r>
      <w:r w:rsidRPr="00C5156F">
        <w:rPr>
          <w:rFonts w:ascii="Times New Roman" w:hAnsi="Times New Roman" w:cs="Times New Roman"/>
        </w:rPr>
        <w:lastRenderedPageBreak/>
        <w:t>(unikalus Nr. 8694-0252-2011) butų (unik. Nr. 8694-0252-2011: 0001 ir 8694-0252-2011:0002), esančių Klevų g. 21, Pabradės m., Švenčionių r. sav., kapitalinio remonto darbus, sujungiant juos į vieną butą”</w:t>
      </w:r>
      <w:r w:rsidR="00B84E9B" w:rsidRPr="00C5156F">
        <w:rPr>
          <w:rFonts w:ascii="Times New Roman" w:hAnsi="Times New Roman" w:cs="Times New Roman"/>
        </w:rPr>
        <w:t xml:space="preserve">, </w:t>
      </w:r>
      <w:r w:rsidRPr="00C5156F">
        <w:rPr>
          <w:rFonts w:ascii="Times New Roman" w:hAnsi="Times New Roman" w:cs="Times New Roman"/>
        </w:rPr>
        <w:t>„Prūdiškių socialinės globos namų nebaigto statyti 160 vietų gyvenamųjų korpusų su jungiamąja dalimi statybos užbaigimas“</w:t>
      </w:r>
      <w:r w:rsidR="00B84E9B" w:rsidRPr="00C5156F">
        <w:rPr>
          <w:rFonts w:ascii="Times New Roman" w:hAnsi="Times New Roman" w:cs="Times New Roman"/>
        </w:rPr>
        <w:t>, „</w:t>
      </w:r>
      <w:r w:rsidRPr="00C5156F">
        <w:rPr>
          <w:rFonts w:ascii="Times New Roman" w:hAnsi="Times New Roman" w:cs="Times New Roman"/>
          <w:color w:val="000000"/>
        </w:rPr>
        <w:t>Socialinių paslaugų plėtra asmenims su protine ir kompleksine negalia Raseiniuose, Kalnų g. 15A</w:t>
      </w:r>
      <w:r w:rsidR="00B84E9B" w:rsidRPr="00C5156F">
        <w:rPr>
          <w:rFonts w:ascii="Times New Roman" w:hAnsi="Times New Roman" w:cs="Times New Roman"/>
          <w:color w:val="000000"/>
        </w:rPr>
        <w:t xml:space="preserve">“, </w:t>
      </w:r>
      <w:r w:rsidR="0035466B" w:rsidRPr="00C5156F">
        <w:rPr>
          <w:rFonts w:ascii="Times New Roman" w:hAnsi="Times New Roman" w:cs="Times New Roman"/>
        </w:rPr>
        <w:t xml:space="preserve">„Biokuro katilinės Įrengimas Škėmų socialinės globos namuose Klevų g. 10, Škėmų k., Rokiškio r.“, </w:t>
      </w:r>
      <w:r w:rsidRPr="00C5156F">
        <w:rPr>
          <w:rFonts w:ascii="Times New Roman" w:hAnsi="Times New Roman" w:cs="Times New Roman"/>
        </w:rPr>
        <w:t>„</w:t>
      </w:r>
      <w:r w:rsidR="00B84E9B" w:rsidRPr="00C5156F">
        <w:rPr>
          <w:rFonts w:ascii="Times New Roman" w:hAnsi="Times New Roman" w:cs="Times New Roman"/>
        </w:rPr>
        <w:t>S</w:t>
      </w:r>
      <w:r w:rsidRPr="00C5156F">
        <w:rPr>
          <w:rFonts w:ascii="Times New Roman" w:hAnsi="Times New Roman" w:cs="Times New Roman"/>
        </w:rPr>
        <w:t>kemų socialinės globos namų gyvenamojo korpuso, esančio  Klevų g. 8, Skemuose remontas“</w:t>
      </w:r>
      <w:r w:rsidR="00B84E9B" w:rsidRPr="00C5156F">
        <w:rPr>
          <w:rFonts w:ascii="Times New Roman" w:hAnsi="Times New Roman" w:cs="Times New Roman"/>
        </w:rPr>
        <w:t xml:space="preserve">, </w:t>
      </w:r>
      <w:r w:rsidRPr="00C5156F">
        <w:rPr>
          <w:rFonts w:ascii="Times New Roman" w:hAnsi="Times New Roman" w:cs="Times New Roman"/>
        </w:rPr>
        <w:t>„Šėtos socialinio ir ugdymo centro Ramygalos g.34A, Šėtos mstl., Kėdainių r. rekonstrukcija“</w:t>
      </w:r>
      <w:r w:rsidR="00B84E9B" w:rsidRPr="00C5156F">
        <w:rPr>
          <w:rFonts w:ascii="Times New Roman" w:hAnsi="Times New Roman" w:cs="Times New Roman"/>
        </w:rPr>
        <w:t xml:space="preserve">,  </w:t>
      </w:r>
      <w:r w:rsidRPr="00C5156F">
        <w:rPr>
          <w:rFonts w:ascii="Times New Roman" w:hAnsi="Times New Roman" w:cs="Times New Roman"/>
        </w:rPr>
        <w:t>„Šeimos ir vaiko gerovės centro pastatų, esančių adresu Mokyklos g. 64, Geisiškių k., Dūkštų šen., Vilniaus r., vidaus darbų užbaigimas“</w:t>
      </w:r>
      <w:r w:rsidR="0015787F" w:rsidRPr="00C5156F">
        <w:rPr>
          <w:rFonts w:ascii="Times New Roman" w:hAnsi="Times New Roman" w:cs="Times New Roman"/>
        </w:rPr>
        <w:t xml:space="preserve">, </w:t>
      </w:r>
      <w:r w:rsidR="00966920" w:rsidRPr="00C5156F">
        <w:rPr>
          <w:rFonts w:ascii="Times New Roman" w:hAnsi="Times New Roman" w:cs="Times New Roman"/>
        </w:rPr>
        <w:t>„Jurdaičių socialinės globos namų 150 vietų gyvenamojo korpuso, valgyklos ir administracinio korpuso vidaus patalpų remontas (II etapas)“</w:t>
      </w:r>
      <w:r w:rsidR="0015787F" w:rsidRPr="00C5156F">
        <w:rPr>
          <w:rFonts w:ascii="Times New Roman" w:hAnsi="Times New Roman" w:cs="Times New Roman"/>
        </w:rPr>
        <w:t xml:space="preserve">, </w:t>
      </w:r>
      <w:r w:rsidR="00966920" w:rsidRPr="00C5156F">
        <w:rPr>
          <w:rFonts w:ascii="Times New Roman" w:hAnsi="Times New Roman" w:cs="Times New Roman"/>
        </w:rPr>
        <w:t>„Kalvarijos socialinės globos namų ligonių namo - bendrabučio išorinių sienų remontas siekiant pagerinti kritinę gyvenamų patalpų būklę“</w:t>
      </w:r>
      <w:r w:rsidR="0015787F" w:rsidRPr="00C5156F">
        <w:rPr>
          <w:rFonts w:ascii="Times New Roman" w:hAnsi="Times New Roman" w:cs="Times New Roman"/>
        </w:rPr>
        <w:t xml:space="preserve">, </w:t>
      </w:r>
      <w:r w:rsidR="00B84E9B" w:rsidRPr="00C5156F">
        <w:rPr>
          <w:rFonts w:ascii="Times New Roman" w:hAnsi="Times New Roman" w:cs="Times New Roman"/>
        </w:rPr>
        <w:t>„Stonaičių socialinės globos namų gyvenamųjų patalpų pastato (unikalus Nr. 6897-6007-7010 plane pažymėtas 1N2p) renovacija (sienų šiltinimo II etapas)“</w:t>
      </w:r>
      <w:r w:rsidR="00E67C70" w:rsidRPr="00C5156F">
        <w:rPr>
          <w:rFonts w:ascii="Times New Roman" w:hAnsi="Times New Roman" w:cs="Times New Roman"/>
        </w:rPr>
        <w:t xml:space="preserve">, </w:t>
      </w:r>
      <w:r w:rsidR="0015787F" w:rsidRPr="00C5156F">
        <w:rPr>
          <w:rFonts w:ascii="Times New Roman" w:hAnsi="Times New Roman" w:cs="Times New Roman"/>
        </w:rPr>
        <w:t>„Visagino socialinės globos namų, esančių Dūkšto kel. 68, Visaginas, lifto keitimas“</w:t>
      </w:r>
      <w:r w:rsidR="00E67C70" w:rsidRPr="00C5156F">
        <w:rPr>
          <w:rFonts w:ascii="Times New Roman" w:hAnsi="Times New Roman" w:cs="Times New Roman"/>
        </w:rPr>
        <w:t>.</w:t>
      </w:r>
    </w:p>
    <w:p w14:paraId="39C06821" w14:textId="48E5740D" w:rsidR="00E67C70" w:rsidRPr="00C5156F" w:rsidRDefault="00E67C70" w:rsidP="004E5FAE">
      <w:pPr>
        <w:pStyle w:val="ListParagraph"/>
        <w:numPr>
          <w:ilvl w:val="0"/>
          <w:numId w:val="27"/>
        </w:numPr>
        <w:spacing w:line="360" w:lineRule="auto"/>
        <w:ind w:left="0" w:firstLine="851"/>
        <w:jc w:val="both"/>
        <w:rPr>
          <w:rFonts w:ascii="Times New Roman" w:hAnsi="Times New Roman" w:cs="Times New Roman"/>
        </w:rPr>
      </w:pPr>
      <w:r w:rsidRPr="00C5156F">
        <w:rPr>
          <w:rFonts w:ascii="Times New Roman" w:hAnsi="Times New Roman" w:cs="Times New Roman"/>
        </w:rPr>
        <w:t xml:space="preserve">Linkuvos socialinės globos namų 2015 m. </w:t>
      </w:r>
      <w:r w:rsidR="007F15D9" w:rsidRPr="00C5156F">
        <w:rPr>
          <w:rFonts w:ascii="Times New Roman" w:hAnsi="Times New Roman" w:cs="Times New Roman"/>
        </w:rPr>
        <w:t>vasario 23 raštas Nr. S-(1.10.)-198 Dėl pasiūlymo valstybės investicijų 2016-2018 metų programai.</w:t>
      </w:r>
    </w:p>
    <w:p w14:paraId="3FCE049F" w14:textId="77777777" w:rsidR="00C703F2" w:rsidRPr="00C5156F" w:rsidRDefault="00291007" w:rsidP="004E5FAE">
      <w:pPr>
        <w:pStyle w:val="ListParagraph"/>
        <w:numPr>
          <w:ilvl w:val="0"/>
          <w:numId w:val="27"/>
        </w:numPr>
        <w:spacing w:line="360" w:lineRule="auto"/>
        <w:ind w:left="0" w:firstLine="851"/>
        <w:jc w:val="both"/>
        <w:rPr>
          <w:rFonts w:ascii="Times New Roman" w:hAnsi="Times New Roman" w:cs="Times New Roman"/>
        </w:rPr>
      </w:pPr>
      <w:r w:rsidRPr="00C5156F">
        <w:rPr>
          <w:rFonts w:ascii="Times New Roman" w:hAnsi="Times New Roman" w:cs="Times New Roman"/>
        </w:rPr>
        <w:t>Informacija (aprašymai, atskaitos) apie šiuos valstybės investicijų projektus: „Valstybinės darbo inspekcijos Utenos skyriaus patalpų renovacija“, „</w:t>
      </w:r>
      <w:r w:rsidRPr="00C5156F">
        <w:rPr>
          <w:rFonts w:ascii="Times New Roman" w:hAnsi="Times New Roman" w:cs="Times New Roman"/>
          <w:color w:val="000000"/>
        </w:rPr>
        <w:t>Specialaus transporto, pritaikyto neįgaliesiems, įsigijimas“, „</w:t>
      </w:r>
      <w:r w:rsidRPr="00C5156F">
        <w:rPr>
          <w:rFonts w:ascii="Times New Roman" w:hAnsi="Times New Roman" w:cs="Times New Roman"/>
        </w:rPr>
        <w:t>Politinių kalinių ir tremtinių šeimų sugrįžimo į Lietuvą ir jų aprūpinimo programos įgyvendinimas savivaldybėse (Panevėžio m.)“, „Politinių kalinių ir tremtinių šeimų sugrįžimo į Lietuvą ir jų aprūpinimo programos įgyvendinimas savivaldybėse (Vilniaus m.)</w:t>
      </w:r>
      <w:r w:rsidR="00C703F2" w:rsidRPr="00C5156F">
        <w:rPr>
          <w:rFonts w:ascii="Times New Roman" w:hAnsi="Times New Roman" w:cs="Times New Roman"/>
        </w:rPr>
        <w:t>“, „</w:t>
      </w:r>
      <w:r w:rsidRPr="00C5156F">
        <w:rPr>
          <w:rFonts w:ascii="Times New Roman" w:hAnsi="Times New Roman" w:cs="Times New Roman"/>
        </w:rPr>
        <w:t>Neįgalumo ir darbingumo nustatymo tarnybos prie Socialinės apsaugos ir darbo ministerijos Klaipėdoje patikėjimo teise valdomų patalpų, pastato remontas</w:t>
      </w:r>
      <w:r w:rsidR="00C703F2" w:rsidRPr="00C5156F">
        <w:rPr>
          <w:rFonts w:ascii="Times New Roman" w:hAnsi="Times New Roman" w:cs="Times New Roman"/>
        </w:rPr>
        <w:t>“</w:t>
      </w:r>
      <w:r w:rsidRPr="00C5156F">
        <w:rPr>
          <w:rFonts w:ascii="Times New Roman" w:hAnsi="Times New Roman" w:cs="Times New Roman"/>
        </w:rPr>
        <w:t>.</w:t>
      </w:r>
    </w:p>
    <w:p w14:paraId="21BF8011" w14:textId="590E0471" w:rsidR="00CB4C33" w:rsidRPr="00C5156F" w:rsidRDefault="00CB4C33" w:rsidP="004E5FAE">
      <w:pPr>
        <w:pStyle w:val="ListParagraph"/>
        <w:numPr>
          <w:ilvl w:val="0"/>
          <w:numId w:val="27"/>
        </w:numPr>
        <w:spacing w:line="360" w:lineRule="auto"/>
        <w:ind w:left="0" w:firstLine="851"/>
        <w:jc w:val="both"/>
        <w:rPr>
          <w:rFonts w:ascii="Times New Roman" w:hAnsi="Times New Roman" w:cs="Times New Roman"/>
        </w:rPr>
      </w:pPr>
      <w:r w:rsidRPr="00C5156F">
        <w:rPr>
          <w:rFonts w:ascii="Times New Roman" w:hAnsi="Times New Roman" w:cs="Times New Roman"/>
          <w:bCs/>
        </w:rPr>
        <w:t xml:space="preserve">2014–2020 metų Europos Sąjungos fondų investicijų veiksmų programos 6 prioriteto </w:t>
      </w:r>
      <w:r w:rsidRPr="00C5156F">
        <w:rPr>
          <w:rFonts w:ascii="Times New Roman" w:hAnsi="Times New Roman" w:cs="Times New Roman"/>
        </w:rPr>
        <w:t>„Darnaus transporto ir pagrindinių tinklų infrastruktūros plėtra“ 06.3.1-LVPA-K-107</w:t>
      </w:r>
      <w:r w:rsidRPr="00C5156F">
        <w:rPr>
          <w:rFonts w:ascii="Times New Roman" w:eastAsia="Calibri" w:hAnsi="Times New Roman" w:cs="Times New Roman"/>
        </w:rPr>
        <w:t xml:space="preserve"> priemonės „</w:t>
      </w:r>
      <w:r w:rsidRPr="00C5156F">
        <w:rPr>
          <w:rFonts w:ascii="Times New Roman" w:hAnsi="Times New Roman" w:cs="Times New Roman"/>
        </w:rPr>
        <w:t xml:space="preserve">Gamtinių dujų skirstymo sistemų modernizavimas ir plėtra“ </w:t>
      </w:r>
      <w:r w:rsidRPr="00C5156F">
        <w:rPr>
          <w:rFonts w:ascii="Times New Roman" w:hAnsi="Times New Roman" w:cs="Times New Roman"/>
          <w:bCs/>
        </w:rPr>
        <w:t xml:space="preserve">projektų finansavimo sąlygų </w:t>
      </w:r>
      <w:r w:rsidRPr="00C5156F">
        <w:rPr>
          <w:rFonts w:ascii="Times New Roman" w:hAnsi="Times New Roman" w:cs="Times New Roman"/>
        </w:rPr>
        <w:t>aprašas NR. 1, patvirtintas Lietuvos Respublikos energetikos ministro 2016 m.</w:t>
      </w:r>
      <w:r w:rsidR="002A2AFD" w:rsidRPr="00C5156F">
        <w:rPr>
          <w:rFonts w:ascii="Times New Roman" w:hAnsi="Times New Roman" w:cs="Times New Roman"/>
        </w:rPr>
        <w:t xml:space="preserve"> liepos 29 d. įsakymu Nr. 1-221.</w:t>
      </w:r>
    </w:p>
    <w:p w14:paraId="4211643E" w14:textId="202A6FCB" w:rsidR="00FE4BF4" w:rsidRPr="00C5156F" w:rsidRDefault="00FE4BF4" w:rsidP="004E5FAE">
      <w:pPr>
        <w:pStyle w:val="ListParagraph"/>
        <w:numPr>
          <w:ilvl w:val="0"/>
          <w:numId w:val="27"/>
        </w:numPr>
        <w:spacing w:line="360" w:lineRule="auto"/>
        <w:ind w:left="0" w:firstLine="851"/>
        <w:jc w:val="both"/>
        <w:rPr>
          <w:rFonts w:ascii="Times New Roman" w:hAnsi="Times New Roman" w:cs="Times New Roman"/>
        </w:rPr>
      </w:pPr>
      <w:r w:rsidRPr="00C5156F">
        <w:rPr>
          <w:rFonts w:ascii="Times New Roman" w:hAnsi="Times New Roman" w:cs="Times New Roman"/>
        </w:rPr>
        <w:t xml:space="preserve">Ministerijos Vidaus audito skyriaus 2014 m. rugsėjo 11 d. </w:t>
      </w:r>
      <w:r w:rsidR="003B1A4C" w:rsidRPr="00C5156F">
        <w:rPr>
          <w:rFonts w:ascii="Times New Roman" w:hAnsi="Times New Roman" w:cs="Times New Roman"/>
        </w:rPr>
        <w:t>Socialinių paslaugų įstaigų investicijų projektų įgyvendinimo programos audito atskaita Nr. A7-32 ir informaciją apie pasiūlymų įgyvendinimą.</w:t>
      </w:r>
    </w:p>
    <w:p w14:paraId="2982EE38" w14:textId="22269B2E" w:rsidR="000D3227" w:rsidRPr="00C5156F" w:rsidRDefault="000D3227" w:rsidP="004E5FAE">
      <w:pPr>
        <w:pStyle w:val="ListParagraph"/>
        <w:numPr>
          <w:ilvl w:val="0"/>
          <w:numId w:val="27"/>
        </w:numPr>
        <w:spacing w:line="360" w:lineRule="auto"/>
        <w:ind w:left="0" w:firstLine="851"/>
        <w:jc w:val="both"/>
        <w:rPr>
          <w:rFonts w:ascii="Times New Roman" w:hAnsi="Times New Roman" w:cs="Times New Roman"/>
        </w:rPr>
      </w:pPr>
      <w:r w:rsidRPr="00C5156F">
        <w:rPr>
          <w:rFonts w:ascii="Times New Roman" w:hAnsi="Times New Roman" w:cs="Times New Roman"/>
        </w:rPr>
        <w:t>Ministerijos Vidaus audito skyriaus 2014 m. spalio 20 d. Kupiškio socialinės globos namų investicinio projekto, vykdymo 2013 metais, lėšų panaudojimo vertinimo atskaita Nr. A7-33 ir informaciją apie pasiūlymų įgyvendinimą.</w:t>
      </w:r>
    </w:p>
    <w:p w14:paraId="09CD4775" w14:textId="5B8C201C" w:rsidR="002A2AFD" w:rsidRPr="00C5156F" w:rsidRDefault="002A2AFD" w:rsidP="004E5FAE">
      <w:pPr>
        <w:pStyle w:val="ListParagraph"/>
        <w:numPr>
          <w:ilvl w:val="0"/>
          <w:numId w:val="27"/>
        </w:numPr>
        <w:spacing w:line="360" w:lineRule="auto"/>
        <w:ind w:left="0" w:firstLine="851"/>
        <w:jc w:val="both"/>
        <w:rPr>
          <w:rFonts w:ascii="Times New Roman" w:hAnsi="Times New Roman" w:cs="Times New Roman"/>
        </w:rPr>
      </w:pPr>
      <w:r w:rsidRPr="00C5156F">
        <w:rPr>
          <w:rFonts w:ascii="Times New Roman" w:hAnsi="Times New Roman" w:cs="Times New Roman"/>
        </w:rPr>
        <w:lastRenderedPageBreak/>
        <w:t>Valstybės Kontrolės 2016 m. spalio 10 d. valstybės audito atskaita Nr. VA-P-60-9-16 „Valstybės investicijų 2015 metais programos valdymas“.</w:t>
      </w:r>
    </w:p>
    <w:p w14:paraId="6A88157F" w14:textId="6F63B9AF" w:rsidR="009C3792" w:rsidRPr="00C5156F" w:rsidRDefault="009C3792" w:rsidP="004E5FAE">
      <w:pPr>
        <w:pStyle w:val="ListParagraph"/>
        <w:numPr>
          <w:ilvl w:val="0"/>
          <w:numId w:val="27"/>
        </w:numPr>
        <w:spacing w:line="360" w:lineRule="auto"/>
        <w:ind w:left="0" w:firstLine="851"/>
        <w:jc w:val="both"/>
        <w:rPr>
          <w:rFonts w:ascii="Times New Roman" w:hAnsi="Times New Roman" w:cs="Times New Roman"/>
        </w:rPr>
      </w:pPr>
      <w:r w:rsidRPr="00C5156F">
        <w:rPr>
          <w:rFonts w:ascii="Times New Roman" w:hAnsi="Times New Roman" w:cs="Times New Roman"/>
        </w:rPr>
        <w:t>Socialinių paslaugų priežiūros departamento Turto valdymo skyriaus nuostatai, patvirtinti 2016 m. vasario 1 d. įsakymu Nr. P1-17</w:t>
      </w:r>
      <w:r w:rsidR="00C5156F" w:rsidRPr="00C5156F">
        <w:rPr>
          <w:rFonts w:ascii="Times New Roman" w:hAnsi="Times New Roman" w:cs="Times New Roman"/>
        </w:rPr>
        <w:t>.</w:t>
      </w:r>
    </w:p>
    <w:p w14:paraId="62B1B34D" w14:textId="5FD766C2" w:rsidR="00D70D0A" w:rsidRPr="00C5156F" w:rsidRDefault="00D70D0A" w:rsidP="00C5156F">
      <w:pPr>
        <w:pStyle w:val="ListParagraph"/>
        <w:keepLines/>
        <w:spacing w:line="360" w:lineRule="auto"/>
        <w:ind w:left="851"/>
        <w:jc w:val="both"/>
        <w:rPr>
          <w:rFonts w:ascii="Times New Roman" w:hAnsi="Times New Roman" w:cs="Times New Roman"/>
        </w:rPr>
      </w:pPr>
    </w:p>
    <w:p w14:paraId="5638772C" w14:textId="77777777" w:rsidR="00D70D0A" w:rsidRPr="00C5156F" w:rsidRDefault="00D70D0A" w:rsidP="00D70D0A">
      <w:pPr>
        <w:spacing w:line="360" w:lineRule="auto"/>
        <w:ind w:firstLine="851"/>
        <w:jc w:val="center"/>
      </w:pPr>
      <w:r w:rsidRPr="00C5156F">
        <w:t>_______________</w:t>
      </w:r>
    </w:p>
    <w:p w14:paraId="17295EB4" w14:textId="4F40C9E5" w:rsidR="00D70D0A" w:rsidRPr="00C5156F" w:rsidRDefault="00D70D0A">
      <w:r w:rsidRPr="00C5156F">
        <w:br w:type="page"/>
      </w:r>
    </w:p>
    <w:p w14:paraId="2CE930BB" w14:textId="7B65E937" w:rsidR="00D70D0A" w:rsidRPr="00C5156F" w:rsidRDefault="00D70D0A" w:rsidP="00D70D0A">
      <w:pPr>
        <w:ind w:left="5387"/>
        <w:jc w:val="both"/>
      </w:pPr>
      <w:r w:rsidRPr="00C5156F">
        <w:rPr>
          <w:bCs/>
        </w:rPr>
        <w:lastRenderedPageBreak/>
        <w:t xml:space="preserve">Išvados dėl korupcijos rizikos analizės </w:t>
      </w:r>
      <w:r w:rsidR="00DC47B4" w:rsidRPr="00C5156F">
        <w:rPr>
          <w:bCs/>
        </w:rPr>
        <w:t>Socialinės apsaugos ir darbo m</w:t>
      </w:r>
      <w:r w:rsidR="00DC47B4" w:rsidRPr="00C5156F">
        <w:t>inisterijos</w:t>
      </w:r>
      <w:r w:rsidRPr="00C5156F">
        <w:t xml:space="preserve"> </w:t>
      </w:r>
      <w:r w:rsidRPr="00C5156F">
        <w:rPr>
          <w:bCs/>
        </w:rPr>
        <w:t>veiklos srityse</w:t>
      </w:r>
    </w:p>
    <w:p w14:paraId="08FF3B9F" w14:textId="1E532DCC" w:rsidR="00D70D0A" w:rsidRPr="00C5156F" w:rsidRDefault="00DC47B4" w:rsidP="00D70D0A">
      <w:pPr>
        <w:ind w:left="5387"/>
        <w:jc w:val="both"/>
      </w:pPr>
      <w:r w:rsidRPr="00C5156F">
        <w:rPr>
          <w:lang w:eastAsia="en-US"/>
        </w:rPr>
        <w:t>2</w:t>
      </w:r>
      <w:r w:rsidR="00D70D0A" w:rsidRPr="00C5156F">
        <w:rPr>
          <w:lang w:eastAsia="en-US"/>
        </w:rPr>
        <w:t xml:space="preserve"> priedas</w:t>
      </w:r>
    </w:p>
    <w:p w14:paraId="429EF364" w14:textId="77777777" w:rsidR="00D70D0A" w:rsidRPr="00C5156F" w:rsidRDefault="00D70D0A" w:rsidP="00D70D0A">
      <w:pPr>
        <w:jc w:val="center"/>
        <w:outlineLvl w:val="0"/>
        <w:rPr>
          <w:b/>
          <w:bCs/>
        </w:rPr>
      </w:pPr>
    </w:p>
    <w:p w14:paraId="66EC18BF" w14:textId="77777777" w:rsidR="00D70D0A" w:rsidRPr="00C5156F" w:rsidRDefault="00D70D0A" w:rsidP="00D70D0A">
      <w:pPr>
        <w:jc w:val="center"/>
        <w:outlineLvl w:val="0"/>
        <w:rPr>
          <w:b/>
          <w:bCs/>
        </w:rPr>
      </w:pPr>
    </w:p>
    <w:p w14:paraId="0A7E33ED" w14:textId="77777777" w:rsidR="00D70D0A" w:rsidRPr="00C5156F" w:rsidRDefault="00D70D0A" w:rsidP="00D70D0A">
      <w:pPr>
        <w:jc w:val="center"/>
        <w:outlineLvl w:val="0"/>
        <w:rPr>
          <w:b/>
          <w:bCs/>
        </w:rPr>
      </w:pPr>
      <w:r w:rsidRPr="00C5156F">
        <w:rPr>
          <w:b/>
          <w:bCs/>
        </w:rPr>
        <w:t>PATEIKTŲ PASIŪLYMŲ ĮGYVENDINIMAS</w:t>
      </w:r>
      <w:r w:rsidRPr="00C5156F">
        <w:rPr>
          <w:rStyle w:val="FootnoteReference"/>
          <w:b/>
          <w:bCs/>
        </w:rPr>
        <w:footnoteReference w:id="29"/>
      </w:r>
    </w:p>
    <w:p w14:paraId="269ACB17" w14:textId="77777777" w:rsidR="00D70D0A" w:rsidRPr="00C5156F" w:rsidRDefault="00D70D0A" w:rsidP="00D70D0A">
      <w:pPr>
        <w:jc w:val="center"/>
        <w:rPr>
          <w:b/>
          <w:bCs/>
        </w:rPr>
      </w:pPr>
    </w:p>
    <w:p w14:paraId="1B6DE97B" w14:textId="77777777" w:rsidR="00D70D0A" w:rsidRPr="00C5156F" w:rsidRDefault="00D70D0A" w:rsidP="00D70D0A"/>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
        <w:gridCol w:w="4268"/>
        <w:gridCol w:w="4542"/>
      </w:tblGrid>
      <w:tr w:rsidR="00D70D0A" w:rsidRPr="00C5156F" w14:paraId="5431FC78" w14:textId="77777777" w:rsidTr="00662B91">
        <w:tc>
          <w:tcPr>
            <w:tcW w:w="696" w:type="dxa"/>
            <w:tcBorders>
              <w:top w:val="single" w:sz="4" w:space="0" w:color="auto"/>
              <w:left w:val="single" w:sz="4" w:space="0" w:color="auto"/>
              <w:bottom w:val="single" w:sz="4" w:space="0" w:color="auto"/>
              <w:right w:val="single" w:sz="4" w:space="0" w:color="auto"/>
            </w:tcBorders>
          </w:tcPr>
          <w:p w14:paraId="62A2C908" w14:textId="77777777" w:rsidR="00D70D0A" w:rsidRPr="00C5156F" w:rsidRDefault="00D70D0A" w:rsidP="00662B91">
            <w:pPr>
              <w:rPr>
                <w:b/>
              </w:rPr>
            </w:pPr>
            <w:r w:rsidRPr="00C5156F">
              <w:rPr>
                <w:b/>
              </w:rPr>
              <w:t>Eilės Nr.</w:t>
            </w:r>
          </w:p>
        </w:tc>
        <w:tc>
          <w:tcPr>
            <w:tcW w:w="6925" w:type="dxa"/>
            <w:tcBorders>
              <w:top w:val="single" w:sz="4" w:space="0" w:color="auto"/>
              <w:left w:val="single" w:sz="4" w:space="0" w:color="auto"/>
              <w:bottom w:val="single" w:sz="4" w:space="0" w:color="auto"/>
              <w:right w:val="single" w:sz="4" w:space="0" w:color="auto"/>
            </w:tcBorders>
          </w:tcPr>
          <w:p w14:paraId="1A071E56" w14:textId="77777777" w:rsidR="00D70D0A" w:rsidRPr="00C5156F" w:rsidRDefault="00D70D0A" w:rsidP="00662B91">
            <w:pPr>
              <w:jc w:val="center"/>
              <w:rPr>
                <w:b/>
              </w:rPr>
            </w:pPr>
            <w:r w:rsidRPr="00C5156F">
              <w:rPr>
                <w:b/>
              </w:rPr>
              <w:t xml:space="preserve">STT pasiūlymai </w:t>
            </w:r>
          </w:p>
        </w:tc>
        <w:tc>
          <w:tcPr>
            <w:tcW w:w="7229" w:type="dxa"/>
            <w:tcBorders>
              <w:top w:val="single" w:sz="4" w:space="0" w:color="auto"/>
              <w:left w:val="single" w:sz="4" w:space="0" w:color="auto"/>
              <w:bottom w:val="single" w:sz="4" w:space="0" w:color="auto"/>
              <w:right w:val="single" w:sz="4" w:space="0" w:color="auto"/>
            </w:tcBorders>
          </w:tcPr>
          <w:p w14:paraId="1E238856" w14:textId="77777777" w:rsidR="00D70D0A" w:rsidRPr="00C5156F" w:rsidRDefault="00D70D0A" w:rsidP="00662B91">
            <w:pPr>
              <w:jc w:val="center"/>
              <w:rPr>
                <w:b/>
              </w:rPr>
            </w:pPr>
            <w:r w:rsidRPr="00C5156F">
              <w:rPr>
                <w:b/>
              </w:rPr>
              <w:t>Planuojamos įgyvendinti priemonės</w:t>
            </w:r>
          </w:p>
        </w:tc>
      </w:tr>
      <w:tr w:rsidR="00D70D0A" w:rsidRPr="00C5156F" w14:paraId="112AFAA0" w14:textId="77777777" w:rsidTr="00662B91">
        <w:tc>
          <w:tcPr>
            <w:tcW w:w="14850" w:type="dxa"/>
            <w:gridSpan w:val="3"/>
            <w:tcBorders>
              <w:top w:val="single" w:sz="4" w:space="0" w:color="auto"/>
              <w:left w:val="single" w:sz="4" w:space="0" w:color="auto"/>
              <w:bottom w:val="single" w:sz="4" w:space="0" w:color="auto"/>
              <w:right w:val="single" w:sz="4" w:space="0" w:color="auto"/>
            </w:tcBorders>
          </w:tcPr>
          <w:p w14:paraId="1CAF6E66" w14:textId="77777777" w:rsidR="00D70D0A" w:rsidRPr="00C5156F" w:rsidRDefault="00D70D0A" w:rsidP="00662B91">
            <w:pPr>
              <w:jc w:val="center"/>
            </w:pPr>
            <w:r w:rsidRPr="00C5156F">
              <w:t>Antikorupcinis kai kurių veiklos sričių vertinimas</w:t>
            </w:r>
          </w:p>
        </w:tc>
      </w:tr>
      <w:tr w:rsidR="00D70D0A" w:rsidRPr="00C5156F" w14:paraId="0B7C4836" w14:textId="77777777" w:rsidTr="00662B91">
        <w:tc>
          <w:tcPr>
            <w:tcW w:w="696" w:type="dxa"/>
            <w:tcBorders>
              <w:top w:val="single" w:sz="4" w:space="0" w:color="auto"/>
              <w:left w:val="single" w:sz="4" w:space="0" w:color="auto"/>
              <w:bottom w:val="single" w:sz="4" w:space="0" w:color="auto"/>
              <w:right w:val="single" w:sz="4" w:space="0" w:color="auto"/>
            </w:tcBorders>
          </w:tcPr>
          <w:p w14:paraId="38DD8F1D" w14:textId="77777777" w:rsidR="00D70D0A" w:rsidRPr="00C5156F" w:rsidRDefault="00D70D0A" w:rsidP="00662B91"/>
        </w:tc>
        <w:tc>
          <w:tcPr>
            <w:tcW w:w="6925" w:type="dxa"/>
            <w:tcBorders>
              <w:top w:val="single" w:sz="4" w:space="0" w:color="auto"/>
              <w:left w:val="single" w:sz="4" w:space="0" w:color="auto"/>
              <w:bottom w:val="single" w:sz="4" w:space="0" w:color="auto"/>
              <w:right w:val="single" w:sz="4" w:space="0" w:color="auto"/>
            </w:tcBorders>
          </w:tcPr>
          <w:p w14:paraId="26C80DD9" w14:textId="77777777" w:rsidR="00D70D0A" w:rsidRPr="00C5156F" w:rsidRDefault="00D70D0A" w:rsidP="00662B91">
            <w:pPr>
              <w:jc w:val="both"/>
              <w:rPr>
                <w:i/>
                <w:iCs/>
              </w:rPr>
            </w:pPr>
            <w:r w:rsidRPr="00C5156F">
              <w:rPr>
                <w:i/>
                <w:iCs/>
              </w:rPr>
              <w:t>Išvadoje dėl korupcijos rizikos analizės nurodyti pasiūlymai</w:t>
            </w:r>
            <w:r w:rsidRPr="00C5156F">
              <w:t>.</w:t>
            </w:r>
          </w:p>
        </w:tc>
        <w:tc>
          <w:tcPr>
            <w:tcW w:w="7229" w:type="dxa"/>
            <w:tcBorders>
              <w:top w:val="single" w:sz="4" w:space="0" w:color="auto"/>
              <w:left w:val="single" w:sz="4" w:space="0" w:color="auto"/>
              <w:bottom w:val="single" w:sz="4" w:space="0" w:color="auto"/>
              <w:right w:val="single" w:sz="4" w:space="0" w:color="auto"/>
            </w:tcBorders>
          </w:tcPr>
          <w:p w14:paraId="63C80E27" w14:textId="77777777" w:rsidR="00D70D0A" w:rsidRPr="00C5156F" w:rsidRDefault="00D70D0A" w:rsidP="00662B91">
            <w:pPr>
              <w:jc w:val="both"/>
            </w:pPr>
            <w:r w:rsidRPr="00C5156F">
              <w:rPr>
                <w:b/>
                <w:bCs/>
              </w:rPr>
              <w:t>Atsižvelgta</w:t>
            </w:r>
            <w:r w:rsidRPr="00C5156F">
              <w:t xml:space="preserve"> – detalizuoti, nurodyti kaip?</w:t>
            </w:r>
          </w:p>
          <w:p w14:paraId="0CD3E396" w14:textId="77777777" w:rsidR="00D70D0A" w:rsidRPr="00C5156F" w:rsidRDefault="00D70D0A" w:rsidP="00662B91">
            <w:pPr>
              <w:jc w:val="both"/>
            </w:pPr>
            <w:r w:rsidRPr="00C5156F">
              <w:rPr>
                <w:b/>
                <w:bCs/>
              </w:rPr>
              <w:t>Atsižvelgta iš dalies</w:t>
            </w:r>
            <w:r w:rsidRPr="00C5156F">
              <w:t xml:space="preserve"> – detalizuoti, nurodyti kaip? Pagrįsti, kodėl atsižvelgta tik iš dalies?</w:t>
            </w:r>
          </w:p>
          <w:p w14:paraId="37CE96CF" w14:textId="77777777" w:rsidR="00D70D0A" w:rsidRPr="00C5156F" w:rsidRDefault="00D70D0A" w:rsidP="00662B91">
            <w:pPr>
              <w:jc w:val="both"/>
            </w:pPr>
            <w:r w:rsidRPr="00C5156F">
              <w:rPr>
                <w:b/>
                <w:bCs/>
              </w:rPr>
              <w:t>Neatsižvelgta</w:t>
            </w:r>
            <w:r w:rsidRPr="00C5156F">
              <w:t xml:space="preserve"> – pagrįsti kodėl?</w:t>
            </w:r>
          </w:p>
        </w:tc>
      </w:tr>
    </w:tbl>
    <w:p w14:paraId="39EAFE42" w14:textId="77777777" w:rsidR="00D70D0A" w:rsidRPr="00C5156F" w:rsidRDefault="00D70D0A" w:rsidP="00D70D0A">
      <w:pPr>
        <w:jc w:val="center"/>
        <w:rPr>
          <w:b/>
          <w:bCs/>
        </w:rPr>
      </w:pPr>
    </w:p>
    <w:p w14:paraId="0728FE20" w14:textId="77777777" w:rsidR="00D70D0A" w:rsidRPr="00C5156F" w:rsidRDefault="00D70D0A" w:rsidP="00D70D0A">
      <w:pPr>
        <w:jc w:val="center"/>
      </w:pPr>
      <w:r w:rsidRPr="00C5156F">
        <w:rPr>
          <w:b/>
          <w:bCs/>
        </w:rPr>
        <w:t>_______________</w:t>
      </w:r>
    </w:p>
    <w:p w14:paraId="038E3A26" w14:textId="77777777" w:rsidR="00D32F29" w:rsidRPr="00C5156F" w:rsidRDefault="00D32F29" w:rsidP="00AB3CE4">
      <w:pPr>
        <w:spacing w:line="360" w:lineRule="auto"/>
        <w:jc w:val="both"/>
      </w:pPr>
    </w:p>
    <w:sectPr w:rsidR="00D32F29" w:rsidRPr="00C5156F" w:rsidSect="001A54DB">
      <w:headerReference w:type="even" r:id="rId19"/>
      <w:headerReference w:type="default" r:id="rId20"/>
      <w:headerReference w:type="first" r:id="rId21"/>
      <w:footerReference w:type="first" r:id="rId22"/>
      <w:pgSz w:w="11906" w:h="16838" w:code="9"/>
      <w:pgMar w:top="1134" w:right="567" w:bottom="1134" w:left="1701" w:header="567" w:footer="0"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6684EC" w14:textId="77777777" w:rsidR="005C4C71" w:rsidRDefault="005C4C71" w:rsidP="002E4256">
      <w:r>
        <w:separator/>
      </w:r>
    </w:p>
  </w:endnote>
  <w:endnote w:type="continuationSeparator" w:id="0">
    <w:p w14:paraId="1586464E" w14:textId="77777777" w:rsidR="005C4C71" w:rsidRDefault="005C4C71" w:rsidP="002E4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ook w:val="00A0" w:firstRow="1" w:lastRow="0" w:firstColumn="1" w:lastColumn="0" w:noHBand="0" w:noVBand="0"/>
    </w:tblPr>
    <w:tblGrid>
      <w:gridCol w:w="3971"/>
      <w:gridCol w:w="3065"/>
      <w:gridCol w:w="2602"/>
    </w:tblGrid>
    <w:tr w:rsidR="001729C5" w:rsidRPr="00170769" w14:paraId="031926DF" w14:textId="77777777">
      <w:tc>
        <w:tcPr>
          <w:tcW w:w="9854" w:type="dxa"/>
          <w:gridSpan w:val="3"/>
          <w:tcBorders>
            <w:top w:val="single" w:sz="4" w:space="0" w:color="auto"/>
          </w:tcBorders>
        </w:tcPr>
        <w:p w14:paraId="031926DE" w14:textId="77777777" w:rsidR="001729C5" w:rsidRPr="00DE2CFE" w:rsidRDefault="001729C5" w:rsidP="00F476F0">
          <w:pPr>
            <w:pStyle w:val="Footer"/>
            <w:rPr>
              <w:rFonts w:eastAsia="Times New Roman"/>
              <w:sz w:val="8"/>
              <w:szCs w:val="8"/>
            </w:rPr>
          </w:pPr>
        </w:p>
      </w:tc>
    </w:tr>
    <w:tr w:rsidR="001729C5" w:rsidRPr="009B0AD6" w14:paraId="031926E3" w14:textId="77777777">
      <w:tc>
        <w:tcPr>
          <w:tcW w:w="4077" w:type="dxa"/>
        </w:tcPr>
        <w:p w14:paraId="031926E0" w14:textId="018AB71F" w:rsidR="001729C5" w:rsidRPr="00DE2CFE" w:rsidRDefault="001729C5" w:rsidP="00F476F0">
          <w:pPr>
            <w:pStyle w:val="Footer"/>
            <w:rPr>
              <w:rFonts w:eastAsia="Times New Roman"/>
              <w:sz w:val="18"/>
              <w:szCs w:val="18"/>
            </w:rPr>
          </w:pPr>
          <w:r>
            <w:rPr>
              <w:rFonts w:eastAsia="Times New Roman"/>
              <w:noProof/>
            </w:rPr>
            <mc:AlternateContent>
              <mc:Choice Requires="wps">
                <w:drawing>
                  <wp:anchor distT="4294967291" distB="4294967291" distL="114300" distR="114300" simplePos="0" relativeHeight="251657728" behindDoc="0" locked="0" layoutInCell="1" allowOverlap="1" wp14:anchorId="031926ED" wp14:editId="1197A467">
                    <wp:simplePos x="0" y="0"/>
                    <wp:positionH relativeFrom="column">
                      <wp:posOffset>-57150</wp:posOffset>
                    </wp:positionH>
                    <wp:positionV relativeFrom="page">
                      <wp:posOffset>9925049</wp:posOffset>
                    </wp:positionV>
                    <wp:extent cx="6126480" cy="0"/>
                    <wp:effectExtent l="0" t="0" r="26670" b="19050"/>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087CE0FA" id="Line 1"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page;mso-width-percent:0;mso-height-percent:0;mso-width-relative:page;mso-height-relative:page" from="-4.5pt,781.5pt" to="477.9pt,7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F/9EwIAACgEAAAOAAAAZHJzL2Uyb0RvYy54bWysU8uu2jAQ3VfqP1jeQxJuo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">
                    <w10:wrap anchory="page"/>
                  </v:line>
                </w:pict>
              </mc:Fallback>
            </mc:AlternateContent>
          </w:r>
          <w:r w:rsidRPr="00DE2CFE">
            <w:rPr>
              <w:rFonts w:eastAsia="Times New Roman"/>
              <w:sz w:val="18"/>
              <w:szCs w:val="18"/>
            </w:rPr>
            <w:t xml:space="preserve">Biudžetinė įstaiga </w:t>
          </w:r>
        </w:p>
      </w:tc>
      <w:tc>
        <w:tcPr>
          <w:tcW w:w="3119" w:type="dxa"/>
        </w:tcPr>
        <w:p w14:paraId="031926E1" w14:textId="77777777" w:rsidR="001729C5" w:rsidRPr="00DE2CFE" w:rsidRDefault="001729C5" w:rsidP="00F476F0">
          <w:pPr>
            <w:pStyle w:val="Footer"/>
            <w:rPr>
              <w:rFonts w:eastAsia="Times New Roman"/>
              <w:sz w:val="18"/>
              <w:szCs w:val="18"/>
            </w:rPr>
          </w:pPr>
          <w:r w:rsidRPr="00DE2CFE">
            <w:rPr>
              <w:rFonts w:eastAsia="Times New Roman"/>
              <w:sz w:val="18"/>
              <w:szCs w:val="18"/>
            </w:rPr>
            <w:t>Tel. (8 706) 63 335</w:t>
          </w:r>
        </w:p>
      </w:tc>
      <w:tc>
        <w:tcPr>
          <w:tcW w:w="2658" w:type="dxa"/>
        </w:tcPr>
        <w:p w14:paraId="031926E2" w14:textId="77777777" w:rsidR="001729C5" w:rsidRPr="00DE2CFE" w:rsidRDefault="001729C5" w:rsidP="00F476F0">
          <w:pPr>
            <w:pStyle w:val="Footer"/>
            <w:rPr>
              <w:rFonts w:eastAsia="Times New Roman"/>
              <w:sz w:val="18"/>
              <w:szCs w:val="18"/>
            </w:rPr>
          </w:pPr>
          <w:r w:rsidRPr="00DE2CFE">
            <w:rPr>
              <w:rFonts w:eastAsia="Times New Roman"/>
              <w:sz w:val="18"/>
              <w:szCs w:val="18"/>
            </w:rPr>
            <w:t>Duomenys kaupiami ir saugomi</w:t>
          </w:r>
        </w:p>
      </w:tc>
    </w:tr>
    <w:tr w:rsidR="001729C5" w:rsidRPr="009B0AD6" w14:paraId="031926E7" w14:textId="77777777">
      <w:tc>
        <w:tcPr>
          <w:tcW w:w="4077" w:type="dxa"/>
        </w:tcPr>
        <w:p w14:paraId="031926E4" w14:textId="77777777" w:rsidR="001729C5" w:rsidRDefault="001729C5">
          <w:pPr>
            <w:pStyle w:val="Footer"/>
            <w:tabs>
              <w:tab w:val="left" w:pos="2617"/>
            </w:tabs>
            <w:rPr>
              <w:rFonts w:eastAsia="Times New Roman"/>
              <w:noProof/>
              <w:sz w:val="18"/>
              <w:szCs w:val="18"/>
            </w:rPr>
          </w:pPr>
          <w:r w:rsidRPr="00DE2CFE">
            <w:rPr>
              <w:rFonts w:eastAsia="Times New Roman"/>
              <w:sz w:val="18"/>
              <w:szCs w:val="18"/>
            </w:rPr>
            <w:t>A. Jakšto g. 6, 01105 Vilnius</w:t>
          </w:r>
          <w:r>
            <w:rPr>
              <w:rFonts w:eastAsia="Times New Roman"/>
              <w:sz w:val="18"/>
              <w:szCs w:val="18"/>
            </w:rPr>
            <w:tab/>
          </w:r>
        </w:p>
      </w:tc>
      <w:tc>
        <w:tcPr>
          <w:tcW w:w="3119" w:type="dxa"/>
        </w:tcPr>
        <w:p w14:paraId="031926E5" w14:textId="77777777" w:rsidR="001729C5" w:rsidRPr="00DE2CFE" w:rsidRDefault="001729C5" w:rsidP="00F476F0">
          <w:pPr>
            <w:pStyle w:val="Footer"/>
            <w:rPr>
              <w:rFonts w:eastAsia="Times New Roman"/>
              <w:sz w:val="18"/>
              <w:szCs w:val="18"/>
            </w:rPr>
          </w:pPr>
          <w:r w:rsidRPr="00DE2CFE">
            <w:rPr>
              <w:rFonts w:eastAsia="Times New Roman"/>
              <w:sz w:val="18"/>
              <w:szCs w:val="18"/>
            </w:rPr>
            <w:t>Faks. (8 706) 63 307</w:t>
          </w:r>
        </w:p>
      </w:tc>
      <w:tc>
        <w:tcPr>
          <w:tcW w:w="2658" w:type="dxa"/>
        </w:tcPr>
        <w:p w14:paraId="031926E6" w14:textId="77777777" w:rsidR="001729C5" w:rsidRPr="00DE2CFE" w:rsidRDefault="001729C5" w:rsidP="00F476F0">
          <w:pPr>
            <w:pStyle w:val="Footer"/>
            <w:rPr>
              <w:rFonts w:eastAsia="Times New Roman"/>
              <w:sz w:val="18"/>
              <w:szCs w:val="18"/>
            </w:rPr>
          </w:pPr>
          <w:r w:rsidRPr="00DE2CFE">
            <w:rPr>
              <w:rFonts w:eastAsia="Times New Roman"/>
              <w:sz w:val="18"/>
              <w:szCs w:val="18"/>
            </w:rPr>
            <w:t>Juridinių asmenų registre</w:t>
          </w:r>
        </w:p>
      </w:tc>
    </w:tr>
    <w:tr w:rsidR="001729C5" w:rsidRPr="009B0AD6" w14:paraId="031926EB" w14:textId="77777777">
      <w:tc>
        <w:tcPr>
          <w:tcW w:w="4077" w:type="dxa"/>
        </w:tcPr>
        <w:p w14:paraId="031926E8" w14:textId="77777777" w:rsidR="001729C5" w:rsidRPr="00DE2CFE" w:rsidRDefault="001729C5" w:rsidP="00F476F0">
          <w:pPr>
            <w:pStyle w:val="Footer"/>
            <w:rPr>
              <w:rFonts w:eastAsia="Times New Roman"/>
              <w:sz w:val="18"/>
              <w:szCs w:val="18"/>
            </w:rPr>
          </w:pPr>
        </w:p>
      </w:tc>
      <w:tc>
        <w:tcPr>
          <w:tcW w:w="3119" w:type="dxa"/>
        </w:tcPr>
        <w:p w14:paraId="031926E9" w14:textId="77777777" w:rsidR="001729C5" w:rsidRPr="00DE2CFE" w:rsidRDefault="001729C5" w:rsidP="00F476F0">
          <w:pPr>
            <w:pStyle w:val="Footer"/>
            <w:rPr>
              <w:rFonts w:eastAsia="Times New Roman"/>
              <w:sz w:val="18"/>
              <w:szCs w:val="18"/>
            </w:rPr>
          </w:pPr>
          <w:r w:rsidRPr="00DE2CFE">
            <w:rPr>
              <w:rFonts w:eastAsia="Times New Roman"/>
              <w:sz w:val="18"/>
              <w:szCs w:val="18"/>
            </w:rPr>
            <w:t xml:space="preserve">El. p. </w:t>
          </w:r>
          <w:hyperlink r:id="rId1" w:history="1">
            <w:r w:rsidRPr="00DE2CFE">
              <w:rPr>
                <w:rStyle w:val="Hyperlink"/>
                <w:rFonts w:eastAsia="Times New Roman"/>
                <w:sz w:val="18"/>
                <w:szCs w:val="18"/>
              </w:rPr>
              <w:t>dokumentai@stt.lt</w:t>
            </w:r>
          </w:hyperlink>
        </w:p>
      </w:tc>
      <w:tc>
        <w:tcPr>
          <w:tcW w:w="2658" w:type="dxa"/>
        </w:tcPr>
        <w:p w14:paraId="031926EA" w14:textId="77777777" w:rsidR="001729C5" w:rsidRPr="00DE2CFE" w:rsidRDefault="001729C5" w:rsidP="00F476F0">
          <w:pPr>
            <w:pStyle w:val="Footer"/>
            <w:rPr>
              <w:rFonts w:eastAsia="Times New Roman"/>
              <w:sz w:val="18"/>
              <w:szCs w:val="18"/>
            </w:rPr>
          </w:pPr>
          <w:r w:rsidRPr="00DE2CFE">
            <w:rPr>
              <w:rFonts w:eastAsia="Times New Roman"/>
              <w:sz w:val="18"/>
              <w:szCs w:val="18"/>
            </w:rPr>
            <w:t>Kodas 188659948</w:t>
          </w:r>
        </w:p>
      </w:tc>
    </w:tr>
  </w:tbl>
  <w:p w14:paraId="031926EC" w14:textId="77777777" w:rsidR="001729C5" w:rsidRPr="004874EB" w:rsidRDefault="001729C5" w:rsidP="0018443E">
    <w:pPr>
      <w:pStyle w:val="Footer"/>
      <w:tabs>
        <w:tab w:val="left" w:pos="966"/>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91D8D7" w14:textId="77777777" w:rsidR="005C4C71" w:rsidRDefault="005C4C71" w:rsidP="002E4256">
      <w:r>
        <w:separator/>
      </w:r>
    </w:p>
  </w:footnote>
  <w:footnote w:type="continuationSeparator" w:id="0">
    <w:p w14:paraId="45612B74" w14:textId="77777777" w:rsidR="005C4C71" w:rsidRDefault="005C4C71" w:rsidP="002E4256">
      <w:r>
        <w:continuationSeparator/>
      </w:r>
    </w:p>
  </w:footnote>
  <w:footnote w:id="1">
    <w:p w14:paraId="2F4B2167" w14:textId="5577FD0F" w:rsidR="001729C5" w:rsidRPr="00EE5E54" w:rsidRDefault="001729C5" w:rsidP="006B6896">
      <w:pPr>
        <w:pStyle w:val="FootnoteText"/>
        <w:rPr>
          <w:rFonts w:ascii="Times New Roman" w:hAnsi="Times New Roman"/>
        </w:rPr>
      </w:pPr>
      <w:r w:rsidRPr="00EE5E54">
        <w:rPr>
          <w:rStyle w:val="FootnoteReference"/>
          <w:rFonts w:ascii="Times New Roman" w:hAnsi="Times New Roman"/>
        </w:rPr>
        <w:footnoteRef/>
      </w:r>
      <w:r w:rsidRPr="00EE5E54">
        <w:rPr>
          <w:rFonts w:ascii="Times New Roman" w:hAnsi="Times New Roman"/>
        </w:rPr>
        <w:t xml:space="preserve"> 2017 m. sausio 5 d. redakcijoje – 3 183 tūkst. Eur.</w:t>
      </w:r>
    </w:p>
  </w:footnote>
  <w:footnote w:id="2">
    <w:p w14:paraId="2B3A057C" w14:textId="67C18C93" w:rsidR="001729C5" w:rsidRPr="00EE5E54" w:rsidRDefault="001729C5" w:rsidP="006B6896">
      <w:pPr>
        <w:pStyle w:val="FootnoteText"/>
        <w:jc w:val="both"/>
        <w:rPr>
          <w:rFonts w:ascii="Times New Roman" w:hAnsi="Times New Roman"/>
        </w:rPr>
      </w:pPr>
      <w:r w:rsidRPr="00EE5E54">
        <w:rPr>
          <w:rStyle w:val="FootnoteReference"/>
          <w:rFonts w:ascii="Times New Roman" w:hAnsi="Times New Roman"/>
        </w:rPr>
        <w:footnoteRef/>
      </w:r>
      <w:r w:rsidRPr="00EE5E54">
        <w:rPr>
          <w:rFonts w:ascii="Times New Roman" w:hAnsi="Times New Roman"/>
        </w:rPr>
        <w:t xml:space="preserve"> Investicijų projektų pasiūlymuose pateikiamas trumpas projekto aprašymas, projekto tęstinumas, projekto pagrindimas, numatomas lėšų poreikis projektui įgyvendinti, numatomas investicijų projekto rezultatas.</w:t>
      </w:r>
    </w:p>
  </w:footnote>
  <w:footnote w:id="3">
    <w:p w14:paraId="72FEF205" w14:textId="73B9B6A0" w:rsidR="001729C5" w:rsidRPr="00EE5E54" w:rsidRDefault="001729C5" w:rsidP="006B6896">
      <w:pPr>
        <w:pStyle w:val="FootnoteText"/>
        <w:rPr>
          <w:rFonts w:ascii="Times New Roman" w:hAnsi="Times New Roman"/>
        </w:rPr>
      </w:pPr>
      <w:r w:rsidRPr="00EE5E54">
        <w:rPr>
          <w:rStyle w:val="FootnoteReference"/>
          <w:rFonts w:ascii="Times New Roman" w:hAnsi="Times New Roman"/>
        </w:rPr>
        <w:footnoteRef/>
      </w:r>
      <w:r w:rsidRPr="00EE5E54">
        <w:rPr>
          <w:rFonts w:ascii="Times New Roman" w:hAnsi="Times New Roman"/>
        </w:rPr>
        <w:t xml:space="preserve"> Pažymėtina, kad Ministerijos teisės aktuose nėra apibrėžta, kas yra „Ministerijos vadovybė“.</w:t>
      </w:r>
    </w:p>
  </w:footnote>
  <w:footnote w:id="4">
    <w:p w14:paraId="454DE655" w14:textId="77777777" w:rsidR="001729C5" w:rsidRPr="00EE5E54" w:rsidRDefault="001729C5" w:rsidP="006B6896">
      <w:pPr>
        <w:pStyle w:val="FootnoteText"/>
        <w:jc w:val="both"/>
        <w:rPr>
          <w:rFonts w:ascii="Times New Roman" w:hAnsi="Times New Roman"/>
          <w:color w:val="000000"/>
          <w:lang w:bidi="lt-LT"/>
        </w:rPr>
      </w:pPr>
      <w:r w:rsidRPr="008627D2">
        <w:rPr>
          <w:rStyle w:val="FootnoteReference"/>
          <w:rFonts w:ascii="Times New Roman" w:hAnsi="Times New Roman"/>
        </w:rPr>
        <w:footnoteRef/>
      </w:r>
      <w:r w:rsidRPr="008627D2">
        <w:rPr>
          <w:rFonts w:ascii="Times New Roman" w:hAnsi="Times New Roman"/>
        </w:rPr>
        <w:t xml:space="preserve"> Ministerija pateikė </w:t>
      </w:r>
      <w:r w:rsidRPr="00EE5E54">
        <w:rPr>
          <w:rFonts w:ascii="Times New Roman" w:hAnsi="Times New Roman"/>
          <w:color w:val="000000"/>
          <w:lang w:bidi="lt-LT"/>
        </w:rPr>
        <w:t xml:space="preserve">2014 m. balandžio 7 d. raštą Nr. (19.8-33)SD-2412 Dėl Pasiūlymų valstybės investicijų 2015-2017 metų programai ir 2015 m. balandžio 9 d. raštą Nr. (19.8-33)SD-2319 Dėl Pasiūlymų valstybės investicijų 2016-2018 metų programai. Šiais, socialinės globos įstaigoms, kurių savininko teises ir pareigas įgyvendina Ministerija, adresuotais raštais Ministerija prašo iki balandžio 15 dienos 2014 metų raštu ir balandžio 24 dienos 2015 metų raštu pateikti Priežiūros departamentui informaciją apie įstaigos planuojamą įgyvendinti projektą. </w:t>
      </w:r>
    </w:p>
    <w:p w14:paraId="09D0458F" w14:textId="1457149B" w:rsidR="001729C5" w:rsidRPr="00EE5E54" w:rsidRDefault="001729C5" w:rsidP="006B6896">
      <w:pPr>
        <w:pStyle w:val="FootnoteText"/>
        <w:jc w:val="both"/>
        <w:rPr>
          <w:rFonts w:ascii="Times New Roman" w:hAnsi="Times New Roman"/>
          <w:color w:val="000000"/>
          <w:lang w:bidi="lt-LT"/>
        </w:rPr>
      </w:pPr>
      <w:r w:rsidRPr="00EE5E54">
        <w:rPr>
          <w:rFonts w:ascii="Times New Roman" w:hAnsi="Times New Roman"/>
          <w:color w:val="000000"/>
          <w:lang w:bidi="lt-LT"/>
        </w:rPr>
        <w:t>Manytina, kad toks informavimas nėra pakankamas, kadangi neegzistuoja mechanizmas užtikrinantis, kad minėta informacija nebus pateikiama tik daliai įstaigų, kurios gali būti atrinktos pagal viešąjį interesą neatitinkantį suinteresuotumą.</w:t>
      </w:r>
    </w:p>
    <w:p w14:paraId="0E135365" w14:textId="6C7774EB" w:rsidR="001729C5" w:rsidRPr="00EE5E54" w:rsidRDefault="001729C5" w:rsidP="006B6896">
      <w:pPr>
        <w:pStyle w:val="FootnoteText"/>
        <w:jc w:val="both"/>
        <w:rPr>
          <w:rFonts w:ascii="Times New Roman" w:hAnsi="Times New Roman"/>
        </w:rPr>
      </w:pPr>
      <w:r w:rsidRPr="00EE5E54">
        <w:rPr>
          <w:rFonts w:ascii="Times New Roman" w:hAnsi="Times New Roman"/>
        </w:rPr>
        <w:t xml:space="preserve">Taip pat atkreiptinas dėmesys, </w:t>
      </w:r>
      <w:r w:rsidRPr="00EE5E54">
        <w:rPr>
          <w:rFonts w:ascii="Times New Roman" w:hAnsi="Times New Roman"/>
          <w:color w:val="000000"/>
          <w:lang w:bidi="lt-LT"/>
        </w:rPr>
        <w:t xml:space="preserve">kad </w:t>
      </w:r>
      <w:r w:rsidRPr="00EE5E54">
        <w:rPr>
          <w:rFonts w:ascii="Times New Roman" w:hAnsi="Times New Roman"/>
        </w:rPr>
        <w:t>įstaigoms, kurių steigėja nėra Ministerija, tokiai raštai nesiunčiami.</w:t>
      </w:r>
    </w:p>
  </w:footnote>
  <w:footnote w:id="5">
    <w:p w14:paraId="12753B8F" w14:textId="77777777" w:rsidR="001729C5" w:rsidRPr="008627D2" w:rsidRDefault="001729C5" w:rsidP="006B6896">
      <w:pPr>
        <w:pStyle w:val="FootnoteText"/>
        <w:jc w:val="both"/>
        <w:rPr>
          <w:rFonts w:ascii="Times New Roman" w:hAnsi="Times New Roman"/>
        </w:rPr>
      </w:pPr>
      <w:r w:rsidRPr="008627D2">
        <w:rPr>
          <w:rStyle w:val="FootnoteReference"/>
          <w:rFonts w:ascii="Times New Roman" w:hAnsi="Times New Roman"/>
        </w:rPr>
        <w:footnoteRef/>
      </w:r>
      <w:r w:rsidRPr="008627D2">
        <w:rPr>
          <w:rFonts w:ascii="Times New Roman" w:hAnsi="Times New Roman"/>
        </w:rPr>
        <w:t xml:space="preserve"> 2015 m. gegužės 18 d. protokole Nr. D5-103 nurodoma, kad socialinių paslaugų įstaigos pateikę 35 investicinių projektų pasiūlymus.</w:t>
      </w:r>
    </w:p>
    <w:p w14:paraId="74466F62" w14:textId="7EB89D30" w:rsidR="001729C5" w:rsidRPr="00EE5E54" w:rsidRDefault="001729C5" w:rsidP="006B6896">
      <w:pPr>
        <w:pStyle w:val="FootnoteText"/>
        <w:jc w:val="both"/>
        <w:rPr>
          <w:rFonts w:ascii="Times New Roman" w:hAnsi="Times New Roman"/>
          <w:color w:val="000000"/>
        </w:rPr>
      </w:pPr>
      <w:r w:rsidRPr="00EE5E54">
        <w:rPr>
          <w:rFonts w:ascii="Times New Roman" w:hAnsi="Times New Roman"/>
          <w:color w:val="000000"/>
        </w:rPr>
        <w:t>2016 m. rugpjūčio 12 d. protokole Nr. D5-290 nurodoma, kad pasiūlymus pateikė 31 valstybinė įstaiga ir 4 savivaldybės.</w:t>
      </w:r>
    </w:p>
    <w:p w14:paraId="33C84587" w14:textId="3FDE2CB6" w:rsidR="001729C5" w:rsidRPr="00222CC5" w:rsidRDefault="001729C5" w:rsidP="006B6896">
      <w:pPr>
        <w:pStyle w:val="FootnoteText"/>
        <w:jc w:val="both"/>
        <w:rPr>
          <w:rFonts w:ascii="Times New Roman" w:hAnsi="Times New Roman"/>
        </w:rPr>
      </w:pPr>
      <w:r w:rsidRPr="00EE5E54">
        <w:rPr>
          <w:rFonts w:ascii="Times New Roman" w:hAnsi="Times New Roman"/>
          <w:color w:val="000000"/>
        </w:rPr>
        <w:t>Tuo tarpu vien Ministerijos interneto svetainėje (</w:t>
      </w:r>
      <w:hyperlink r:id="rId1" w:history="1">
        <w:r w:rsidRPr="0013385B">
          <w:rPr>
            <w:rStyle w:val="Hyperlink"/>
          </w:rPr>
          <w:t>http://www.socmin.lt/lt/struktura-ir-kontaktai_1319/struktura-ir-kontaktai/socialines-globos-istaigos.html</w:t>
        </w:r>
      </w:hyperlink>
      <w:r w:rsidRPr="008627D2">
        <w:rPr>
          <w:rFonts w:ascii="Times New Roman" w:hAnsi="Times New Roman"/>
          <w:color w:val="000000"/>
        </w:rPr>
        <w:t xml:space="preserve">, žiūrėta 2017-03-23) nurodomos 43 Ministerijai pavaldžios socialinės globos įstaigos, o licencijuotų teikiančių socialinės globos paslaugas įstaigų yra 433 (prieiga per internetą: </w:t>
      </w:r>
      <w:hyperlink r:id="rId2" w:history="1">
        <w:r w:rsidRPr="0013385B">
          <w:rPr>
            <w:rStyle w:val="Hyperlink"/>
          </w:rPr>
          <w:t>http://sppd.lt/lt/veiklos-sritys-copy/licencijavimas/licencijos/</w:t>
        </w:r>
      </w:hyperlink>
      <w:r w:rsidRPr="008627D2">
        <w:rPr>
          <w:rStyle w:val="Hyperlink"/>
        </w:rPr>
        <w:t>,</w:t>
      </w:r>
      <w:r w:rsidRPr="00222CC5">
        <w:rPr>
          <w:rFonts w:ascii="Times New Roman" w:hAnsi="Times New Roman"/>
        </w:rPr>
        <w:t xml:space="preserve"> žiūrėta 2017-03-22).</w:t>
      </w:r>
    </w:p>
  </w:footnote>
  <w:footnote w:id="6">
    <w:p w14:paraId="5ABF2E70" w14:textId="7044DA1E" w:rsidR="001729C5" w:rsidRPr="0013385B" w:rsidRDefault="001729C5" w:rsidP="006B6896">
      <w:pPr>
        <w:pStyle w:val="FootnoteText"/>
        <w:jc w:val="both"/>
        <w:rPr>
          <w:rFonts w:ascii="Times New Roman" w:hAnsi="Times New Roman"/>
          <w:color w:val="000000"/>
          <w:lang w:bidi="lt-LT"/>
        </w:rPr>
      </w:pPr>
      <w:r w:rsidRPr="008627D2">
        <w:rPr>
          <w:rStyle w:val="FootnoteReference"/>
          <w:rFonts w:ascii="Times New Roman" w:hAnsi="Times New Roman"/>
        </w:rPr>
        <w:footnoteRef/>
      </w:r>
      <w:r w:rsidRPr="008627D2">
        <w:rPr>
          <w:rFonts w:ascii="Times New Roman" w:hAnsi="Times New Roman"/>
        </w:rPr>
        <w:t xml:space="preserve"> Pažymėtina, kad 2015 m. balandžio 8 d. protokole Nr. D5-69 (Komisijos posėdis vyko 2015 m. balandžio 8 d.) užfiksuot</w:t>
      </w:r>
      <w:r w:rsidRPr="00222CC5">
        <w:rPr>
          <w:rFonts w:ascii="Times New Roman" w:hAnsi="Times New Roman"/>
        </w:rPr>
        <w:t>a, kad ketvirtu klausimu „</w:t>
      </w:r>
      <w:r w:rsidRPr="0013385B">
        <w:rPr>
          <w:rFonts w:ascii="Times New Roman" w:hAnsi="Times New Roman"/>
          <w:i/>
          <w:color w:val="000000"/>
          <w:lang w:bidi="lt-LT"/>
        </w:rPr>
        <w:t>Komisijos nariai svarstė kokie prioritetai bus teikiami investiciniams projektams skirtiems 2016 m. valstybės investicijų programai</w:t>
      </w:r>
      <w:r w:rsidRPr="0013385B">
        <w:rPr>
          <w:rFonts w:ascii="Times New Roman" w:hAnsi="Times New Roman"/>
          <w:color w:val="000000"/>
          <w:lang w:bidi="lt-LT"/>
        </w:rPr>
        <w:t xml:space="preserve">“, ir buvo nutarta </w:t>
      </w:r>
      <w:r w:rsidRPr="0013385B">
        <w:rPr>
          <w:rFonts w:ascii="Times New Roman" w:hAnsi="Times New Roman"/>
          <w:i/>
          <w:color w:val="000000"/>
          <w:lang w:bidi="lt-LT"/>
        </w:rPr>
        <w:t>„&lt;...&gt; 2015 m. valstybės investicijų programai numatytų investicinių projektų prioritetų nekeisti ir 2016 m. programos įgyvendinimui palikti galioti tuos pačius</w:t>
      </w:r>
      <w:r w:rsidRPr="0013385B">
        <w:rPr>
          <w:rFonts w:ascii="Times New Roman" w:hAnsi="Times New Roman"/>
          <w:color w:val="000000"/>
          <w:lang w:bidi="lt-LT"/>
        </w:rPr>
        <w:t>.“</w:t>
      </w:r>
    </w:p>
    <w:p w14:paraId="73655E4B" w14:textId="2D8B7736" w:rsidR="001729C5" w:rsidRPr="0013385B" w:rsidRDefault="001729C5" w:rsidP="006B6896">
      <w:pPr>
        <w:pStyle w:val="FootnoteText"/>
        <w:jc w:val="both"/>
        <w:rPr>
          <w:rFonts w:ascii="Times New Roman" w:hAnsi="Times New Roman"/>
          <w:color w:val="000000"/>
          <w:lang w:bidi="lt-LT"/>
        </w:rPr>
      </w:pPr>
      <w:r w:rsidRPr="0013385B">
        <w:rPr>
          <w:rFonts w:ascii="Times New Roman" w:hAnsi="Times New Roman"/>
          <w:color w:val="000000"/>
          <w:lang w:bidi="lt-LT"/>
        </w:rPr>
        <w:t>Siekiant nustatyti, kokie buvo numatyti 2015 ir 2016 metų valstybės investicijų programų investicinių projektų prioritetai, 2017 m. kovo 24 dieną elektroniniu laišku buvo kreiptasi į Ministeriją prašant pateikti komisijos protokolą ar kitą dokumentą, kuriama būtų išvardinti (užfiksuoti) minimi prioritetai.</w:t>
      </w:r>
    </w:p>
    <w:p w14:paraId="228F26A7" w14:textId="77777777" w:rsidR="001729C5" w:rsidRPr="0013385B" w:rsidRDefault="001729C5" w:rsidP="006B6896">
      <w:pPr>
        <w:jc w:val="both"/>
        <w:rPr>
          <w:sz w:val="20"/>
          <w:szCs w:val="20"/>
        </w:rPr>
      </w:pPr>
      <w:r w:rsidRPr="0013385B">
        <w:rPr>
          <w:color w:val="000000"/>
          <w:sz w:val="20"/>
          <w:szCs w:val="20"/>
          <w:lang w:bidi="lt-LT"/>
        </w:rPr>
        <w:t xml:space="preserve">Ministeriją, atsakydama į šį prašymą, 2017 m. balandžio 12 d. elektroniniu paštu pateikė 2014 m. balandžio 7 d. raštą Nr. (19.8-33)SD-2412 Dėl Pasiūlymų valstybės investicijų 2015-2017 metų programai ir 2015 m. balandžio 9 d. raštą Nr. (19.8-33)SD-2319 Dėl Pasiūlymų valstybės investicijų 2016-2018 metų programai. Šiuose, socialinės globos įstaigoms, kurių savininko teises ir pareigas įgyvendina Ministerija, adresuotuose raštuose Ministerija nurodo, kokiems projektams atitinkamais metais bus teikiami prioritetai, ir išvardija </w:t>
      </w:r>
      <w:r w:rsidRPr="0013385B">
        <w:rPr>
          <w:sz w:val="20"/>
          <w:szCs w:val="20"/>
        </w:rPr>
        <w:t xml:space="preserve">Įstaigų projektų atrankos komisijos darbo reglamento 3.2 punkte įtvirtintus Investicijų projektų atrankos kriterijus. </w:t>
      </w:r>
    </w:p>
    <w:p w14:paraId="0E9088F2" w14:textId="65A97A01" w:rsidR="001729C5" w:rsidRPr="0013385B" w:rsidRDefault="001729C5" w:rsidP="006B6896">
      <w:pPr>
        <w:jc w:val="both"/>
        <w:rPr>
          <w:sz w:val="20"/>
          <w:szCs w:val="20"/>
        </w:rPr>
      </w:pPr>
      <w:r w:rsidRPr="0013385B">
        <w:rPr>
          <w:sz w:val="20"/>
          <w:szCs w:val="20"/>
        </w:rPr>
        <w:t xml:space="preserve">Remianti tuo, kad minėtuose raštuose jokie nauji pateiktų investicijų projektų pasiūlymų pirmenybę apibūdinantys požymiai (veiksniai) nenurodomi, laikytina, kad šiais raštai nei </w:t>
      </w:r>
      <w:r w:rsidRPr="0013385B">
        <w:rPr>
          <w:color w:val="000000"/>
          <w:sz w:val="20"/>
          <w:szCs w:val="20"/>
          <w:lang w:bidi="lt-LT"/>
        </w:rPr>
        <w:t>2015 metų, nei 2016 metų valstybės investicijų programai investicinių projektų prioritetai nustatyti nebuvo.</w:t>
      </w:r>
    </w:p>
  </w:footnote>
  <w:footnote w:id="7">
    <w:p w14:paraId="763C2476" w14:textId="1F90FD2A" w:rsidR="001729C5" w:rsidRPr="0013385B" w:rsidRDefault="001729C5" w:rsidP="006B6896">
      <w:pPr>
        <w:pStyle w:val="FootnoteText"/>
        <w:jc w:val="both"/>
        <w:rPr>
          <w:rFonts w:ascii="Times New Roman" w:hAnsi="Times New Roman"/>
          <w:i/>
        </w:rPr>
      </w:pPr>
      <w:r w:rsidRPr="00EE5E54">
        <w:rPr>
          <w:rStyle w:val="FootnoteReference"/>
          <w:rFonts w:ascii="Times New Roman" w:hAnsi="Times New Roman"/>
        </w:rPr>
        <w:footnoteRef/>
      </w:r>
      <w:r w:rsidRPr="00EE5E54">
        <w:rPr>
          <w:rFonts w:ascii="Times New Roman" w:hAnsi="Times New Roman"/>
        </w:rPr>
        <w:t xml:space="preserve"> Priežiūros departamento interneto svetainėje (http://sppd.lt/lt/struktura-ir-kontaktai/) skelbiamoje pareigybės aprašymo ištraukoje nurodoma, kad „</w:t>
      </w:r>
      <w:r w:rsidRPr="0013385B">
        <w:rPr>
          <w:rFonts w:ascii="Times New Roman" w:hAnsi="Times New Roman"/>
          <w:i/>
        </w:rPr>
        <w:t xml:space="preserve">Šias pareigas einantis valstybės tarnautojas vykdo šias funkcijas: </w:t>
      </w:r>
    </w:p>
    <w:p w14:paraId="19888C0C" w14:textId="77777777" w:rsidR="001729C5" w:rsidRPr="0013385B" w:rsidRDefault="001729C5" w:rsidP="006B6896">
      <w:pPr>
        <w:pStyle w:val="FootnoteText"/>
        <w:jc w:val="both"/>
        <w:rPr>
          <w:rFonts w:ascii="Times New Roman" w:hAnsi="Times New Roman"/>
          <w:i/>
        </w:rPr>
      </w:pPr>
      <w:r w:rsidRPr="0013385B">
        <w:rPr>
          <w:rFonts w:ascii="Times New Roman" w:hAnsi="Times New Roman"/>
          <w:i/>
        </w:rPr>
        <w:t xml:space="preserve">2.1. vertina Socialinių paslaugų įstaigų investicijų programos investicinius projektus, vertina jų įgyvendinimo eigą, rengia ataskaitas; </w:t>
      </w:r>
    </w:p>
    <w:p w14:paraId="39B80612" w14:textId="606E3E42" w:rsidR="001729C5" w:rsidRPr="0013385B" w:rsidRDefault="001729C5" w:rsidP="006B6896">
      <w:pPr>
        <w:pStyle w:val="FootnoteText"/>
        <w:jc w:val="both"/>
        <w:rPr>
          <w:rFonts w:ascii="Times New Roman" w:hAnsi="Times New Roman"/>
        </w:rPr>
      </w:pPr>
      <w:r w:rsidRPr="0013385B">
        <w:rPr>
          <w:rFonts w:ascii="Times New Roman" w:hAnsi="Times New Roman"/>
          <w:i/>
        </w:rPr>
        <w:t>2.2. rengia medžiagą Socialinių paslaugų įstaigų investicijų projektų atrankos komisijai; &lt;...&gt;</w:t>
      </w:r>
      <w:r w:rsidRPr="0013385B">
        <w:rPr>
          <w:rFonts w:ascii="Times New Roman" w:hAnsi="Times New Roman"/>
        </w:rPr>
        <w:t>“.</w:t>
      </w:r>
    </w:p>
    <w:p w14:paraId="4D132FB8" w14:textId="36BE1877" w:rsidR="001729C5" w:rsidRPr="00EE5E54" w:rsidRDefault="001729C5" w:rsidP="006B6896">
      <w:pPr>
        <w:pStyle w:val="FootnoteText"/>
        <w:jc w:val="both"/>
        <w:rPr>
          <w:rFonts w:ascii="Times New Roman" w:hAnsi="Times New Roman"/>
        </w:rPr>
      </w:pPr>
      <w:r w:rsidRPr="0013385B">
        <w:rPr>
          <w:rFonts w:ascii="Times New Roman" w:hAnsi="Times New Roman"/>
        </w:rPr>
        <w:t xml:space="preserve">Prieiga per internetą: </w:t>
      </w:r>
      <w:hyperlink r:id="rId3" w:history="1">
        <w:r w:rsidRPr="0013385B">
          <w:rPr>
            <w:rStyle w:val="Hyperlink"/>
          </w:rPr>
          <w:t>http://sppd.lt/media/mce_filebrowser/2017/01/10/Karolis.pdf</w:t>
        </w:r>
      </w:hyperlink>
      <w:r w:rsidRPr="00EE5E54">
        <w:rPr>
          <w:rFonts w:ascii="Times New Roman" w:hAnsi="Times New Roman"/>
        </w:rPr>
        <w:t xml:space="preserve"> (žiūrėta 2017-03-28).</w:t>
      </w:r>
    </w:p>
  </w:footnote>
  <w:footnote w:id="8">
    <w:p w14:paraId="5F41EDE7" w14:textId="49DB5C1E" w:rsidR="001729C5" w:rsidRPr="00222CC5" w:rsidRDefault="001729C5" w:rsidP="006B6896">
      <w:pPr>
        <w:pStyle w:val="FootnoteText"/>
        <w:rPr>
          <w:rFonts w:ascii="Times New Roman" w:hAnsi="Times New Roman"/>
        </w:rPr>
      </w:pPr>
      <w:r w:rsidRPr="00EE5E54">
        <w:rPr>
          <w:rStyle w:val="FootnoteReference"/>
          <w:rFonts w:ascii="Times New Roman" w:hAnsi="Times New Roman"/>
        </w:rPr>
        <w:footnoteRef/>
      </w:r>
      <w:r w:rsidRPr="00EE5E54">
        <w:rPr>
          <w:rFonts w:ascii="Times New Roman" w:hAnsi="Times New Roman"/>
        </w:rPr>
        <w:t xml:space="preserve"> Pažymėtina, kad čia įvedamas naujas terminas „socialinės globos įstaigos“, nors prie</w:t>
      </w:r>
      <w:r w:rsidRPr="00222CC5">
        <w:rPr>
          <w:rFonts w:ascii="Times New Roman" w:hAnsi="Times New Roman"/>
        </w:rPr>
        <w:t>š tai buvo naudojamas „socialinių paslaugų įstaigos“.</w:t>
      </w:r>
    </w:p>
  </w:footnote>
  <w:footnote w:id="9">
    <w:p w14:paraId="610050C7" w14:textId="75B72F0E" w:rsidR="001729C5" w:rsidRPr="0013385B" w:rsidRDefault="001729C5" w:rsidP="006B6896">
      <w:pPr>
        <w:pStyle w:val="FootnoteText"/>
        <w:jc w:val="both"/>
        <w:rPr>
          <w:rFonts w:ascii="Times New Roman" w:hAnsi="Times New Roman"/>
        </w:rPr>
      </w:pPr>
      <w:r w:rsidRPr="00EE5E54">
        <w:rPr>
          <w:rStyle w:val="FootnoteReference"/>
          <w:rFonts w:ascii="Times New Roman" w:hAnsi="Times New Roman"/>
        </w:rPr>
        <w:footnoteRef/>
      </w:r>
      <w:r w:rsidRPr="00EE5E54">
        <w:rPr>
          <w:rFonts w:ascii="Times New Roman" w:hAnsi="Times New Roman"/>
        </w:rPr>
        <w:t xml:space="preserve"> Pažymėtina, kad buvusi atrankos kriterijų reikšmių sistema yra kritikuotina, nes vertinimas nuo 0 iki 10 balų be formalizuoto konkretesnio diferencijavimo (atitinkamo balo skyrimo pagrindo) gali būti </w:t>
      </w:r>
      <w:r w:rsidRPr="0013385B">
        <w:rPr>
          <w:rFonts w:ascii="Times New Roman" w:hAnsi="Times New Roman"/>
        </w:rPr>
        <w:t>pernelyg subjektyvus, pavyzdžiui, kas lemia vertinamųjų balų skyrimą pagal kriterijų „</w:t>
      </w:r>
      <w:r w:rsidRPr="0013385B">
        <w:rPr>
          <w:rFonts w:ascii="Times New Roman" w:hAnsi="Times New Roman"/>
          <w:color w:val="000000"/>
          <w:lang w:bidi="lt-LT"/>
        </w:rPr>
        <w:t>neįgaliųjų poreikiams tenkinti (liftai, keltuvai, pandusai)“ jeigu socialinių paslaugų įstaiga planuoja įrengti liftą, t. y. šiuo atveju turėtų būti skiriama 10 balų, ar gali būti mažiau, atsižvelgus, pavyzdžiui, į aukštų skaičių, ir t. t.</w:t>
      </w:r>
    </w:p>
  </w:footnote>
  <w:footnote w:id="10">
    <w:p w14:paraId="25D6024C" w14:textId="69320134" w:rsidR="001729C5" w:rsidRPr="0013385B" w:rsidRDefault="001729C5" w:rsidP="006B6896">
      <w:pPr>
        <w:jc w:val="both"/>
        <w:rPr>
          <w:sz w:val="20"/>
          <w:szCs w:val="20"/>
        </w:rPr>
      </w:pPr>
      <w:r w:rsidRPr="0013385B">
        <w:rPr>
          <w:rStyle w:val="FootnoteReference"/>
          <w:sz w:val="20"/>
          <w:szCs w:val="20"/>
        </w:rPr>
        <w:footnoteRef/>
      </w:r>
      <w:r w:rsidRPr="0013385B">
        <w:rPr>
          <w:sz w:val="20"/>
          <w:szCs w:val="20"/>
        </w:rPr>
        <w:t xml:space="preserve"> Pavyzdžiui, Pagal </w:t>
      </w:r>
      <w:r w:rsidRPr="0013385B">
        <w:rPr>
          <w:bCs/>
          <w:sz w:val="20"/>
          <w:szCs w:val="20"/>
        </w:rPr>
        <w:t xml:space="preserve">2014–2020 metų Europos Sąjungos fondų investicijų veiksmų programos 6 prioriteto </w:t>
      </w:r>
      <w:r w:rsidRPr="0013385B">
        <w:rPr>
          <w:sz w:val="20"/>
          <w:szCs w:val="20"/>
        </w:rPr>
        <w:t>„Darnaus transporto ir pagrindinių tinklų infrastruktūros plėtra“ 06.3.1-LVPA-K-107</w:t>
      </w:r>
      <w:r w:rsidRPr="0013385B">
        <w:rPr>
          <w:rFonts w:eastAsia="Calibri"/>
          <w:sz w:val="20"/>
          <w:szCs w:val="20"/>
        </w:rPr>
        <w:t xml:space="preserve"> priemonės „</w:t>
      </w:r>
      <w:r w:rsidRPr="0013385B">
        <w:rPr>
          <w:sz w:val="20"/>
          <w:szCs w:val="20"/>
        </w:rPr>
        <w:t xml:space="preserve">Gamtinių dujų skirstymo sistemų modernizavimas ir plėtra“ </w:t>
      </w:r>
      <w:r w:rsidRPr="0013385B">
        <w:rPr>
          <w:bCs/>
          <w:sz w:val="20"/>
          <w:szCs w:val="20"/>
        </w:rPr>
        <w:t xml:space="preserve">projektų finansavimo sąlygų </w:t>
      </w:r>
      <w:r w:rsidRPr="0013385B">
        <w:rPr>
          <w:sz w:val="20"/>
          <w:szCs w:val="20"/>
        </w:rPr>
        <w:t xml:space="preserve">aprašo NR. 1, patvirtinto Lietuvos Respublikos energetikos ministro 2016 m. liepos 29 d. įsakymu Nr. 1-221, 2 priedą, kriterijaus „Vartotojai, kuriems sukuriama nauda, įdiegus pažangiosios infrastruktūros elementus“ balai apskaičiuojami pagal formulę: Q=(100xN)/V, kur Q – prie gamtinių dujų skirstymo operatoriaus valdomos lokalios gamtinių dujų skirstymo sistemos prijungtų vartotojų, kuriems sukuriama nauda, įdiegus pažangiosios infrastruktūros elementus, procentas; N – prie gamtinių dujų skirstymo operatoriaus valdomos lokalios gamtinių dujų skirstymo sistemos prijungtų vartotojų, kuriems sukuriama nauda, įdiegus pažangiosios infrastruktūros elementus, skaičius; V – visų prie gamtinių dujų skirstymo operatoriaus valdomos lokalios gamtinių dujų skirstymo sistemos prijungtų vartotojų, skaičius. Atitinkamai, už projektu įdiegiamų pažangiųjų sistemų procentą gamtinių dujų skirstymo operatoriaus valdomoje lokalioje gamtinių dujų skirstymo sistemoje skiriama tiek balų: jei Q reikšmė yra </w:t>
      </w:r>
      <w:r w:rsidRPr="0013385B">
        <w:rPr>
          <w:bCs/>
          <w:sz w:val="20"/>
          <w:szCs w:val="20"/>
        </w:rPr>
        <w:t xml:space="preserve">0 – 3 procentai – </w:t>
      </w:r>
      <w:r w:rsidRPr="0013385B">
        <w:rPr>
          <w:sz w:val="20"/>
          <w:szCs w:val="20"/>
        </w:rPr>
        <w:t xml:space="preserve">projektui suteikiama </w:t>
      </w:r>
      <w:r w:rsidRPr="0013385B">
        <w:rPr>
          <w:bCs/>
          <w:sz w:val="20"/>
          <w:szCs w:val="20"/>
        </w:rPr>
        <w:t xml:space="preserve">10 balų; </w:t>
      </w:r>
      <w:r w:rsidRPr="0013385B">
        <w:rPr>
          <w:sz w:val="20"/>
          <w:szCs w:val="20"/>
        </w:rPr>
        <w:t>jei Q reikšmė yra</w:t>
      </w:r>
      <w:r w:rsidRPr="0013385B">
        <w:rPr>
          <w:bCs/>
          <w:sz w:val="20"/>
          <w:szCs w:val="20"/>
        </w:rPr>
        <w:t xml:space="preserve"> 3 – 5 procentai </w:t>
      </w:r>
      <w:r w:rsidRPr="0013385B">
        <w:rPr>
          <w:bCs/>
          <w:sz w:val="20"/>
          <w:szCs w:val="20"/>
        </w:rPr>
        <w:softHyphen/>
        <w:t xml:space="preserve">– 15 balų; </w:t>
      </w:r>
      <w:r w:rsidRPr="0013385B">
        <w:rPr>
          <w:sz w:val="20"/>
          <w:szCs w:val="20"/>
        </w:rPr>
        <w:t>jei Q reikšmė yra</w:t>
      </w:r>
      <w:r w:rsidRPr="0013385B">
        <w:rPr>
          <w:bCs/>
          <w:sz w:val="20"/>
          <w:szCs w:val="20"/>
        </w:rPr>
        <w:t xml:space="preserve"> 5 – 10 procentai – </w:t>
      </w:r>
      <w:r w:rsidRPr="0013385B">
        <w:rPr>
          <w:sz w:val="20"/>
          <w:szCs w:val="20"/>
        </w:rPr>
        <w:t xml:space="preserve">projektui suteikiama </w:t>
      </w:r>
      <w:r w:rsidRPr="0013385B">
        <w:rPr>
          <w:bCs/>
          <w:sz w:val="20"/>
          <w:szCs w:val="20"/>
        </w:rPr>
        <w:t xml:space="preserve">25 balų; </w:t>
      </w:r>
      <w:r w:rsidRPr="0013385B">
        <w:rPr>
          <w:sz w:val="20"/>
          <w:szCs w:val="20"/>
        </w:rPr>
        <w:t>jei Q reikšmė yra</w:t>
      </w:r>
      <w:r w:rsidRPr="0013385B">
        <w:rPr>
          <w:bCs/>
          <w:sz w:val="20"/>
          <w:szCs w:val="20"/>
        </w:rPr>
        <w:t xml:space="preserve"> virš 10 procentų – </w:t>
      </w:r>
      <w:r w:rsidRPr="0013385B">
        <w:rPr>
          <w:sz w:val="20"/>
          <w:szCs w:val="20"/>
        </w:rPr>
        <w:t xml:space="preserve">projektui suteikiama </w:t>
      </w:r>
      <w:r w:rsidRPr="0013385B">
        <w:rPr>
          <w:bCs/>
          <w:sz w:val="20"/>
          <w:szCs w:val="20"/>
        </w:rPr>
        <w:t xml:space="preserve">40 balų. Prieiga per internetą: </w:t>
      </w:r>
      <w:hyperlink r:id="rId4" w:history="1">
        <w:r w:rsidRPr="0013385B">
          <w:rPr>
            <w:rStyle w:val="Hyperlink"/>
            <w:bCs/>
            <w:sz w:val="20"/>
            <w:szCs w:val="20"/>
          </w:rPr>
          <w:t>https://www.e-tar.lt/portal/lt/legalAct/d51aab20559d11e6b72ff16034f7f796</w:t>
        </w:r>
      </w:hyperlink>
      <w:r w:rsidRPr="0013385B">
        <w:rPr>
          <w:bCs/>
          <w:sz w:val="20"/>
          <w:szCs w:val="20"/>
        </w:rPr>
        <w:t xml:space="preserve"> (žiūrėta 2017-04-07).</w:t>
      </w:r>
    </w:p>
    <w:p w14:paraId="39C982AF" w14:textId="2874D9D8" w:rsidR="001729C5" w:rsidRPr="0013385B" w:rsidRDefault="001729C5" w:rsidP="006B6896">
      <w:pPr>
        <w:pStyle w:val="FootnoteText"/>
        <w:rPr>
          <w:rFonts w:ascii="Times New Roman" w:hAnsi="Times New Roman"/>
        </w:rPr>
      </w:pPr>
    </w:p>
  </w:footnote>
  <w:footnote w:id="11">
    <w:p w14:paraId="6743553E" w14:textId="2C0F7F59" w:rsidR="001729C5" w:rsidRPr="0013385B" w:rsidRDefault="001729C5" w:rsidP="006B6896">
      <w:pPr>
        <w:pStyle w:val="FootnoteText"/>
        <w:jc w:val="both"/>
        <w:rPr>
          <w:rFonts w:ascii="Times New Roman" w:hAnsi="Times New Roman"/>
        </w:rPr>
      </w:pPr>
      <w:r w:rsidRPr="00EE5E54">
        <w:rPr>
          <w:rStyle w:val="FootnoteReference"/>
          <w:rFonts w:ascii="Times New Roman" w:hAnsi="Times New Roman"/>
        </w:rPr>
        <w:footnoteRef/>
      </w:r>
      <w:r w:rsidRPr="00EE5E54">
        <w:rPr>
          <w:rFonts w:ascii="Times New Roman" w:hAnsi="Times New Roman"/>
        </w:rPr>
        <w:t xml:space="preserve"> Paste</w:t>
      </w:r>
      <w:r w:rsidRPr="00222CC5">
        <w:rPr>
          <w:rFonts w:ascii="Times New Roman" w:hAnsi="Times New Roman"/>
        </w:rPr>
        <w:t>bėtina, kad ir prašomas finansavimas šiems projektams buvo panašus: projektui „Jonavos globos namų pastato rekonstravimas“ – 462 tūkst. Eur, projektui „</w:t>
      </w:r>
      <w:r w:rsidRPr="0013385B">
        <w:rPr>
          <w:rStyle w:val="Bodytext275pt"/>
          <w:rFonts w:eastAsia="Calibri"/>
          <w:sz w:val="20"/>
          <w:szCs w:val="20"/>
        </w:rPr>
        <w:t>Šėtos socialinio ir ugdymo centro Ramygalos g.34A, Šėtos mstl., Kėdainių r. rekonstrukcija“ – 461 tūkst. Eur (</w:t>
      </w:r>
      <w:r w:rsidRPr="0013385B">
        <w:rPr>
          <w:rFonts w:ascii="Times New Roman" w:hAnsi="Times New Roman"/>
        </w:rPr>
        <w:t>2016 m. rugpjūčio 12 d. protokolo Nr. D5-290 Priedas Nr. 1 „Valstybės investicijų 2017 metų programai pateiktų socialinių paslaugų įstaigų investicijų projektų reitingas (2016-08-12)“.</w:t>
      </w:r>
    </w:p>
  </w:footnote>
  <w:footnote w:id="12">
    <w:p w14:paraId="7A965A8B" w14:textId="47C306EE" w:rsidR="001729C5" w:rsidRPr="0013385B" w:rsidRDefault="001729C5" w:rsidP="006B6896">
      <w:pPr>
        <w:jc w:val="both"/>
        <w:rPr>
          <w:sz w:val="20"/>
          <w:szCs w:val="20"/>
        </w:rPr>
      </w:pPr>
      <w:r w:rsidRPr="0013385B">
        <w:rPr>
          <w:rStyle w:val="FootnoteReference"/>
          <w:sz w:val="20"/>
          <w:szCs w:val="20"/>
        </w:rPr>
        <w:footnoteRef/>
      </w:r>
      <w:r w:rsidRPr="0013385B">
        <w:rPr>
          <w:sz w:val="20"/>
          <w:szCs w:val="20"/>
        </w:rPr>
        <w:t xml:space="preserve"> Šie projektai yra: „</w:t>
      </w:r>
      <w:r w:rsidRPr="0013385B">
        <w:rPr>
          <w:color w:val="000000"/>
          <w:sz w:val="20"/>
          <w:szCs w:val="20"/>
        </w:rPr>
        <w:t>Specialiųjų socialinės globos namų „Tremtinių namai“ pastatų rekonstrukcija, adresu Meškeriotojų g. 22, Vilnius“ (prašytas ir skirtas finansavimas – 260 tūkst. Eur), „Dūseikių socialinės globos namų, esančių Stoties g. 14, Dūseikių k., Telšių r., gyvenamojo pastato 18D2p mansardos rekonstrukcija“ (prašytas ir skirtas finansavimas – 170 tūkst. Eur), „Jasiuliškių socialinės globos namų Jasiuliškio k. 3, Ukmergės r., 13N2/P gyvenamojo korpuso I aukšto patalpų bei avarinių vamzdynų jungiamuosiuose koridoriuose kapitalinis remontas“ (prašytas ir skirtas finansavimas – 180 tūkst. Eur), „Šiaulių vaikų globos namų „Šaltinis“ pastato, esančio Vytauto g. 182, Šiaulių m., pamato remontas“ (prašytas ir skirtas finansavimas – 30 tūkst. Eur) ir „Visagino socialinės globos namų, esančių Dūkšto kel. 68, Visaginas, lifto keitimas“ (prašytas ir skirtas finansavimas – 60 tūkst. Eur).</w:t>
      </w:r>
    </w:p>
  </w:footnote>
  <w:footnote w:id="13">
    <w:p w14:paraId="3DDFCDE1" w14:textId="376989EA" w:rsidR="001729C5" w:rsidRPr="00EE5E54" w:rsidRDefault="001729C5" w:rsidP="006B6896">
      <w:pPr>
        <w:pStyle w:val="FootnoteText"/>
        <w:rPr>
          <w:rFonts w:ascii="Times New Roman" w:hAnsi="Times New Roman"/>
        </w:rPr>
      </w:pPr>
      <w:r w:rsidRPr="00EE5E54">
        <w:rPr>
          <w:rStyle w:val="FootnoteReference"/>
          <w:rFonts w:ascii="Times New Roman" w:hAnsi="Times New Roman"/>
        </w:rPr>
        <w:footnoteRef/>
      </w:r>
      <w:r w:rsidRPr="00EE5E54">
        <w:rPr>
          <w:rFonts w:ascii="Times New Roman" w:hAnsi="Times New Roman"/>
        </w:rPr>
        <w:t xml:space="preserve"> Pavyzdžiui:</w:t>
      </w:r>
    </w:p>
    <w:p w14:paraId="1ECA02A5" w14:textId="1C9DAD23" w:rsidR="001729C5" w:rsidRPr="0013385B" w:rsidRDefault="001729C5" w:rsidP="006B6896">
      <w:pPr>
        <w:pStyle w:val="FootnoteText"/>
        <w:jc w:val="both"/>
        <w:rPr>
          <w:rFonts w:ascii="Times New Roman" w:hAnsi="Times New Roman"/>
        </w:rPr>
      </w:pPr>
      <w:r w:rsidRPr="00222CC5">
        <w:rPr>
          <w:rFonts w:ascii="Times New Roman" w:hAnsi="Times New Roman"/>
        </w:rPr>
        <w:t>- projektui „Vilijampolės socialinės globos namų pastato 7N4p, esančio Apuolės g. 44, Kaimo m., Kauno r., langų, durų ir liftų keitimas“ įgyvendinti socialinių paslaugų įstaig</w:t>
      </w:r>
      <w:r w:rsidRPr="0013385B">
        <w:rPr>
          <w:rFonts w:ascii="Times New Roman" w:hAnsi="Times New Roman"/>
        </w:rPr>
        <w:t>a prašė skirti 205 tūkst. Eur, o Komisija pasiūlė skirti 200 tūkst. Eur, t. y. 98 proc. prašomos sumos;</w:t>
      </w:r>
    </w:p>
    <w:p w14:paraId="64C29E0D" w14:textId="0D5010E2" w:rsidR="001729C5" w:rsidRPr="0013385B" w:rsidRDefault="001729C5" w:rsidP="006B6896">
      <w:pPr>
        <w:pStyle w:val="FootnoteText"/>
        <w:jc w:val="both"/>
        <w:rPr>
          <w:rFonts w:ascii="Times New Roman" w:hAnsi="Times New Roman"/>
        </w:rPr>
      </w:pPr>
      <w:r w:rsidRPr="0013385B">
        <w:rPr>
          <w:rFonts w:ascii="Times New Roman" w:hAnsi="Times New Roman"/>
        </w:rPr>
        <w:t>- projektui „Marijampolės specialiųjų socialinės globos namų gyvenamojo pastato būklės gerinimas, Bažnyčios g. 23 A, Marijampolėje“ įgyvendinti socialinių paslaugų įstaiga prašė skirti 200 tūkst. Eur, o Komisija pasiūlė skirti 180 tūkst. Eur, t. y. 90 proc. prašomos sumos;</w:t>
      </w:r>
    </w:p>
    <w:p w14:paraId="74DC4FF6" w14:textId="64151E60" w:rsidR="001729C5" w:rsidRPr="0013385B" w:rsidRDefault="001729C5" w:rsidP="006B6896">
      <w:pPr>
        <w:pStyle w:val="FootnoteText"/>
        <w:jc w:val="both"/>
        <w:rPr>
          <w:rFonts w:ascii="Times New Roman" w:hAnsi="Times New Roman"/>
        </w:rPr>
      </w:pPr>
      <w:r w:rsidRPr="0013385B">
        <w:rPr>
          <w:rFonts w:ascii="Times New Roman" w:hAnsi="Times New Roman"/>
        </w:rPr>
        <w:t>- projektui „Jurdaičių socialinės globos namų, esančių Dvaro g. 25, Jurdaičių k., Joniškio r., 150 vietų gyvenamojo korpuso, valgyklos ir administracinio korpuso vidaus patalpų remontas (II etapas)“ įgyvendinti socialinių paslaugų įstaiga prašė skirti 254 tūkst. Eur, o Komisija pasiūlė skirti 130 tūkst. Eur, t. y. 51 proc. prašomos sumos;</w:t>
      </w:r>
    </w:p>
    <w:p w14:paraId="612AC3E3" w14:textId="5DE4F32C" w:rsidR="001729C5" w:rsidRPr="0013385B" w:rsidRDefault="001729C5" w:rsidP="006B6896">
      <w:pPr>
        <w:pStyle w:val="FootnoteText"/>
        <w:jc w:val="both"/>
        <w:rPr>
          <w:rFonts w:ascii="Times New Roman" w:hAnsi="Times New Roman"/>
        </w:rPr>
      </w:pPr>
      <w:r w:rsidRPr="0013385B">
        <w:rPr>
          <w:rFonts w:ascii="Times New Roman" w:hAnsi="Times New Roman"/>
        </w:rPr>
        <w:t>- projektui „Utenos socialinės globos namų A ir B gyvenamųjų korpusų, Kupiškio g. 66, Utenos m., Utenos r., rekonstravimas“ įgyvendinti socialinių paslaugų įstaiga prašė skirti 405 tūkst. Eur, o Komisija pasiūlė skirti 50 tūkst. Eur, t. y. 12 proc. prašomos sumos;</w:t>
      </w:r>
    </w:p>
    <w:p w14:paraId="7FDAA437" w14:textId="64374546" w:rsidR="001729C5" w:rsidRPr="0013385B" w:rsidRDefault="001729C5" w:rsidP="006B6896">
      <w:pPr>
        <w:pStyle w:val="FootnoteText"/>
        <w:jc w:val="both"/>
        <w:rPr>
          <w:rFonts w:ascii="Times New Roman" w:hAnsi="Times New Roman"/>
        </w:rPr>
      </w:pPr>
      <w:r w:rsidRPr="0013385B">
        <w:rPr>
          <w:rFonts w:ascii="Times New Roman" w:hAnsi="Times New Roman"/>
        </w:rPr>
        <w:t>- projektui „Telšių „Vilties“ mokyklos pastato, esančio Kauno g. 9A, Telšių m., rekonstrukcija“ įgyvendinti socialinių paslaugų įstaiga prašė skirti 1279 tūkst. Eur, o Komisija pasiūlė skirti 120 tūkst. Eur, t. y. 9 proc. prašomos sumos.</w:t>
      </w:r>
    </w:p>
  </w:footnote>
  <w:footnote w:id="14">
    <w:p w14:paraId="7FF06D98" w14:textId="2BE62102" w:rsidR="001729C5" w:rsidRPr="00EE5E54" w:rsidRDefault="001729C5" w:rsidP="00F53406">
      <w:pPr>
        <w:pStyle w:val="FootnoteText"/>
        <w:jc w:val="both"/>
        <w:rPr>
          <w:rFonts w:ascii="Times New Roman" w:hAnsi="Times New Roman"/>
        </w:rPr>
      </w:pPr>
      <w:r w:rsidRPr="008627D2">
        <w:rPr>
          <w:rStyle w:val="FootnoteReference"/>
          <w:rFonts w:ascii="Times New Roman" w:hAnsi="Times New Roman"/>
        </w:rPr>
        <w:footnoteRef/>
      </w:r>
      <w:r w:rsidRPr="008627D2">
        <w:rPr>
          <w:rFonts w:ascii="Times New Roman" w:hAnsi="Times New Roman"/>
        </w:rPr>
        <w:t xml:space="preserve"> Žiūrėta 2017-04-18.</w:t>
      </w:r>
    </w:p>
  </w:footnote>
  <w:footnote w:id="15">
    <w:p w14:paraId="6DE2AB97" w14:textId="5A2AE902" w:rsidR="001729C5" w:rsidRPr="0013385B" w:rsidRDefault="001729C5" w:rsidP="0013385B">
      <w:pPr>
        <w:pStyle w:val="FootnoteText"/>
        <w:jc w:val="both"/>
        <w:rPr>
          <w:rFonts w:ascii="Times New Roman" w:hAnsi="Times New Roman"/>
        </w:rPr>
      </w:pPr>
      <w:r w:rsidRPr="0013385B">
        <w:rPr>
          <w:rStyle w:val="FootnoteReference"/>
          <w:rFonts w:ascii="Times New Roman" w:hAnsi="Times New Roman"/>
        </w:rPr>
        <w:footnoteRef/>
      </w:r>
      <w:r w:rsidRPr="0013385B">
        <w:rPr>
          <w:rFonts w:ascii="Times New Roman" w:hAnsi="Times New Roman"/>
        </w:rPr>
        <w:t xml:space="preserve"> Pažymėtina, kad viešumas yra vienas iš Lietuvos Respublikos nacionalinės kovos su korupcija 2015 – 2025 metų programos, patvirtintos </w:t>
      </w:r>
      <w:r w:rsidRPr="0013385B">
        <w:rPr>
          <w:rFonts w:ascii="Times New Roman" w:hAnsi="Times New Roman"/>
          <w:color w:val="000000"/>
        </w:rPr>
        <w:t xml:space="preserve">Lietuvos Respublikos Seimo 2015 m. kovo 10 d. nutarimu Nr. XII-1537, </w:t>
      </w:r>
      <w:r w:rsidRPr="0013385B">
        <w:rPr>
          <w:rFonts w:ascii="Times New Roman" w:hAnsi="Times New Roman"/>
        </w:rPr>
        <w:t xml:space="preserve"> tikslų („</w:t>
      </w:r>
      <w:r w:rsidRPr="0013385B">
        <w:rPr>
          <w:rFonts w:ascii="Times New Roman" w:eastAsia="Times New Roman" w:hAnsi="Times New Roman"/>
          <w:i/>
          <w:color w:val="000000"/>
        </w:rPr>
        <w:t>26. </w:t>
      </w:r>
      <w:r w:rsidRPr="0013385B">
        <w:rPr>
          <w:rFonts w:ascii="Times New Roman" w:eastAsia="Times New Roman" w:hAnsi="Times New Roman"/>
          <w:bCs/>
          <w:i/>
          <w:color w:val="000000"/>
        </w:rPr>
        <w:t>Pirmasis Programos tikslas</w:t>
      </w:r>
      <w:r w:rsidRPr="0013385B">
        <w:rPr>
          <w:rFonts w:ascii="Times New Roman" w:eastAsia="Times New Roman" w:hAnsi="Times New Roman"/>
          <w:i/>
          <w:color w:val="000000"/>
        </w:rPr>
        <w:t> – siekti didesnio viešojo sektoriaus valdymo efektyvumo, sprendimų ir procedūrų skaidrumo, viešumo ir atskaitingumo visuomenei, didesnio valstybės tarnybos atsparumo korupcijai</w:t>
      </w:r>
      <w:r w:rsidRPr="0013385B">
        <w:rPr>
          <w:rFonts w:ascii="Times New Roman" w:eastAsia="Times New Roman" w:hAnsi="Times New Roman"/>
          <w:color w:val="000000"/>
        </w:rPr>
        <w:t>“</w:t>
      </w:r>
      <w:r w:rsidRPr="0013385B">
        <w:rPr>
          <w:rFonts w:ascii="Times New Roman" w:hAnsi="Times New Roman"/>
        </w:rPr>
        <w:t>), taip pat viešumas kaip efektyvi antikorupcinė priemonė pripažįstamas tarptautiniu mastu (</w:t>
      </w:r>
      <w:hyperlink r:id="rId5" w:history="1">
        <w:r w:rsidRPr="008E12FB">
          <w:rPr>
            <w:rStyle w:val="Hyperlink"/>
            <w:color w:val="auto"/>
          </w:rPr>
          <w:t>http://www.g20.utoronto.ca/2015/G20-Anti-Corruption-Open-Data-Principles.pdf</w:t>
        </w:r>
      </w:hyperlink>
      <w:r w:rsidRPr="008E12FB">
        <w:rPr>
          <w:rStyle w:val="Hyperlink"/>
          <w:color w:val="auto"/>
          <w:u w:val="none"/>
        </w:rPr>
        <w:t>).</w:t>
      </w:r>
    </w:p>
  </w:footnote>
  <w:footnote w:id="16">
    <w:p w14:paraId="1B6A910F" w14:textId="24E63AED" w:rsidR="001729C5" w:rsidRPr="00EE5E54" w:rsidRDefault="001729C5" w:rsidP="006B6896">
      <w:pPr>
        <w:pStyle w:val="FootnoteText"/>
        <w:rPr>
          <w:rFonts w:ascii="Times New Roman" w:hAnsi="Times New Roman"/>
        </w:rPr>
      </w:pPr>
      <w:r w:rsidRPr="00EE5E54">
        <w:rPr>
          <w:rStyle w:val="FootnoteReference"/>
          <w:rFonts w:ascii="Times New Roman" w:hAnsi="Times New Roman"/>
        </w:rPr>
        <w:footnoteRef/>
      </w:r>
      <w:r w:rsidRPr="00EE5E54">
        <w:rPr>
          <w:rFonts w:ascii="Times New Roman" w:hAnsi="Times New Roman"/>
        </w:rPr>
        <w:t xml:space="preserve"> Žiūrėta 2017-04-19.</w:t>
      </w:r>
    </w:p>
  </w:footnote>
  <w:footnote w:id="17">
    <w:p w14:paraId="600C6888" w14:textId="04F68231" w:rsidR="001729C5" w:rsidRPr="00EE5E54" w:rsidRDefault="001729C5" w:rsidP="006B6896">
      <w:pPr>
        <w:pStyle w:val="FootnoteText"/>
        <w:rPr>
          <w:rFonts w:ascii="Times New Roman" w:hAnsi="Times New Roman"/>
        </w:rPr>
      </w:pPr>
      <w:r w:rsidRPr="00EE5E54">
        <w:rPr>
          <w:rStyle w:val="FootnoteReference"/>
          <w:rFonts w:ascii="Times New Roman" w:hAnsi="Times New Roman"/>
        </w:rPr>
        <w:footnoteRef/>
      </w:r>
      <w:r w:rsidRPr="00EE5E54">
        <w:rPr>
          <w:rFonts w:ascii="Times New Roman" w:hAnsi="Times New Roman"/>
        </w:rPr>
        <w:t xml:space="preserve"> Prieiga per internetą: </w:t>
      </w:r>
      <w:hyperlink r:id="rId6" w:history="1">
        <w:r w:rsidRPr="0013385B">
          <w:rPr>
            <w:rStyle w:val="Hyperlink"/>
          </w:rPr>
          <w:t>https://www.e-tar.lt/portal/lt/legalActSearch</w:t>
        </w:r>
      </w:hyperlink>
      <w:r w:rsidRPr="00EE5E54">
        <w:rPr>
          <w:rFonts w:ascii="Times New Roman" w:hAnsi="Times New Roman"/>
        </w:rPr>
        <w:t xml:space="preserve"> (žiūrėta 2017-04-19).</w:t>
      </w:r>
    </w:p>
  </w:footnote>
  <w:footnote w:id="18">
    <w:p w14:paraId="4D2BA5FB" w14:textId="609D0E7B" w:rsidR="001729C5" w:rsidRPr="00EE5E54" w:rsidRDefault="001729C5" w:rsidP="006B6896">
      <w:pPr>
        <w:pStyle w:val="FootnoteText"/>
        <w:jc w:val="both"/>
        <w:rPr>
          <w:rFonts w:ascii="Times New Roman" w:hAnsi="Times New Roman"/>
        </w:rPr>
      </w:pPr>
      <w:r w:rsidRPr="00EE5E54">
        <w:rPr>
          <w:rStyle w:val="FootnoteReference"/>
          <w:rFonts w:ascii="Times New Roman" w:hAnsi="Times New Roman"/>
        </w:rPr>
        <w:footnoteRef/>
      </w:r>
      <w:r w:rsidRPr="00EE5E54">
        <w:rPr>
          <w:rFonts w:ascii="Times New Roman" w:hAnsi="Times New Roman"/>
        </w:rPr>
        <w:t xml:space="preserve"> Remiantis </w:t>
      </w:r>
      <w:r w:rsidRPr="00EE5E54">
        <w:rPr>
          <w:rFonts w:ascii="Times New Roman" w:hAnsi="Times New Roman"/>
          <w:color w:val="000000"/>
        </w:rPr>
        <w:t>Socialinių paslaugų įstaigų investicijų projektų įgyvendinimo 2016 m. programos 1 punktu, v</w:t>
      </w:r>
      <w:r w:rsidRPr="00EE5E54">
        <w:rPr>
          <w:rFonts w:ascii="Times New Roman" w:hAnsi="Times New Roman"/>
        </w:rPr>
        <w:t xml:space="preserve">alstybės socialinės globos įstaigomis vadinamos socialinių paslaugų įstaigos, kurių savininko teises ir pareigas įgyvendina Ministerija, o socialinių paslaugų įstaigos, kurių savininkė yra savivaldybė, – socialinių paslaugų įstaigos. </w:t>
      </w:r>
    </w:p>
    <w:p w14:paraId="78A2FF74" w14:textId="7C76730A" w:rsidR="001729C5" w:rsidRPr="0013385B" w:rsidRDefault="001729C5" w:rsidP="006B6896">
      <w:pPr>
        <w:pStyle w:val="FootnoteText"/>
        <w:jc w:val="both"/>
        <w:rPr>
          <w:rFonts w:ascii="Times New Roman" w:hAnsi="Times New Roman"/>
        </w:rPr>
      </w:pPr>
      <w:r w:rsidRPr="0013385B">
        <w:rPr>
          <w:rFonts w:ascii="Times New Roman" w:hAnsi="Times New Roman"/>
        </w:rPr>
        <w:t>Pažymėtina, kad terminas, vartojamas įvardinti įstaigoms, kurių savininkė yra savivaldybė, ir terminas, vartojamas įvardinti apskritai visas įstaigas, kurios teikia socialines paslaugas, yra tas pats – socialinių paslaugų įstaigos. Dėl to, kad tas pats dalykas aiškinamas tuo pačiu dalyku (</w:t>
      </w:r>
      <w:r w:rsidRPr="0013385B">
        <w:rPr>
          <w:rStyle w:val="Strong"/>
          <w:rFonts w:ascii="Times New Roman" w:hAnsi="Times New Roman"/>
          <w:b w:val="0"/>
          <w:i/>
          <w:shd w:val="clear" w:color="auto" w:fill="FFFFFF"/>
        </w:rPr>
        <w:t>idem per idem</w:t>
      </w:r>
      <w:r w:rsidRPr="0013385B">
        <w:rPr>
          <w:rFonts w:ascii="Times New Roman" w:hAnsi="Times New Roman"/>
        </w:rPr>
        <w:t>), atsiranda tam tikrų neaiškumų, pavyzdžiui vienas iš programos įgyvendinimo uždavinių yra „</w:t>
      </w:r>
      <w:r w:rsidRPr="0013385B">
        <w:rPr>
          <w:rFonts w:ascii="Times New Roman" w:hAnsi="Times New Roman"/>
          <w:i/>
        </w:rPr>
        <w:t>pagerinti socialinių paslaugų įstaigų veiklos sąlygas</w:t>
      </w:r>
      <w:r w:rsidRPr="0013385B">
        <w:rPr>
          <w:rFonts w:ascii="Times New Roman" w:hAnsi="Times New Roman"/>
        </w:rPr>
        <w:t>“ (</w:t>
      </w:r>
      <w:r w:rsidRPr="0013385B">
        <w:rPr>
          <w:rFonts w:ascii="Times New Roman" w:hAnsi="Times New Roman"/>
          <w:color w:val="000000"/>
        </w:rPr>
        <w:t>Socialinių paslaugų įstaigų investicijų projektų įgyvendinimo 2016 m. programos 4.2 punktas</w:t>
      </w:r>
      <w:r w:rsidRPr="0013385B">
        <w:rPr>
          <w:rFonts w:ascii="Times New Roman" w:hAnsi="Times New Roman"/>
        </w:rPr>
        <w:t>), ir čia klausimas, ar siekiama gerinti visų įstaigų veiklos sąlygas, ar tik socialinių paslaugų įstaigų, kurių savininkė yra savivaldybė. Manytina, kad siekiant aiškesnio reglamentavimo, būtų tikslinga socialinių paslaugų įstaigas, kurių savininkė yra savivaldybė, įvardinti terminu „Savivaldybės socialinių paslaugų įstaiga“ ar „Savivaldybės socialinės globos įstaiga“.</w:t>
      </w:r>
    </w:p>
  </w:footnote>
  <w:footnote w:id="19">
    <w:p w14:paraId="425BCD18" w14:textId="4D35A565" w:rsidR="001729C5" w:rsidRPr="0013385B" w:rsidRDefault="001729C5" w:rsidP="006B6896">
      <w:pPr>
        <w:pStyle w:val="FootnoteText"/>
        <w:jc w:val="both"/>
        <w:rPr>
          <w:rFonts w:ascii="Times New Roman" w:hAnsi="Times New Roman"/>
        </w:rPr>
      </w:pPr>
      <w:r w:rsidRPr="00EE5E54">
        <w:rPr>
          <w:rStyle w:val="FootnoteReference"/>
          <w:rFonts w:ascii="Times New Roman" w:hAnsi="Times New Roman"/>
        </w:rPr>
        <w:footnoteRef/>
      </w:r>
      <w:r w:rsidRPr="00EE5E54">
        <w:rPr>
          <w:rFonts w:ascii="Times New Roman" w:hAnsi="Times New Roman"/>
        </w:rPr>
        <w:t xml:space="preserve"> Pvz., 2016 m. kovo 23 d. sutarties Nr. VIP-16-6 / SR-165, sudarytos tarp Priežiūros departamento ir Raseinių rajono savivaldybės administra</w:t>
      </w:r>
      <w:r w:rsidRPr="0013385B">
        <w:rPr>
          <w:rFonts w:ascii="Times New Roman" w:hAnsi="Times New Roman"/>
        </w:rPr>
        <w:t>cijos, 19.2 punktas.</w:t>
      </w:r>
    </w:p>
  </w:footnote>
  <w:footnote w:id="20">
    <w:p w14:paraId="6D3060B7" w14:textId="2787FC23" w:rsidR="001729C5" w:rsidRPr="0013385B" w:rsidRDefault="001729C5" w:rsidP="006B6896">
      <w:pPr>
        <w:widowControl w:val="0"/>
        <w:jc w:val="both"/>
        <w:rPr>
          <w:sz w:val="20"/>
          <w:szCs w:val="20"/>
        </w:rPr>
      </w:pPr>
      <w:r w:rsidRPr="0013385B">
        <w:rPr>
          <w:rStyle w:val="FootnoteReference"/>
          <w:sz w:val="20"/>
          <w:szCs w:val="20"/>
        </w:rPr>
        <w:footnoteRef/>
      </w:r>
      <w:r w:rsidRPr="0013385B">
        <w:rPr>
          <w:sz w:val="20"/>
          <w:szCs w:val="20"/>
        </w:rPr>
        <w:t xml:space="preserve"> Pagal </w:t>
      </w:r>
      <w:r w:rsidRPr="0013385B">
        <w:rPr>
          <w:bCs/>
          <w:color w:val="000000"/>
          <w:sz w:val="20"/>
          <w:szCs w:val="20"/>
        </w:rPr>
        <w:t xml:space="preserve">Valstybės investicijų vertinimo kriterijų nustatymo ir pasiektų rezultatų vertinimo tvarkos aprašo, patvirtinto </w:t>
      </w:r>
      <w:r w:rsidRPr="0013385B">
        <w:rPr>
          <w:color w:val="000000"/>
          <w:sz w:val="20"/>
          <w:szCs w:val="20"/>
        </w:rPr>
        <w:t>Lietuvos Respublikos finansų ministro 2010 m. rugpjūčio 13 d. įsakymu Nr. 1K-256, 3 punktą, „</w:t>
      </w:r>
      <w:r w:rsidRPr="0013385B">
        <w:rPr>
          <w:bCs/>
          <w:i/>
          <w:color w:val="000000"/>
          <w:sz w:val="20"/>
          <w:szCs w:val="20"/>
        </w:rPr>
        <w:t>Investicijų projekto stebėsena</w:t>
      </w:r>
      <w:r w:rsidRPr="0013385B">
        <w:rPr>
          <w:i/>
          <w:color w:val="000000"/>
          <w:sz w:val="20"/>
          <w:szCs w:val="20"/>
        </w:rPr>
        <w:t xml:space="preserve"> (toliau – projekto stebėsena) – sistemingas duomenų apie investicijų projekto įgyvendinimą rinkimas, kaupimas ir apibendrinimas siekiant įvertinti investicijų projekto įgyvendinimą tam tikru laikotarpiu</w:t>
      </w:r>
      <w:r w:rsidRPr="0013385B">
        <w:rPr>
          <w:color w:val="000000"/>
          <w:sz w:val="20"/>
          <w:szCs w:val="20"/>
        </w:rPr>
        <w:t>.“</w:t>
      </w:r>
    </w:p>
  </w:footnote>
  <w:footnote w:id="21">
    <w:p w14:paraId="699C0A4D" w14:textId="007E9167" w:rsidR="001729C5" w:rsidRPr="0013385B" w:rsidRDefault="001729C5" w:rsidP="006B6896">
      <w:pPr>
        <w:widowControl w:val="0"/>
        <w:jc w:val="both"/>
        <w:rPr>
          <w:sz w:val="20"/>
          <w:szCs w:val="20"/>
        </w:rPr>
      </w:pPr>
      <w:r w:rsidRPr="0013385B">
        <w:rPr>
          <w:rStyle w:val="FootnoteReference"/>
          <w:sz w:val="20"/>
          <w:szCs w:val="20"/>
        </w:rPr>
        <w:footnoteRef/>
      </w:r>
      <w:r w:rsidRPr="0013385B">
        <w:rPr>
          <w:sz w:val="20"/>
          <w:szCs w:val="20"/>
        </w:rPr>
        <w:t xml:space="preserve"> Ten pat. „</w:t>
      </w:r>
      <w:r w:rsidRPr="0013385B">
        <w:rPr>
          <w:bCs/>
          <w:i/>
          <w:color w:val="000000"/>
          <w:sz w:val="20"/>
          <w:szCs w:val="20"/>
        </w:rPr>
        <w:t>Investicijų projekto vertinimas</w:t>
      </w:r>
      <w:r w:rsidRPr="0013385B">
        <w:rPr>
          <w:i/>
          <w:color w:val="000000"/>
          <w:sz w:val="20"/>
          <w:szCs w:val="20"/>
        </w:rPr>
        <w:t xml:space="preserve"> – sistemingas ir objektyvus planuojamo įgyvendinti, įgyvendinamo ar baigto įgyvendinti investicijų projekto tinkamumo, rezultatyvumo, efektyvumo, naudingumo nustatymas</w:t>
      </w:r>
      <w:r w:rsidRPr="0013385B">
        <w:rPr>
          <w:color w:val="000000"/>
          <w:sz w:val="20"/>
          <w:szCs w:val="20"/>
        </w:rPr>
        <w:t>.“</w:t>
      </w:r>
    </w:p>
  </w:footnote>
  <w:footnote w:id="22">
    <w:p w14:paraId="18433BBA" w14:textId="77777777" w:rsidR="001729C5" w:rsidRPr="0013385B" w:rsidRDefault="001729C5" w:rsidP="006B6896">
      <w:pPr>
        <w:pStyle w:val="FootnoteText"/>
        <w:jc w:val="both"/>
        <w:rPr>
          <w:rFonts w:ascii="Times New Roman" w:hAnsi="Times New Roman"/>
          <w:i/>
        </w:rPr>
      </w:pPr>
      <w:r w:rsidRPr="00EE5E54">
        <w:rPr>
          <w:rStyle w:val="FootnoteReference"/>
          <w:rFonts w:ascii="Times New Roman" w:hAnsi="Times New Roman"/>
        </w:rPr>
        <w:footnoteRef/>
      </w:r>
      <w:r w:rsidRPr="00EE5E54">
        <w:rPr>
          <w:rFonts w:ascii="Times New Roman" w:hAnsi="Times New Roman"/>
        </w:rPr>
        <w:t xml:space="preserve"> Priežiūros departamento interneto svetainėje (http://sppd.lt/lt/struktura-ir-kontaktai/) skelbiamoje pareigybės aprašymo ištraukoje nurodoma, kad „</w:t>
      </w:r>
      <w:r w:rsidRPr="0013385B">
        <w:rPr>
          <w:rFonts w:ascii="Times New Roman" w:hAnsi="Times New Roman"/>
          <w:i/>
        </w:rPr>
        <w:t xml:space="preserve">Šias pareigas einantis valstybės tarnautojas vykdo šias funkcijas: </w:t>
      </w:r>
    </w:p>
    <w:p w14:paraId="665710CE" w14:textId="77777777" w:rsidR="001729C5" w:rsidRPr="0013385B" w:rsidRDefault="001729C5" w:rsidP="006B6896">
      <w:pPr>
        <w:pStyle w:val="FootnoteText"/>
        <w:jc w:val="both"/>
        <w:rPr>
          <w:rFonts w:ascii="Times New Roman" w:hAnsi="Times New Roman"/>
          <w:i/>
        </w:rPr>
      </w:pPr>
      <w:r w:rsidRPr="0013385B">
        <w:rPr>
          <w:rFonts w:ascii="Times New Roman" w:hAnsi="Times New Roman"/>
          <w:i/>
        </w:rPr>
        <w:t xml:space="preserve">2.1. vertina Socialinių paslaugų įstaigų investicijų programos investicinius projektus, vertina jų įgyvendinimo eigą, rengia ataskaitas; </w:t>
      </w:r>
    </w:p>
    <w:p w14:paraId="352C9E8E" w14:textId="77777777" w:rsidR="001729C5" w:rsidRPr="0013385B" w:rsidRDefault="001729C5" w:rsidP="006B6896">
      <w:pPr>
        <w:pStyle w:val="FootnoteText"/>
        <w:jc w:val="both"/>
        <w:rPr>
          <w:rFonts w:ascii="Times New Roman" w:hAnsi="Times New Roman"/>
        </w:rPr>
      </w:pPr>
      <w:r w:rsidRPr="0013385B">
        <w:rPr>
          <w:rFonts w:ascii="Times New Roman" w:hAnsi="Times New Roman"/>
          <w:i/>
        </w:rPr>
        <w:t>2.2. rengia medžiagą Socialinių paslaugų įstaigų investicijų projektų atrankos komisijai; &lt;...&gt;</w:t>
      </w:r>
      <w:r w:rsidRPr="0013385B">
        <w:rPr>
          <w:rFonts w:ascii="Times New Roman" w:hAnsi="Times New Roman"/>
        </w:rPr>
        <w:t>“.</w:t>
      </w:r>
    </w:p>
    <w:p w14:paraId="0BCB80C3" w14:textId="16B7268E" w:rsidR="001729C5" w:rsidRPr="00EE5E54" w:rsidRDefault="001729C5" w:rsidP="006B6896">
      <w:pPr>
        <w:pStyle w:val="FootnoteText"/>
        <w:jc w:val="both"/>
        <w:rPr>
          <w:rFonts w:ascii="Times New Roman" w:hAnsi="Times New Roman"/>
        </w:rPr>
      </w:pPr>
      <w:r w:rsidRPr="0013385B">
        <w:rPr>
          <w:rFonts w:ascii="Times New Roman" w:hAnsi="Times New Roman"/>
        </w:rPr>
        <w:t xml:space="preserve">Prieiga per internetą: </w:t>
      </w:r>
      <w:hyperlink r:id="rId7" w:history="1">
        <w:r w:rsidRPr="0013385B">
          <w:rPr>
            <w:rStyle w:val="Hyperlink"/>
          </w:rPr>
          <w:t>http://sppd.lt/media/mce_filebrowser/2017/01/10/Karolis.pdf</w:t>
        </w:r>
      </w:hyperlink>
      <w:r w:rsidRPr="00EE5E54">
        <w:rPr>
          <w:rFonts w:ascii="Times New Roman" w:hAnsi="Times New Roman"/>
        </w:rPr>
        <w:t xml:space="preserve"> (žiūrėta 2017-04-21).</w:t>
      </w:r>
    </w:p>
  </w:footnote>
  <w:footnote w:id="23">
    <w:p w14:paraId="661760E6" w14:textId="03074FE5" w:rsidR="001729C5" w:rsidRPr="0013385B" w:rsidRDefault="001729C5" w:rsidP="006B6896">
      <w:pPr>
        <w:pStyle w:val="FootnoteText"/>
        <w:jc w:val="both"/>
        <w:rPr>
          <w:rFonts w:ascii="Times New Roman" w:hAnsi="Times New Roman"/>
        </w:rPr>
      </w:pPr>
      <w:r w:rsidRPr="00EE5E54">
        <w:rPr>
          <w:rStyle w:val="FootnoteReference"/>
          <w:rFonts w:ascii="Times New Roman" w:hAnsi="Times New Roman"/>
        </w:rPr>
        <w:footnoteRef/>
      </w:r>
      <w:r w:rsidRPr="00EE5E54">
        <w:rPr>
          <w:rFonts w:ascii="Times New Roman" w:hAnsi="Times New Roman"/>
        </w:rPr>
        <w:t xml:space="preserve"> 2017 m. vasario 14 d. lentelė Nr. 42 „Informacija apie valstybės lėšų panaudojimą 2016 metais įgyvendinamiems investicijų projektams (investicijų projektų įgyvendinimo programoms)“ ir 2017 m. vasario 14 d. lentelė Nr</w:t>
      </w:r>
      <w:r w:rsidRPr="0013385B">
        <w:rPr>
          <w:rFonts w:ascii="Times New Roman" w:hAnsi="Times New Roman"/>
        </w:rPr>
        <w:t>. 43 „Informacija apie valstybės lėšų panaudojimą investicijų projektams (investicijų projektų įgyvendinimo programoms), baigtiems įgyvendinti 2016 metais“.</w:t>
      </w:r>
    </w:p>
  </w:footnote>
  <w:footnote w:id="24">
    <w:p w14:paraId="0D8E9928" w14:textId="3FB8CECE" w:rsidR="001729C5" w:rsidRPr="00EE5E54" w:rsidRDefault="001729C5" w:rsidP="006B6896">
      <w:pPr>
        <w:pStyle w:val="FootnoteText"/>
        <w:rPr>
          <w:rFonts w:ascii="Times New Roman" w:hAnsi="Times New Roman"/>
        </w:rPr>
      </w:pPr>
      <w:r w:rsidRPr="00EE5E54">
        <w:rPr>
          <w:rStyle w:val="FootnoteReference"/>
          <w:rFonts w:ascii="Times New Roman" w:hAnsi="Times New Roman"/>
        </w:rPr>
        <w:footnoteRef/>
      </w:r>
      <w:r w:rsidRPr="00EE5E54">
        <w:rPr>
          <w:rFonts w:ascii="Times New Roman" w:hAnsi="Times New Roman"/>
        </w:rPr>
        <w:t xml:space="preserve"> Prieiga per internetą: </w:t>
      </w:r>
      <w:hyperlink r:id="rId8" w:history="1">
        <w:r w:rsidRPr="0013385B">
          <w:rPr>
            <w:rStyle w:val="Hyperlink"/>
          </w:rPr>
          <w:t>file:///C:/Users/AndriusF/Downloads/Pandus%C5%B3%20%C4%AFrengimo%20darb%C5%B3%20sutartis%20(1).pdf</w:t>
        </w:r>
      </w:hyperlink>
      <w:r w:rsidRPr="00EE5E54">
        <w:rPr>
          <w:rFonts w:ascii="Times New Roman" w:hAnsi="Times New Roman"/>
        </w:rPr>
        <w:t xml:space="preserve"> (žiūrėta 2017-04-27).</w:t>
      </w:r>
    </w:p>
  </w:footnote>
  <w:footnote w:id="25">
    <w:p w14:paraId="32AB7EB8" w14:textId="2C0EE987" w:rsidR="001729C5" w:rsidRPr="0013385B" w:rsidRDefault="001729C5" w:rsidP="006B6896">
      <w:pPr>
        <w:jc w:val="both"/>
        <w:rPr>
          <w:sz w:val="20"/>
          <w:szCs w:val="20"/>
        </w:rPr>
      </w:pPr>
      <w:r w:rsidRPr="00EE5E54">
        <w:rPr>
          <w:rStyle w:val="FootnoteReference"/>
          <w:sz w:val="20"/>
          <w:szCs w:val="20"/>
        </w:rPr>
        <w:footnoteRef/>
      </w:r>
      <w:r w:rsidRPr="00EE5E54">
        <w:rPr>
          <w:sz w:val="20"/>
          <w:szCs w:val="20"/>
        </w:rPr>
        <w:t xml:space="preserve"> Informacija apie vykdomus mažos vertės pirkimus 2016 metais birželio mėn. 11 punktas (prieig</w:t>
      </w:r>
      <w:r w:rsidRPr="000D690B">
        <w:rPr>
          <w:sz w:val="20"/>
          <w:szCs w:val="20"/>
        </w:rPr>
        <w:t xml:space="preserve">a per internetą: </w:t>
      </w:r>
      <w:hyperlink r:id="rId9" w:history="1">
        <w:r w:rsidRPr="0013385B">
          <w:rPr>
            <w:rStyle w:val="Hyperlink"/>
            <w:sz w:val="20"/>
            <w:szCs w:val="20"/>
          </w:rPr>
          <w:t>http://linkuvossocglobosnamai.lt/wp-content/uploads/2016/07/Informacija-apie-ma%C5%BEos-vert%C4%97s-pirkimus-2016-bir%C5%BEelio-m%C4%97n...doc</w:t>
        </w:r>
      </w:hyperlink>
      <w:r w:rsidRPr="0013385B">
        <w:rPr>
          <w:sz w:val="20"/>
          <w:szCs w:val="20"/>
        </w:rPr>
        <w:t xml:space="preserve"> (žiūrėta 2017-04-27)).</w:t>
      </w:r>
    </w:p>
  </w:footnote>
  <w:footnote w:id="26">
    <w:p w14:paraId="5A7AD06D" w14:textId="0F2233B2" w:rsidR="001729C5" w:rsidRPr="00EE5E54" w:rsidRDefault="001729C5" w:rsidP="006B6896">
      <w:pPr>
        <w:pStyle w:val="FootnoteText"/>
        <w:jc w:val="both"/>
        <w:rPr>
          <w:rFonts w:ascii="Times New Roman" w:hAnsi="Times New Roman"/>
        </w:rPr>
      </w:pPr>
      <w:r w:rsidRPr="00EE5E54">
        <w:rPr>
          <w:rStyle w:val="FootnoteReference"/>
          <w:rFonts w:ascii="Times New Roman" w:hAnsi="Times New Roman"/>
        </w:rPr>
        <w:footnoteRef/>
      </w:r>
      <w:r w:rsidRPr="00EE5E54">
        <w:rPr>
          <w:rFonts w:ascii="Times New Roman" w:hAnsi="Times New Roman"/>
        </w:rPr>
        <w:t xml:space="preserve"> Prieiga per internetą: </w:t>
      </w:r>
      <w:hyperlink r:id="rId10" w:history="1">
        <w:r w:rsidRPr="0013385B">
          <w:rPr>
            <w:rStyle w:val="Hyperlink"/>
          </w:rPr>
          <w:t>http://www.registrucentras.lt/jar/p/index.php?pav=remontas&amp;p=1</w:t>
        </w:r>
      </w:hyperlink>
      <w:r w:rsidRPr="00EE5E54">
        <w:rPr>
          <w:rFonts w:ascii="Times New Roman" w:hAnsi="Times New Roman"/>
        </w:rPr>
        <w:t xml:space="preserve"> (žiūrėta 2017-04-27).</w:t>
      </w:r>
    </w:p>
  </w:footnote>
  <w:footnote w:id="27">
    <w:p w14:paraId="20852088" w14:textId="0D90828B" w:rsidR="001729C5" w:rsidRPr="00EE5E54" w:rsidRDefault="001729C5" w:rsidP="006B6896">
      <w:pPr>
        <w:pStyle w:val="FootnoteText"/>
        <w:rPr>
          <w:rFonts w:ascii="Times New Roman" w:hAnsi="Times New Roman"/>
        </w:rPr>
      </w:pPr>
      <w:r w:rsidRPr="00EE5E54">
        <w:rPr>
          <w:rStyle w:val="FootnoteReference"/>
          <w:rFonts w:ascii="Times New Roman" w:hAnsi="Times New Roman"/>
        </w:rPr>
        <w:footnoteRef/>
      </w:r>
      <w:r w:rsidRPr="00EE5E54">
        <w:rPr>
          <w:rFonts w:ascii="Times New Roman" w:hAnsi="Times New Roman"/>
        </w:rPr>
        <w:t xml:space="preserve"> Žiūrėta 2017-04-28.</w:t>
      </w:r>
    </w:p>
  </w:footnote>
  <w:footnote w:id="28">
    <w:p w14:paraId="4F69E1CD" w14:textId="77777777" w:rsidR="001729C5" w:rsidRPr="00EE5E54" w:rsidRDefault="001729C5" w:rsidP="006B6896">
      <w:pPr>
        <w:jc w:val="both"/>
        <w:rPr>
          <w:sz w:val="20"/>
          <w:szCs w:val="20"/>
        </w:rPr>
      </w:pPr>
      <w:r w:rsidRPr="00EE5E54">
        <w:rPr>
          <w:rStyle w:val="FootnoteReference"/>
          <w:sz w:val="20"/>
          <w:szCs w:val="20"/>
        </w:rPr>
        <w:footnoteRef/>
      </w:r>
      <w:r w:rsidRPr="00EE5E54">
        <w:rPr>
          <w:sz w:val="20"/>
          <w:szCs w:val="20"/>
        </w:rPr>
        <w:t xml:space="preserve"> Kaip nurodyta 1 skyriuje, Ministerijoje lėšos, skirtos valstybės investicijoms socialinės apsaugos srityse, naudojamos šiais, skirtingai reglamentuojamais, būdais: </w:t>
      </w:r>
    </w:p>
    <w:p w14:paraId="14353486" w14:textId="77777777" w:rsidR="001729C5" w:rsidRPr="0013385B" w:rsidRDefault="001729C5" w:rsidP="006B6896">
      <w:pPr>
        <w:jc w:val="both"/>
        <w:rPr>
          <w:color w:val="000000"/>
          <w:sz w:val="20"/>
          <w:szCs w:val="20"/>
        </w:rPr>
      </w:pPr>
      <w:r w:rsidRPr="0013385B">
        <w:rPr>
          <w:sz w:val="20"/>
          <w:szCs w:val="20"/>
        </w:rPr>
        <w:t xml:space="preserve">1) </w:t>
      </w:r>
      <w:r w:rsidRPr="0013385B">
        <w:rPr>
          <w:color w:val="000000"/>
          <w:sz w:val="20"/>
          <w:szCs w:val="20"/>
        </w:rPr>
        <w:t>projektų, finansuojamų Europos Sąjungos lėšomis, kofinansavimui;</w:t>
      </w:r>
    </w:p>
    <w:p w14:paraId="60EDADF6" w14:textId="77777777" w:rsidR="001729C5" w:rsidRPr="0013385B" w:rsidRDefault="001729C5" w:rsidP="006B6896">
      <w:pPr>
        <w:jc w:val="both"/>
        <w:rPr>
          <w:color w:val="000000"/>
          <w:sz w:val="20"/>
          <w:szCs w:val="20"/>
        </w:rPr>
      </w:pPr>
      <w:r w:rsidRPr="0013385B">
        <w:rPr>
          <w:color w:val="000000"/>
          <w:sz w:val="20"/>
          <w:szCs w:val="20"/>
        </w:rPr>
        <w:t>2) socialinių paslaugų įstaigų investicijų projektų įgyvendinimo programos finansavimui;</w:t>
      </w:r>
    </w:p>
    <w:p w14:paraId="77603C58" w14:textId="557014C2" w:rsidR="001729C5" w:rsidRPr="0013385B" w:rsidRDefault="001729C5" w:rsidP="006B6896">
      <w:pPr>
        <w:jc w:val="both"/>
        <w:rPr>
          <w:sz w:val="20"/>
          <w:szCs w:val="20"/>
        </w:rPr>
      </w:pPr>
      <w:r w:rsidRPr="0013385B">
        <w:rPr>
          <w:color w:val="000000"/>
          <w:sz w:val="20"/>
          <w:szCs w:val="20"/>
        </w:rPr>
        <w:t>3) kitų socialinės apsaugos srities programų ir projektų finansavimui.</w:t>
      </w:r>
    </w:p>
  </w:footnote>
  <w:footnote w:id="29">
    <w:p w14:paraId="4AA9C46D" w14:textId="77777777" w:rsidR="001729C5" w:rsidRPr="0013385B" w:rsidRDefault="001729C5" w:rsidP="006B6896">
      <w:pPr>
        <w:pStyle w:val="FootnoteText"/>
        <w:jc w:val="both"/>
        <w:rPr>
          <w:rFonts w:ascii="Times New Roman" w:hAnsi="Times New Roman"/>
        </w:rPr>
      </w:pPr>
      <w:r w:rsidRPr="00770A2D">
        <w:rPr>
          <w:rStyle w:val="FootnoteReference"/>
          <w:rFonts w:ascii="Times New Roman" w:hAnsi="Times New Roman"/>
        </w:rPr>
        <w:footnoteRef/>
      </w:r>
      <w:r w:rsidRPr="00770A2D">
        <w:rPr>
          <w:rFonts w:ascii="Times New Roman" w:hAnsi="Times New Roman"/>
          <w:bCs/>
        </w:rPr>
        <w:t xml:space="preserve"> Informaciją apie išvadoje dėl korupcijos rizikos analizės nurodytų pasiūly</w:t>
      </w:r>
      <w:r w:rsidRPr="000D690B">
        <w:rPr>
          <w:rFonts w:ascii="Times New Roman" w:hAnsi="Times New Roman"/>
          <w:bCs/>
        </w:rPr>
        <w:t>mų vykdymą ar numatomą įgyvendinimą prašome pateikti STT ne vėliau kaip per 3 mėnesius nuo išvados dėl korupcijos rizikos analizės gavimo dienos.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1926DB" w14:textId="77777777" w:rsidR="001729C5" w:rsidRDefault="001729C5" w:rsidP="007046D9">
    <w:pPr>
      <w:pStyle w:val="Header"/>
      <w:jc w:val="center"/>
    </w:pPr>
    <w:r>
      <w:t>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94830"/>
      <w:docPartObj>
        <w:docPartGallery w:val="Page Numbers (Top of Page)"/>
        <w:docPartUnique/>
      </w:docPartObj>
    </w:sdtPr>
    <w:sdtEndPr/>
    <w:sdtContent>
      <w:p w14:paraId="031926DC" w14:textId="5AEE4EB7" w:rsidR="001729C5" w:rsidRDefault="001729C5" w:rsidP="00141D6E">
        <w:pPr>
          <w:pStyle w:val="Header"/>
          <w:jc w:val="center"/>
        </w:pPr>
        <w:r>
          <w:fldChar w:fldCharType="begin"/>
        </w:r>
        <w:r>
          <w:instrText xml:space="preserve"> PAGE   \* MERGEFORMAT </w:instrText>
        </w:r>
        <w:r>
          <w:fldChar w:fldCharType="separate"/>
        </w:r>
        <w:r w:rsidR="00675DDD">
          <w:rPr>
            <w:noProof/>
          </w:rPr>
          <w:t>2</w:t>
        </w:r>
        <w:r>
          <w:rPr>
            <w:noProof/>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1926DD" w14:textId="77777777" w:rsidR="001729C5" w:rsidRPr="00D5379A" w:rsidRDefault="001729C5" w:rsidP="00D5379A">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5516B"/>
    <w:multiLevelType w:val="multilevel"/>
    <w:tmpl w:val="4154B804"/>
    <w:lvl w:ilvl="0">
      <w:start w:val="1"/>
      <w:numFmt w:val="decimal"/>
      <w:lvlText w:val="%1."/>
      <w:lvlJc w:val="left"/>
      <w:pPr>
        <w:ind w:left="1571" w:hanging="360"/>
      </w:pPr>
    </w:lvl>
    <w:lvl w:ilvl="1">
      <w:numFmt w:val="bullet"/>
      <w:lvlText w:val="-"/>
      <w:lvlJc w:val="left"/>
      <w:pPr>
        <w:ind w:left="2291" w:hanging="360"/>
      </w:pPr>
      <w:rPr>
        <w:rFonts w:ascii="Times New Roman" w:eastAsia="Times New Roman" w:hAnsi="Times New Roman" w:cs="Times New Roman" w:hint="default"/>
      </w:r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
    <w:nsid w:val="06A77161"/>
    <w:multiLevelType w:val="hybridMultilevel"/>
    <w:tmpl w:val="4154B804"/>
    <w:lvl w:ilvl="0" w:tplc="0427000F">
      <w:start w:val="1"/>
      <w:numFmt w:val="decimal"/>
      <w:lvlText w:val="%1."/>
      <w:lvlJc w:val="left"/>
      <w:pPr>
        <w:ind w:left="1571" w:hanging="360"/>
      </w:pPr>
    </w:lvl>
    <w:lvl w:ilvl="1" w:tplc="1A548EA0">
      <w:numFmt w:val="bullet"/>
      <w:lvlText w:val="-"/>
      <w:lvlJc w:val="left"/>
      <w:pPr>
        <w:ind w:left="2291" w:hanging="360"/>
      </w:pPr>
      <w:rPr>
        <w:rFonts w:ascii="Times New Roman" w:eastAsia="Times New Roman" w:hAnsi="Times New Roman" w:cs="Times New Roman" w:hint="default"/>
      </w:r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
    <w:nsid w:val="080F5369"/>
    <w:multiLevelType w:val="hybridMultilevel"/>
    <w:tmpl w:val="4614F29C"/>
    <w:lvl w:ilvl="0" w:tplc="BF4423C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098E2CBA"/>
    <w:multiLevelType w:val="multilevel"/>
    <w:tmpl w:val="F0D248E4"/>
    <w:lvl w:ilvl="0">
      <w:start w:val="1"/>
      <w:numFmt w:val="decimal"/>
      <w:pStyle w:val="pirmaslygis"/>
      <w:lvlText w:val="%1."/>
      <w:lvlJc w:val="left"/>
      <w:pPr>
        <w:tabs>
          <w:tab w:val="num" w:pos="2130"/>
        </w:tabs>
        <w:ind w:left="1620" w:firstLine="0"/>
      </w:pPr>
      <w:rPr>
        <w:rFonts w:hint="default"/>
        <w:u w:val="none"/>
      </w:rPr>
    </w:lvl>
    <w:lvl w:ilvl="1">
      <w:start w:val="1"/>
      <w:numFmt w:val="decimal"/>
      <w:lvlText w:val="%1.%2."/>
      <w:lvlJc w:val="left"/>
      <w:pPr>
        <w:tabs>
          <w:tab w:val="num" w:pos="5720"/>
        </w:tabs>
        <w:ind w:left="5040" w:firstLine="0"/>
      </w:pPr>
      <w:rPr>
        <w:rFonts w:hint="default"/>
      </w:rPr>
    </w:lvl>
    <w:lvl w:ilvl="2">
      <w:start w:val="1"/>
      <w:numFmt w:val="decimal"/>
      <w:lvlText w:val="%1.%2.%3."/>
      <w:lvlJc w:val="left"/>
      <w:pPr>
        <w:tabs>
          <w:tab w:val="num" w:pos="1418"/>
        </w:tabs>
        <w:ind w:left="567" w:firstLine="0"/>
      </w:pPr>
      <w:rPr>
        <w:rFonts w:hint="default"/>
      </w:rPr>
    </w:lvl>
    <w:lvl w:ilvl="3">
      <w:start w:val="1"/>
      <w:numFmt w:val="decimal"/>
      <w:lvlText w:val="%1.%2.%3.%4."/>
      <w:lvlJc w:val="left"/>
      <w:pPr>
        <w:tabs>
          <w:tab w:val="num" w:pos="284"/>
        </w:tabs>
        <w:ind w:left="567" w:firstLine="0"/>
      </w:pPr>
      <w:rPr>
        <w:rFonts w:hint="default"/>
      </w:rPr>
    </w:lvl>
    <w:lvl w:ilvl="4">
      <w:start w:val="1"/>
      <w:numFmt w:val="decimal"/>
      <w:lvlText w:val="%1.%2.%3.%4.%5."/>
      <w:lvlJc w:val="left"/>
      <w:pPr>
        <w:tabs>
          <w:tab w:val="num" w:pos="284"/>
        </w:tabs>
        <w:ind w:left="567" w:firstLine="0"/>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4">
    <w:nsid w:val="15F472E7"/>
    <w:multiLevelType w:val="hybridMultilevel"/>
    <w:tmpl w:val="9EDCEE42"/>
    <w:lvl w:ilvl="0" w:tplc="CF86D79C">
      <w:start w:val="1"/>
      <w:numFmt w:val="decimal"/>
      <w:lvlText w:val="%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5">
    <w:nsid w:val="160275F9"/>
    <w:multiLevelType w:val="hybridMultilevel"/>
    <w:tmpl w:val="3208BA2A"/>
    <w:lvl w:ilvl="0" w:tplc="16BA5B9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nsid w:val="189659E5"/>
    <w:multiLevelType w:val="multilevel"/>
    <w:tmpl w:val="BAB89486"/>
    <w:lvl w:ilvl="0">
      <w:start w:val="3"/>
      <w:numFmt w:val="decimal"/>
      <w:lvlText w:val="%1."/>
      <w:lvlJc w:val="left"/>
      <w:pPr>
        <w:ind w:left="360" w:hanging="360"/>
      </w:pPr>
      <w:rPr>
        <w:rFonts w:hint="default"/>
      </w:rPr>
    </w:lvl>
    <w:lvl w:ilvl="1">
      <w:start w:val="1"/>
      <w:numFmt w:val="decimal"/>
      <w:lvlText w:val="%1.%2."/>
      <w:lvlJc w:val="left"/>
      <w:pPr>
        <w:ind w:left="1571" w:hanging="36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7">
    <w:nsid w:val="1CC274B9"/>
    <w:multiLevelType w:val="multilevel"/>
    <w:tmpl w:val="BAB89486"/>
    <w:lvl w:ilvl="0">
      <w:start w:val="3"/>
      <w:numFmt w:val="decimal"/>
      <w:lvlText w:val="%1."/>
      <w:lvlJc w:val="left"/>
      <w:pPr>
        <w:ind w:left="360" w:hanging="360"/>
      </w:pPr>
      <w:rPr>
        <w:rFonts w:hint="default"/>
      </w:rPr>
    </w:lvl>
    <w:lvl w:ilvl="1">
      <w:start w:val="1"/>
      <w:numFmt w:val="decimal"/>
      <w:lvlText w:val="%1.%2."/>
      <w:lvlJc w:val="left"/>
      <w:pPr>
        <w:ind w:left="1571" w:hanging="36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8">
    <w:nsid w:val="203A75F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2F1306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03E000E"/>
    <w:multiLevelType w:val="multilevel"/>
    <w:tmpl w:val="74FA01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B1E21A5"/>
    <w:multiLevelType w:val="multilevel"/>
    <w:tmpl w:val="03E6FB54"/>
    <w:lvl w:ilvl="0">
      <w:start w:val="8"/>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2">
    <w:nsid w:val="45F63ABA"/>
    <w:multiLevelType w:val="hybridMultilevel"/>
    <w:tmpl w:val="523E8B32"/>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3">
    <w:nsid w:val="48A35128"/>
    <w:multiLevelType w:val="hybridMultilevel"/>
    <w:tmpl w:val="CFAC9F02"/>
    <w:lvl w:ilvl="0" w:tplc="813C5154">
      <w:start w:val="1"/>
      <w:numFmt w:val="decimal"/>
      <w:lvlText w:val="%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4">
    <w:nsid w:val="4E670B89"/>
    <w:multiLevelType w:val="hybridMultilevel"/>
    <w:tmpl w:val="7E5024D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50F51726"/>
    <w:multiLevelType w:val="multilevel"/>
    <w:tmpl w:val="739C8A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4087145"/>
    <w:multiLevelType w:val="hybridMultilevel"/>
    <w:tmpl w:val="73C84AAE"/>
    <w:lvl w:ilvl="0" w:tplc="4016E4E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7">
    <w:nsid w:val="55FF720C"/>
    <w:multiLevelType w:val="hybridMultilevel"/>
    <w:tmpl w:val="0DB08D8A"/>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8">
    <w:nsid w:val="570E715C"/>
    <w:multiLevelType w:val="hybridMultilevel"/>
    <w:tmpl w:val="4154B804"/>
    <w:lvl w:ilvl="0" w:tplc="0427000F">
      <w:start w:val="1"/>
      <w:numFmt w:val="decimal"/>
      <w:lvlText w:val="%1."/>
      <w:lvlJc w:val="left"/>
      <w:pPr>
        <w:ind w:left="1571" w:hanging="360"/>
      </w:pPr>
    </w:lvl>
    <w:lvl w:ilvl="1" w:tplc="1A548EA0">
      <w:numFmt w:val="bullet"/>
      <w:lvlText w:val="-"/>
      <w:lvlJc w:val="left"/>
      <w:pPr>
        <w:ind w:left="2291" w:hanging="360"/>
      </w:pPr>
      <w:rPr>
        <w:rFonts w:ascii="Times New Roman" w:eastAsia="Times New Roman" w:hAnsi="Times New Roman" w:cs="Times New Roman" w:hint="default"/>
      </w:r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9">
    <w:nsid w:val="5CD525D7"/>
    <w:multiLevelType w:val="multilevel"/>
    <w:tmpl w:val="B8483EA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E232870"/>
    <w:multiLevelType w:val="multilevel"/>
    <w:tmpl w:val="CF2C6522"/>
    <w:lvl w:ilvl="0">
      <w:start w:val="1"/>
      <w:numFmt w:val="decimal"/>
      <w:lvlText w:val="%1."/>
      <w:lvlJc w:val="left"/>
      <w:pPr>
        <w:ind w:left="1571" w:hanging="360"/>
      </w:pPr>
    </w:lvl>
    <w:lvl w:ilvl="1">
      <w:start w:val="1"/>
      <w:numFmt w:val="decimal"/>
      <w:isLgl/>
      <w:lvlText w:val="%1.%2."/>
      <w:lvlJc w:val="left"/>
      <w:pPr>
        <w:ind w:left="1646" w:hanging="360"/>
      </w:pPr>
      <w:rPr>
        <w:rFonts w:hint="default"/>
      </w:rPr>
    </w:lvl>
    <w:lvl w:ilvl="2">
      <w:start w:val="1"/>
      <w:numFmt w:val="decimal"/>
      <w:isLgl/>
      <w:lvlText w:val="%1.%2.%3."/>
      <w:lvlJc w:val="left"/>
      <w:pPr>
        <w:ind w:left="2081" w:hanging="720"/>
      </w:pPr>
      <w:rPr>
        <w:rFonts w:hint="default"/>
      </w:rPr>
    </w:lvl>
    <w:lvl w:ilvl="3">
      <w:start w:val="1"/>
      <w:numFmt w:val="decimal"/>
      <w:isLgl/>
      <w:lvlText w:val="%1.%2.%3.%4."/>
      <w:lvlJc w:val="left"/>
      <w:pPr>
        <w:ind w:left="2156" w:hanging="720"/>
      </w:pPr>
      <w:rPr>
        <w:rFonts w:hint="default"/>
      </w:rPr>
    </w:lvl>
    <w:lvl w:ilvl="4">
      <w:start w:val="1"/>
      <w:numFmt w:val="decimal"/>
      <w:isLgl/>
      <w:lvlText w:val="%1.%2.%3.%4.%5."/>
      <w:lvlJc w:val="left"/>
      <w:pPr>
        <w:ind w:left="2591" w:hanging="1080"/>
      </w:pPr>
      <w:rPr>
        <w:rFonts w:hint="default"/>
      </w:rPr>
    </w:lvl>
    <w:lvl w:ilvl="5">
      <w:start w:val="1"/>
      <w:numFmt w:val="decimal"/>
      <w:isLgl/>
      <w:lvlText w:val="%1.%2.%3.%4.%5.%6."/>
      <w:lvlJc w:val="left"/>
      <w:pPr>
        <w:ind w:left="2666" w:hanging="1080"/>
      </w:pPr>
      <w:rPr>
        <w:rFonts w:hint="default"/>
      </w:rPr>
    </w:lvl>
    <w:lvl w:ilvl="6">
      <w:start w:val="1"/>
      <w:numFmt w:val="decimal"/>
      <w:isLgl/>
      <w:lvlText w:val="%1.%2.%3.%4.%5.%6.%7."/>
      <w:lvlJc w:val="left"/>
      <w:pPr>
        <w:ind w:left="3101" w:hanging="1440"/>
      </w:pPr>
      <w:rPr>
        <w:rFonts w:hint="default"/>
      </w:rPr>
    </w:lvl>
    <w:lvl w:ilvl="7">
      <w:start w:val="1"/>
      <w:numFmt w:val="decimal"/>
      <w:isLgl/>
      <w:lvlText w:val="%1.%2.%3.%4.%5.%6.%7.%8."/>
      <w:lvlJc w:val="left"/>
      <w:pPr>
        <w:ind w:left="3176" w:hanging="1440"/>
      </w:pPr>
      <w:rPr>
        <w:rFonts w:hint="default"/>
      </w:rPr>
    </w:lvl>
    <w:lvl w:ilvl="8">
      <w:start w:val="1"/>
      <w:numFmt w:val="decimal"/>
      <w:isLgl/>
      <w:lvlText w:val="%1.%2.%3.%4.%5.%6.%7.%8.%9."/>
      <w:lvlJc w:val="left"/>
      <w:pPr>
        <w:ind w:left="3611" w:hanging="1800"/>
      </w:pPr>
      <w:rPr>
        <w:rFonts w:hint="default"/>
      </w:rPr>
    </w:lvl>
  </w:abstractNum>
  <w:abstractNum w:abstractNumId="21">
    <w:nsid w:val="629F3360"/>
    <w:multiLevelType w:val="hybridMultilevel"/>
    <w:tmpl w:val="66CC3C02"/>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2">
    <w:nsid w:val="64817984"/>
    <w:multiLevelType w:val="multilevel"/>
    <w:tmpl w:val="3EC6C1A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7224973"/>
    <w:multiLevelType w:val="hybridMultilevel"/>
    <w:tmpl w:val="1E643202"/>
    <w:lvl w:ilvl="0" w:tplc="8812A354">
      <w:start w:val="1"/>
      <w:numFmt w:val="decimal"/>
      <w:lvlText w:val="3.1%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4">
    <w:nsid w:val="6C734913"/>
    <w:multiLevelType w:val="hybridMultilevel"/>
    <w:tmpl w:val="E32E117A"/>
    <w:lvl w:ilvl="0" w:tplc="F2A2BEF0">
      <w:start w:val="1"/>
      <w:numFmt w:val="decimal"/>
      <w:lvlText w:val="%1."/>
      <w:lvlJc w:val="left"/>
      <w:pPr>
        <w:tabs>
          <w:tab w:val="num" w:pos="851"/>
        </w:tabs>
        <w:ind w:firstLine="851"/>
      </w:pPr>
      <w:rPr>
        <w:rFonts w:ascii="Times New Roman" w:hAnsi="Times New Roman" w:cs="Times New Roman" w:hint="default"/>
        <w:b w:val="0"/>
        <w:sz w:val="24"/>
        <w:szCs w:val="24"/>
      </w:rPr>
    </w:lvl>
    <w:lvl w:ilvl="1" w:tplc="04270019">
      <w:start w:val="1"/>
      <w:numFmt w:val="lowerLetter"/>
      <w:lvlText w:val="%2."/>
      <w:lvlJc w:val="left"/>
      <w:pPr>
        <w:tabs>
          <w:tab w:val="num" w:pos="2291"/>
        </w:tabs>
        <w:ind w:left="2291" w:hanging="360"/>
      </w:pPr>
      <w:rPr>
        <w:rFonts w:cs="Times New Roman"/>
      </w:rPr>
    </w:lvl>
    <w:lvl w:ilvl="2" w:tplc="0427001B">
      <w:start w:val="1"/>
      <w:numFmt w:val="lowerRoman"/>
      <w:lvlText w:val="%3."/>
      <w:lvlJc w:val="right"/>
      <w:pPr>
        <w:tabs>
          <w:tab w:val="num" w:pos="3011"/>
        </w:tabs>
        <w:ind w:left="3011" w:hanging="180"/>
      </w:pPr>
      <w:rPr>
        <w:rFonts w:cs="Times New Roman"/>
      </w:rPr>
    </w:lvl>
    <w:lvl w:ilvl="3" w:tplc="0427000F">
      <w:start w:val="1"/>
      <w:numFmt w:val="decimal"/>
      <w:lvlText w:val="%4."/>
      <w:lvlJc w:val="left"/>
      <w:pPr>
        <w:tabs>
          <w:tab w:val="num" w:pos="3731"/>
        </w:tabs>
        <w:ind w:left="3731" w:hanging="360"/>
      </w:pPr>
      <w:rPr>
        <w:rFonts w:cs="Times New Roman"/>
      </w:rPr>
    </w:lvl>
    <w:lvl w:ilvl="4" w:tplc="04270019">
      <w:start w:val="1"/>
      <w:numFmt w:val="lowerLetter"/>
      <w:lvlText w:val="%5."/>
      <w:lvlJc w:val="left"/>
      <w:pPr>
        <w:tabs>
          <w:tab w:val="num" w:pos="4451"/>
        </w:tabs>
        <w:ind w:left="4451" w:hanging="360"/>
      </w:pPr>
      <w:rPr>
        <w:rFonts w:cs="Times New Roman"/>
      </w:rPr>
    </w:lvl>
    <w:lvl w:ilvl="5" w:tplc="0427001B">
      <w:start w:val="1"/>
      <w:numFmt w:val="lowerRoman"/>
      <w:lvlText w:val="%6."/>
      <w:lvlJc w:val="right"/>
      <w:pPr>
        <w:tabs>
          <w:tab w:val="num" w:pos="5171"/>
        </w:tabs>
        <w:ind w:left="5171" w:hanging="180"/>
      </w:pPr>
      <w:rPr>
        <w:rFonts w:cs="Times New Roman"/>
      </w:rPr>
    </w:lvl>
    <w:lvl w:ilvl="6" w:tplc="0427000F">
      <w:start w:val="1"/>
      <w:numFmt w:val="decimal"/>
      <w:lvlText w:val="%7."/>
      <w:lvlJc w:val="left"/>
      <w:pPr>
        <w:tabs>
          <w:tab w:val="num" w:pos="5891"/>
        </w:tabs>
        <w:ind w:left="5891" w:hanging="360"/>
      </w:pPr>
      <w:rPr>
        <w:rFonts w:cs="Times New Roman"/>
      </w:rPr>
    </w:lvl>
    <w:lvl w:ilvl="7" w:tplc="04270019">
      <w:start w:val="1"/>
      <w:numFmt w:val="lowerLetter"/>
      <w:lvlText w:val="%8."/>
      <w:lvlJc w:val="left"/>
      <w:pPr>
        <w:tabs>
          <w:tab w:val="num" w:pos="6611"/>
        </w:tabs>
        <w:ind w:left="6611" w:hanging="360"/>
      </w:pPr>
      <w:rPr>
        <w:rFonts w:cs="Times New Roman"/>
      </w:rPr>
    </w:lvl>
    <w:lvl w:ilvl="8" w:tplc="0427001B">
      <w:start w:val="1"/>
      <w:numFmt w:val="lowerRoman"/>
      <w:lvlText w:val="%9."/>
      <w:lvlJc w:val="right"/>
      <w:pPr>
        <w:tabs>
          <w:tab w:val="num" w:pos="7331"/>
        </w:tabs>
        <w:ind w:left="7331" w:hanging="180"/>
      </w:pPr>
      <w:rPr>
        <w:rFonts w:cs="Times New Roman"/>
      </w:rPr>
    </w:lvl>
  </w:abstractNum>
  <w:abstractNum w:abstractNumId="25">
    <w:nsid w:val="7B9435B5"/>
    <w:multiLevelType w:val="multilevel"/>
    <w:tmpl w:val="61B4D53E"/>
    <w:lvl w:ilvl="0">
      <w:start w:val="14"/>
      <w:numFmt w:val="decimal"/>
      <w:lvlText w:val="%1."/>
      <w:lvlJc w:val="left"/>
      <w:pPr>
        <w:ind w:left="480" w:hanging="480"/>
      </w:pPr>
      <w:rPr>
        <w:rFonts w:hint="default"/>
      </w:rPr>
    </w:lvl>
    <w:lvl w:ilvl="1">
      <w:start w:val="1"/>
      <w:numFmt w:val="decimal"/>
      <w:lvlText w:val="%1.%2."/>
      <w:lvlJc w:val="left"/>
      <w:pPr>
        <w:ind w:left="1560" w:hanging="709"/>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6">
    <w:nsid w:val="7E15496D"/>
    <w:multiLevelType w:val="hybridMultilevel"/>
    <w:tmpl w:val="32BEF008"/>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num w:numId="1">
    <w:abstractNumId w:val="3"/>
  </w:num>
  <w:num w:numId="2">
    <w:abstractNumId w:val="20"/>
  </w:num>
  <w:num w:numId="3">
    <w:abstractNumId w:val="13"/>
  </w:num>
  <w:num w:numId="4">
    <w:abstractNumId w:val="4"/>
  </w:num>
  <w:num w:numId="5">
    <w:abstractNumId w:val="21"/>
  </w:num>
  <w:num w:numId="6">
    <w:abstractNumId w:val="17"/>
  </w:num>
  <w:num w:numId="7">
    <w:abstractNumId w:val="5"/>
  </w:num>
  <w:num w:numId="8">
    <w:abstractNumId w:val="24"/>
  </w:num>
  <w:num w:numId="9">
    <w:abstractNumId w:val="12"/>
  </w:num>
  <w:num w:numId="10">
    <w:abstractNumId w:val="26"/>
  </w:num>
  <w:num w:numId="11">
    <w:abstractNumId w:val="16"/>
  </w:num>
  <w:num w:numId="12">
    <w:abstractNumId w:val="22"/>
  </w:num>
  <w:num w:numId="13">
    <w:abstractNumId w:val="10"/>
  </w:num>
  <w:num w:numId="14">
    <w:abstractNumId w:val="15"/>
  </w:num>
  <w:num w:numId="15">
    <w:abstractNumId w:val="19"/>
  </w:num>
  <w:num w:numId="16">
    <w:abstractNumId w:val="1"/>
  </w:num>
  <w:num w:numId="17">
    <w:abstractNumId w:val="18"/>
  </w:num>
  <w:num w:numId="18">
    <w:abstractNumId w:val="0"/>
  </w:num>
  <w:num w:numId="19">
    <w:abstractNumId w:val="23"/>
  </w:num>
  <w:num w:numId="20">
    <w:abstractNumId w:val="6"/>
  </w:num>
  <w:num w:numId="21">
    <w:abstractNumId w:val="8"/>
  </w:num>
  <w:num w:numId="22">
    <w:abstractNumId w:val="11"/>
  </w:num>
  <w:num w:numId="23">
    <w:abstractNumId w:val="9"/>
  </w:num>
  <w:num w:numId="24">
    <w:abstractNumId w:val="25"/>
  </w:num>
  <w:num w:numId="25">
    <w:abstractNumId w:val="7"/>
  </w:num>
  <w:num w:numId="26">
    <w:abstractNumId w:val="2"/>
  </w:num>
  <w:num w:numId="27">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ru-RU"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256"/>
    <w:rsid w:val="0000062C"/>
    <w:rsid w:val="00000802"/>
    <w:rsid w:val="000009D8"/>
    <w:rsid w:val="00000C70"/>
    <w:rsid w:val="00000CE0"/>
    <w:rsid w:val="0000156C"/>
    <w:rsid w:val="000015F2"/>
    <w:rsid w:val="000016F8"/>
    <w:rsid w:val="00001B88"/>
    <w:rsid w:val="00001D92"/>
    <w:rsid w:val="00001F77"/>
    <w:rsid w:val="000024EA"/>
    <w:rsid w:val="000026CD"/>
    <w:rsid w:val="0000281A"/>
    <w:rsid w:val="00002D0E"/>
    <w:rsid w:val="00002D4C"/>
    <w:rsid w:val="00002E5A"/>
    <w:rsid w:val="0000407B"/>
    <w:rsid w:val="000043C3"/>
    <w:rsid w:val="00004545"/>
    <w:rsid w:val="000046C8"/>
    <w:rsid w:val="0000489A"/>
    <w:rsid w:val="00004C08"/>
    <w:rsid w:val="00004C1C"/>
    <w:rsid w:val="00004DDF"/>
    <w:rsid w:val="00004E22"/>
    <w:rsid w:val="00004FED"/>
    <w:rsid w:val="00005444"/>
    <w:rsid w:val="000057C9"/>
    <w:rsid w:val="000058BF"/>
    <w:rsid w:val="00005EEB"/>
    <w:rsid w:val="0000625F"/>
    <w:rsid w:val="000069D0"/>
    <w:rsid w:val="00006A74"/>
    <w:rsid w:val="00006B58"/>
    <w:rsid w:val="00006BC2"/>
    <w:rsid w:val="00006BCD"/>
    <w:rsid w:val="00006DCB"/>
    <w:rsid w:val="00007146"/>
    <w:rsid w:val="000074F9"/>
    <w:rsid w:val="0000773A"/>
    <w:rsid w:val="00007E36"/>
    <w:rsid w:val="00010153"/>
    <w:rsid w:val="0001032D"/>
    <w:rsid w:val="0001035F"/>
    <w:rsid w:val="000103FA"/>
    <w:rsid w:val="000108D0"/>
    <w:rsid w:val="00010C11"/>
    <w:rsid w:val="00010CFF"/>
    <w:rsid w:val="00010D74"/>
    <w:rsid w:val="00011470"/>
    <w:rsid w:val="00011531"/>
    <w:rsid w:val="0001183F"/>
    <w:rsid w:val="000119A7"/>
    <w:rsid w:val="00011B02"/>
    <w:rsid w:val="00012226"/>
    <w:rsid w:val="000125E7"/>
    <w:rsid w:val="00012646"/>
    <w:rsid w:val="0001272D"/>
    <w:rsid w:val="00012E55"/>
    <w:rsid w:val="00012E71"/>
    <w:rsid w:val="00013041"/>
    <w:rsid w:val="000133F4"/>
    <w:rsid w:val="00013CDC"/>
    <w:rsid w:val="00013EC7"/>
    <w:rsid w:val="000147EB"/>
    <w:rsid w:val="000148E3"/>
    <w:rsid w:val="000149C8"/>
    <w:rsid w:val="00014BBA"/>
    <w:rsid w:val="0001521C"/>
    <w:rsid w:val="00015D8C"/>
    <w:rsid w:val="000160AE"/>
    <w:rsid w:val="00016121"/>
    <w:rsid w:val="000164EF"/>
    <w:rsid w:val="00016B27"/>
    <w:rsid w:val="00016CB9"/>
    <w:rsid w:val="000171CF"/>
    <w:rsid w:val="0001734F"/>
    <w:rsid w:val="00017357"/>
    <w:rsid w:val="000175C8"/>
    <w:rsid w:val="000179B0"/>
    <w:rsid w:val="00017CA0"/>
    <w:rsid w:val="00017FA4"/>
    <w:rsid w:val="00017FCE"/>
    <w:rsid w:val="0002010F"/>
    <w:rsid w:val="000205B4"/>
    <w:rsid w:val="000207A9"/>
    <w:rsid w:val="00020A5F"/>
    <w:rsid w:val="00020B9D"/>
    <w:rsid w:val="00021333"/>
    <w:rsid w:val="0002150C"/>
    <w:rsid w:val="00021616"/>
    <w:rsid w:val="00021C2C"/>
    <w:rsid w:val="00021DA1"/>
    <w:rsid w:val="00021F46"/>
    <w:rsid w:val="00022958"/>
    <w:rsid w:val="00022AAD"/>
    <w:rsid w:val="00022ED2"/>
    <w:rsid w:val="00024140"/>
    <w:rsid w:val="00024321"/>
    <w:rsid w:val="00024345"/>
    <w:rsid w:val="000244FE"/>
    <w:rsid w:val="000248A4"/>
    <w:rsid w:val="00024AF7"/>
    <w:rsid w:val="00025262"/>
    <w:rsid w:val="00025403"/>
    <w:rsid w:val="0002578B"/>
    <w:rsid w:val="0002578F"/>
    <w:rsid w:val="000257AC"/>
    <w:rsid w:val="00025FDA"/>
    <w:rsid w:val="0002606D"/>
    <w:rsid w:val="00026150"/>
    <w:rsid w:val="0002627D"/>
    <w:rsid w:val="00027058"/>
    <w:rsid w:val="0002729E"/>
    <w:rsid w:val="00027C35"/>
    <w:rsid w:val="00027E7A"/>
    <w:rsid w:val="00030384"/>
    <w:rsid w:val="0003069F"/>
    <w:rsid w:val="000306BD"/>
    <w:rsid w:val="00030BF8"/>
    <w:rsid w:val="00030E6D"/>
    <w:rsid w:val="00031237"/>
    <w:rsid w:val="00031598"/>
    <w:rsid w:val="00031A4F"/>
    <w:rsid w:val="00031C08"/>
    <w:rsid w:val="00031EF4"/>
    <w:rsid w:val="00032106"/>
    <w:rsid w:val="0003220E"/>
    <w:rsid w:val="00032263"/>
    <w:rsid w:val="00032489"/>
    <w:rsid w:val="000326C9"/>
    <w:rsid w:val="00032724"/>
    <w:rsid w:val="00032787"/>
    <w:rsid w:val="00032D68"/>
    <w:rsid w:val="00032F28"/>
    <w:rsid w:val="00033223"/>
    <w:rsid w:val="00033381"/>
    <w:rsid w:val="000335D8"/>
    <w:rsid w:val="0003388E"/>
    <w:rsid w:val="00033E2E"/>
    <w:rsid w:val="000345EA"/>
    <w:rsid w:val="000348C0"/>
    <w:rsid w:val="00034C42"/>
    <w:rsid w:val="000355DA"/>
    <w:rsid w:val="0003590E"/>
    <w:rsid w:val="00035CB0"/>
    <w:rsid w:val="00035D6B"/>
    <w:rsid w:val="00035F54"/>
    <w:rsid w:val="00036839"/>
    <w:rsid w:val="00036A2A"/>
    <w:rsid w:val="00036C04"/>
    <w:rsid w:val="00036D41"/>
    <w:rsid w:val="00037556"/>
    <w:rsid w:val="0003784C"/>
    <w:rsid w:val="00040300"/>
    <w:rsid w:val="00040EBC"/>
    <w:rsid w:val="00040F99"/>
    <w:rsid w:val="00041173"/>
    <w:rsid w:val="000411D2"/>
    <w:rsid w:val="0004159D"/>
    <w:rsid w:val="00041CA4"/>
    <w:rsid w:val="00041D34"/>
    <w:rsid w:val="00041EE2"/>
    <w:rsid w:val="00041EF3"/>
    <w:rsid w:val="00041FB3"/>
    <w:rsid w:val="00041FFE"/>
    <w:rsid w:val="0004206D"/>
    <w:rsid w:val="00043204"/>
    <w:rsid w:val="0004332D"/>
    <w:rsid w:val="00043551"/>
    <w:rsid w:val="00043A1F"/>
    <w:rsid w:val="00043A80"/>
    <w:rsid w:val="00044233"/>
    <w:rsid w:val="0004423E"/>
    <w:rsid w:val="00044F06"/>
    <w:rsid w:val="00045062"/>
    <w:rsid w:val="000451DB"/>
    <w:rsid w:val="000454C6"/>
    <w:rsid w:val="00045544"/>
    <w:rsid w:val="000458EF"/>
    <w:rsid w:val="00045B28"/>
    <w:rsid w:val="00045BAF"/>
    <w:rsid w:val="00046194"/>
    <w:rsid w:val="00046243"/>
    <w:rsid w:val="00046AD1"/>
    <w:rsid w:val="00046BC9"/>
    <w:rsid w:val="000472F5"/>
    <w:rsid w:val="00047538"/>
    <w:rsid w:val="00047867"/>
    <w:rsid w:val="00047901"/>
    <w:rsid w:val="00047970"/>
    <w:rsid w:val="00047DDB"/>
    <w:rsid w:val="00047FB0"/>
    <w:rsid w:val="0005028A"/>
    <w:rsid w:val="000502EE"/>
    <w:rsid w:val="0005157F"/>
    <w:rsid w:val="000516F7"/>
    <w:rsid w:val="00051C68"/>
    <w:rsid w:val="00051FA0"/>
    <w:rsid w:val="00052621"/>
    <w:rsid w:val="00052AAF"/>
    <w:rsid w:val="00052CFF"/>
    <w:rsid w:val="00053034"/>
    <w:rsid w:val="00053196"/>
    <w:rsid w:val="000532AE"/>
    <w:rsid w:val="00053506"/>
    <w:rsid w:val="000538C0"/>
    <w:rsid w:val="00054256"/>
    <w:rsid w:val="0005451C"/>
    <w:rsid w:val="00054693"/>
    <w:rsid w:val="00054B6F"/>
    <w:rsid w:val="00054D7C"/>
    <w:rsid w:val="00054E52"/>
    <w:rsid w:val="00055355"/>
    <w:rsid w:val="0005551D"/>
    <w:rsid w:val="00055995"/>
    <w:rsid w:val="00055D26"/>
    <w:rsid w:val="00055FCE"/>
    <w:rsid w:val="0005644F"/>
    <w:rsid w:val="000565EA"/>
    <w:rsid w:val="000574CE"/>
    <w:rsid w:val="00057623"/>
    <w:rsid w:val="00057C66"/>
    <w:rsid w:val="00057E63"/>
    <w:rsid w:val="0006020E"/>
    <w:rsid w:val="0006042A"/>
    <w:rsid w:val="00060882"/>
    <w:rsid w:val="00060891"/>
    <w:rsid w:val="00060932"/>
    <w:rsid w:val="000609D9"/>
    <w:rsid w:val="00060AE9"/>
    <w:rsid w:val="00060D29"/>
    <w:rsid w:val="000616F5"/>
    <w:rsid w:val="00061733"/>
    <w:rsid w:val="00061BC0"/>
    <w:rsid w:val="00062092"/>
    <w:rsid w:val="000623CF"/>
    <w:rsid w:val="00062601"/>
    <w:rsid w:val="00062FCF"/>
    <w:rsid w:val="000631F6"/>
    <w:rsid w:val="00063328"/>
    <w:rsid w:val="000638DB"/>
    <w:rsid w:val="00063915"/>
    <w:rsid w:val="000639C9"/>
    <w:rsid w:val="00063C5B"/>
    <w:rsid w:val="00063D42"/>
    <w:rsid w:val="00063F89"/>
    <w:rsid w:val="0006453E"/>
    <w:rsid w:val="000645DE"/>
    <w:rsid w:val="0006537A"/>
    <w:rsid w:val="00065A53"/>
    <w:rsid w:val="00065C87"/>
    <w:rsid w:val="00065F5B"/>
    <w:rsid w:val="00066082"/>
    <w:rsid w:val="000668C5"/>
    <w:rsid w:val="000673C7"/>
    <w:rsid w:val="0006740A"/>
    <w:rsid w:val="00067A83"/>
    <w:rsid w:val="00067FD0"/>
    <w:rsid w:val="00070527"/>
    <w:rsid w:val="0007073E"/>
    <w:rsid w:val="00070758"/>
    <w:rsid w:val="00070886"/>
    <w:rsid w:val="000709DF"/>
    <w:rsid w:val="00070C51"/>
    <w:rsid w:val="000711B6"/>
    <w:rsid w:val="00071374"/>
    <w:rsid w:val="000714DE"/>
    <w:rsid w:val="000716FE"/>
    <w:rsid w:val="00071A35"/>
    <w:rsid w:val="00071E06"/>
    <w:rsid w:val="000721D3"/>
    <w:rsid w:val="00072282"/>
    <w:rsid w:val="00072478"/>
    <w:rsid w:val="00072747"/>
    <w:rsid w:val="00073147"/>
    <w:rsid w:val="00073600"/>
    <w:rsid w:val="00073F30"/>
    <w:rsid w:val="000741C2"/>
    <w:rsid w:val="0007452B"/>
    <w:rsid w:val="000746AE"/>
    <w:rsid w:val="00074721"/>
    <w:rsid w:val="0007484E"/>
    <w:rsid w:val="00074AF0"/>
    <w:rsid w:val="00074E85"/>
    <w:rsid w:val="000752A2"/>
    <w:rsid w:val="00075365"/>
    <w:rsid w:val="00075CC7"/>
    <w:rsid w:val="00076326"/>
    <w:rsid w:val="000768FC"/>
    <w:rsid w:val="00077096"/>
    <w:rsid w:val="00077263"/>
    <w:rsid w:val="000772B4"/>
    <w:rsid w:val="00077391"/>
    <w:rsid w:val="000775B3"/>
    <w:rsid w:val="00077B74"/>
    <w:rsid w:val="00077D55"/>
    <w:rsid w:val="00080CAA"/>
    <w:rsid w:val="00080E9F"/>
    <w:rsid w:val="00080F90"/>
    <w:rsid w:val="00081424"/>
    <w:rsid w:val="000814EA"/>
    <w:rsid w:val="00081622"/>
    <w:rsid w:val="00081686"/>
    <w:rsid w:val="00081D13"/>
    <w:rsid w:val="00082013"/>
    <w:rsid w:val="000823EF"/>
    <w:rsid w:val="00082859"/>
    <w:rsid w:val="00082F1F"/>
    <w:rsid w:val="000837FC"/>
    <w:rsid w:val="000839D8"/>
    <w:rsid w:val="00083C93"/>
    <w:rsid w:val="00083DAB"/>
    <w:rsid w:val="00083F9E"/>
    <w:rsid w:val="000842ED"/>
    <w:rsid w:val="0008477B"/>
    <w:rsid w:val="0008483D"/>
    <w:rsid w:val="000849E3"/>
    <w:rsid w:val="00084ABD"/>
    <w:rsid w:val="00084B84"/>
    <w:rsid w:val="00084C16"/>
    <w:rsid w:val="00084CEE"/>
    <w:rsid w:val="00084DEF"/>
    <w:rsid w:val="00084DFB"/>
    <w:rsid w:val="00085008"/>
    <w:rsid w:val="000850F9"/>
    <w:rsid w:val="0008520F"/>
    <w:rsid w:val="00085878"/>
    <w:rsid w:val="00085B60"/>
    <w:rsid w:val="00086D80"/>
    <w:rsid w:val="00086E76"/>
    <w:rsid w:val="0008713F"/>
    <w:rsid w:val="000874B8"/>
    <w:rsid w:val="000878E7"/>
    <w:rsid w:val="00087CA1"/>
    <w:rsid w:val="0009032F"/>
    <w:rsid w:val="000903DE"/>
    <w:rsid w:val="00090D3F"/>
    <w:rsid w:val="00090DFD"/>
    <w:rsid w:val="00090F21"/>
    <w:rsid w:val="000912B3"/>
    <w:rsid w:val="00092687"/>
    <w:rsid w:val="00092723"/>
    <w:rsid w:val="00092730"/>
    <w:rsid w:val="00092C32"/>
    <w:rsid w:val="00092DA4"/>
    <w:rsid w:val="00093128"/>
    <w:rsid w:val="000933B0"/>
    <w:rsid w:val="000936E8"/>
    <w:rsid w:val="00093901"/>
    <w:rsid w:val="00093B2D"/>
    <w:rsid w:val="00094395"/>
    <w:rsid w:val="000950BD"/>
    <w:rsid w:val="000953F8"/>
    <w:rsid w:val="00095B25"/>
    <w:rsid w:val="00095B70"/>
    <w:rsid w:val="00095C17"/>
    <w:rsid w:val="00095CF8"/>
    <w:rsid w:val="00095DEF"/>
    <w:rsid w:val="00095FBA"/>
    <w:rsid w:val="0009602A"/>
    <w:rsid w:val="000965BD"/>
    <w:rsid w:val="000968F6"/>
    <w:rsid w:val="00096B58"/>
    <w:rsid w:val="00096C35"/>
    <w:rsid w:val="00097724"/>
    <w:rsid w:val="00097742"/>
    <w:rsid w:val="00097822"/>
    <w:rsid w:val="00097849"/>
    <w:rsid w:val="00097A2C"/>
    <w:rsid w:val="00097A6A"/>
    <w:rsid w:val="00097F2F"/>
    <w:rsid w:val="000A002A"/>
    <w:rsid w:val="000A00E9"/>
    <w:rsid w:val="000A03CE"/>
    <w:rsid w:val="000A05BC"/>
    <w:rsid w:val="000A0B1E"/>
    <w:rsid w:val="000A1781"/>
    <w:rsid w:val="000A1956"/>
    <w:rsid w:val="000A2567"/>
    <w:rsid w:val="000A27D2"/>
    <w:rsid w:val="000A29A8"/>
    <w:rsid w:val="000A2A56"/>
    <w:rsid w:val="000A2C21"/>
    <w:rsid w:val="000A2F2E"/>
    <w:rsid w:val="000A321B"/>
    <w:rsid w:val="000A34C6"/>
    <w:rsid w:val="000A3545"/>
    <w:rsid w:val="000A3E9F"/>
    <w:rsid w:val="000A44DD"/>
    <w:rsid w:val="000A4ECF"/>
    <w:rsid w:val="000A5308"/>
    <w:rsid w:val="000A5530"/>
    <w:rsid w:val="000A5AF9"/>
    <w:rsid w:val="000A6640"/>
    <w:rsid w:val="000A6A31"/>
    <w:rsid w:val="000A6CE5"/>
    <w:rsid w:val="000A6F18"/>
    <w:rsid w:val="000A6FAF"/>
    <w:rsid w:val="000A6FF6"/>
    <w:rsid w:val="000A70DD"/>
    <w:rsid w:val="000A712D"/>
    <w:rsid w:val="000A75F0"/>
    <w:rsid w:val="000A7ABF"/>
    <w:rsid w:val="000A7C4E"/>
    <w:rsid w:val="000B036E"/>
    <w:rsid w:val="000B05AB"/>
    <w:rsid w:val="000B05DF"/>
    <w:rsid w:val="000B0ADB"/>
    <w:rsid w:val="000B1671"/>
    <w:rsid w:val="000B179F"/>
    <w:rsid w:val="000B18B0"/>
    <w:rsid w:val="000B1CDC"/>
    <w:rsid w:val="000B1DD9"/>
    <w:rsid w:val="000B2861"/>
    <w:rsid w:val="000B2E20"/>
    <w:rsid w:val="000B3266"/>
    <w:rsid w:val="000B32F1"/>
    <w:rsid w:val="000B33A8"/>
    <w:rsid w:val="000B341B"/>
    <w:rsid w:val="000B34EB"/>
    <w:rsid w:val="000B3791"/>
    <w:rsid w:val="000B39CB"/>
    <w:rsid w:val="000B3C2C"/>
    <w:rsid w:val="000B3FB7"/>
    <w:rsid w:val="000B4485"/>
    <w:rsid w:val="000B464C"/>
    <w:rsid w:val="000B4793"/>
    <w:rsid w:val="000B4A2D"/>
    <w:rsid w:val="000B4C18"/>
    <w:rsid w:val="000B4D49"/>
    <w:rsid w:val="000B4E5B"/>
    <w:rsid w:val="000B52AC"/>
    <w:rsid w:val="000B5526"/>
    <w:rsid w:val="000B56DC"/>
    <w:rsid w:val="000B5AD1"/>
    <w:rsid w:val="000B6002"/>
    <w:rsid w:val="000B622C"/>
    <w:rsid w:val="000B68C1"/>
    <w:rsid w:val="000B68FB"/>
    <w:rsid w:val="000B6906"/>
    <w:rsid w:val="000B6B1F"/>
    <w:rsid w:val="000B6B5F"/>
    <w:rsid w:val="000B6BD4"/>
    <w:rsid w:val="000B74DA"/>
    <w:rsid w:val="000B7AB3"/>
    <w:rsid w:val="000B7AC4"/>
    <w:rsid w:val="000B7BE8"/>
    <w:rsid w:val="000C01A0"/>
    <w:rsid w:val="000C0571"/>
    <w:rsid w:val="000C05A1"/>
    <w:rsid w:val="000C06E0"/>
    <w:rsid w:val="000C06EA"/>
    <w:rsid w:val="000C0792"/>
    <w:rsid w:val="000C0D06"/>
    <w:rsid w:val="000C0E3F"/>
    <w:rsid w:val="000C0ECB"/>
    <w:rsid w:val="000C0F54"/>
    <w:rsid w:val="000C191A"/>
    <w:rsid w:val="000C1C1F"/>
    <w:rsid w:val="000C1F30"/>
    <w:rsid w:val="000C20BE"/>
    <w:rsid w:val="000C2100"/>
    <w:rsid w:val="000C26C5"/>
    <w:rsid w:val="000C2A21"/>
    <w:rsid w:val="000C2D76"/>
    <w:rsid w:val="000C300F"/>
    <w:rsid w:val="000C3098"/>
    <w:rsid w:val="000C32EE"/>
    <w:rsid w:val="000C34C9"/>
    <w:rsid w:val="000C39D3"/>
    <w:rsid w:val="000C39E8"/>
    <w:rsid w:val="000C4015"/>
    <w:rsid w:val="000C406A"/>
    <w:rsid w:val="000C415C"/>
    <w:rsid w:val="000C45B5"/>
    <w:rsid w:val="000C46AB"/>
    <w:rsid w:val="000C4959"/>
    <w:rsid w:val="000C4D53"/>
    <w:rsid w:val="000C568D"/>
    <w:rsid w:val="000C59C4"/>
    <w:rsid w:val="000C5C20"/>
    <w:rsid w:val="000C5E21"/>
    <w:rsid w:val="000C5EE3"/>
    <w:rsid w:val="000C6252"/>
    <w:rsid w:val="000C62D2"/>
    <w:rsid w:val="000C646C"/>
    <w:rsid w:val="000C6485"/>
    <w:rsid w:val="000C676E"/>
    <w:rsid w:val="000C6AED"/>
    <w:rsid w:val="000C6BD8"/>
    <w:rsid w:val="000C6F5F"/>
    <w:rsid w:val="000C7032"/>
    <w:rsid w:val="000C729F"/>
    <w:rsid w:val="000C74E2"/>
    <w:rsid w:val="000C7D21"/>
    <w:rsid w:val="000C7D2C"/>
    <w:rsid w:val="000D0DC9"/>
    <w:rsid w:val="000D1651"/>
    <w:rsid w:val="000D1A1E"/>
    <w:rsid w:val="000D1A32"/>
    <w:rsid w:val="000D1A3C"/>
    <w:rsid w:val="000D1DEA"/>
    <w:rsid w:val="000D22DB"/>
    <w:rsid w:val="000D2510"/>
    <w:rsid w:val="000D26AD"/>
    <w:rsid w:val="000D2948"/>
    <w:rsid w:val="000D2CE1"/>
    <w:rsid w:val="000D3227"/>
    <w:rsid w:val="000D3241"/>
    <w:rsid w:val="000D338F"/>
    <w:rsid w:val="000D352B"/>
    <w:rsid w:val="000D352C"/>
    <w:rsid w:val="000D3C11"/>
    <w:rsid w:val="000D42BA"/>
    <w:rsid w:val="000D43C3"/>
    <w:rsid w:val="000D46ED"/>
    <w:rsid w:val="000D4996"/>
    <w:rsid w:val="000D52E5"/>
    <w:rsid w:val="000D5469"/>
    <w:rsid w:val="000D5A52"/>
    <w:rsid w:val="000D5F0A"/>
    <w:rsid w:val="000D60D0"/>
    <w:rsid w:val="000D63D1"/>
    <w:rsid w:val="000D690B"/>
    <w:rsid w:val="000D6C9D"/>
    <w:rsid w:val="000D6CD0"/>
    <w:rsid w:val="000D710B"/>
    <w:rsid w:val="000D72A5"/>
    <w:rsid w:val="000D738F"/>
    <w:rsid w:val="000D7795"/>
    <w:rsid w:val="000D7C63"/>
    <w:rsid w:val="000D7E7C"/>
    <w:rsid w:val="000D7FD5"/>
    <w:rsid w:val="000E046A"/>
    <w:rsid w:val="000E0631"/>
    <w:rsid w:val="000E0A33"/>
    <w:rsid w:val="000E1095"/>
    <w:rsid w:val="000E12A8"/>
    <w:rsid w:val="000E137C"/>
    <w:rsid w:val="000E185C"/>
    <w:rsid w:val="000E1917"/>
    <w:rsid w:val="000E27DE"/>
    <w:rsid w:val="000E308C"/>
    <w:rsid w:val="000E36A5"/>
    <w:rsid w:val="000E37DC"/>
    <w:rsid w:val="000E456E"/>
    <w:rsid w:val="000E4CA9"/>
    <w:rsid w:val="000E4EFD"/>
    <w:rsid w:val="000E5523"/>
    <w:rsid w:val="000E6027"/>
    <w:rsid w:val="000E6632"/>
    <w:rsid w:val="000E6982"/>
    <w:rsid w:val="000E6B16"/>
    <w:rsid w:val="000E7035"/>
    <w:rsid w:val="000E70C4"/>
    <w:rsid w:val="000E7421"/>
    <w:rsid w:val="000E7453"/>
    <w:rsid w:val="000E7814"/>
    <w:rsid w:val="000E7AB1"/>
    <w:rsid w:val="000F0094"/>
    <w:rsid w:val="000F0502"/>
    <w:rsid w:val="000F0A85"/>
    <w:rsid w:val="000F1032"/>
    <w:rsid w:val="000F183A"/>
    <w:rsid w:val="000F19B4"/>
    <w:rsid w:val="000F1A75"/>
    <w:rsid w:val="000F1F1E"/>
    <w:rsid w:val="000F22A7"/>
    <w:rsid w:val="000F2D8A"/>
    <w:rsid w:val="000F2EBC"/>
    <w:rsid w:val="000F2F14"/>
    <w:rsid w:val="000F2FBE"/>
    <w:rsid w:val="000F3027"/>
    <w:rsid w:val="000F3029"/>
    <w:rsid w:val="000F3330"/>
    <w:rsid w:val="000F35C3"/>
    <w:rsid w:val="000F37B6"/>
    <w:rsid w:val="000F3990"/>
    <w:rsid w:val="000F3B00"/>
    <w:rsid w:val="000F4100"/>
    <w:rsid w:val="000F438E"/>
    <w:rsid w:val="000F44B2"/>
    <w:rsid w:val="000F4503"/>
    <w:rsid w:val="000F4ABB"/>
    <w:rsid w:val="000F4DB3"/>
    <w:rsid w:val="000F51E2"/>
    <w:rsid w:val="000F521E"/>
    <w:rsid w:val="000F561F"/>
    <w:rsid w:val="000F5E2B"/>
    <w:rsid w:val="000F6332"/>
    <w:rsid w:val="000F6353"/>
    <w:rsid w:val="000F656B"/>
    <w:rsid w:val="000F6877"/>
    <w:rsid w:val="000F6F7A"/>
    <w:rsid w:val="000F7834"/>
    <w:rsid w:val="000F799C"/>
    <w:rsid w:val="000F7AB1"/>
    <w:rsid w:val="000F7D2C"/>
    <w:rsid w:val="000F7D38"/>
    <w:rsid w:val="000F7DB1"/>
    <w:rsid w:val="000F7FC0"/>
    <w:rsid w:val="001003A4"/>
    <w:rsid w:val="00100FA3"/>
    <w:rsid w:val="001017D3"/>
    <w:rsid w:val="00101B1F"/>
    <w:rsid w:val="00102090"/>
    <w:rsid w:val="00102422"/>
    <w:rsid w:val="00102A6D"/>
    <w:rsid w:val="00102A74"/>
    <w:rsid w:val="001033FC"/>
    <w:rsid w:val="00103590"/>
    <w:rsid w:val="0010386E"/>
    <w:rsid w:val="001039DC"/>
    <w:rsid w:val="00103DAB"/>
    <w:rsid w:val="0010427D"/>
    <w:rsid w:val="001045F3"/>
    <w:rsid w:val="00104979"/>
    <w:rsid w:val="00104C60"/>
    <w:rsid w:val="0010596C"/>
    <w:rsid w:val="00105D0B"/>
    <w:rsid w:val="00105D9F"/>
    <w:rsid w:val="001062F5"/>
    <w:rsid w:val="001065C0"/>
    <w:rsid w:val="00106769"/>
    <w:rsid w:val="00106BB7"/>
    <w:rsid w:val="0010713E"/>
    <w:rsid w:val="00107477"/>
    <w:rsid w:val="00107838"/>
    <w:rsid w:val="00107955"/>
    <w:rsid w:val="00110074"/>
    <w:rsid w:val="00110A57"/>
    <w:rsid w:val="00110C24"/>
    <w:rsid w:val="001113C1"/>
    <w:rsid w:val="001115A9"/>
    <w:rsid w:val="0011196C"/>
    <w:rsid w:val="00111EB2"/>
    <w:rsid w:val="00111F5E"/>
    <w:rsid w:val="001120DF"/>
    <w:rsid w:val="00112242"/>
    <w:rsid w:val="0011231B"/>
    <w:rsid w:val="00112731"/>
    <w:rsid w:val="00112788"/>
    <w:rsid w:val="00112B23"/>
    <w:rsid w:val="00113110"/>
    <w:rsid w:val="00113782"/>
    <w:rsid w:val="001144AF"/>
    <w:rsid w:val="00114A87"/>
    <w:rsid w:val="00114D4F"/>
    <w:rsid w:val="00115173"/>
    <w:rsid w:val="001153A3"/>
    <w:rsid w:val="001154E6"/>
    <w:rsid w:val="001157B2"/>
    <w:rsid w:val="00115F06"/>
    <w:rsid w:val="00115FD3"/>
    <w:rsid w:val="00116452"/>
    <w:rsid w:val="00116478"/>
    <w:rsid w:val="00116982"/>
    <w:rsid w:val="00116A6A"/>
    <w:rsid w:val="00116DDC"/>
    <w:rsid w:val="00117374"/>
    <w:rsid w:val="00117DB6"/>
    <w:rsid w:val="0012037D"/>
    <w:rsid w:val="0012096D"/>
    <w:rsid w:val="00120B3A"/>
    <w:rsid w:val="00120EC3"/>
    <w:rsid w:val="0012133A"/>
    <w:rsid w:val="001213A6"/>
    <w:rsid w:val="00121B82"/>
    <w:rsid w:val="00121CFF"/>
    <w:rsid w:val="001220AD"/>
    <w:rsid w:val="001223A3"/>
    <w:rsid w:val="001224EA"/>
    <w:rsid w:val="001225FC"/>
    <w:rsid w:val="001226FC"/>
    <w:rsid w:val="00122C3B"/>
    <w:rsid w:val="00122F3A"/>
    <w:rsid w:val="00122FE6"/>
    <w:rsid w:val="00123232"/>
    <w:rsid w:val="00123300"/>
    <w:rsid w:val="001234A6"/>
    <w:rsid w:val="0012360E"/>
    <w:rsid w:val="001237F7"/>
    <w:rsid w:val="001238A7"/>
    <w:rsid w:val="00123A10"/>
    <w:rsid w:val="00123D60"/>
    <w:rsid w:val="001245F6"/>
    <w:rsid w:val="00124805"/>
    <w:rsid w:val="00124829"/>
    <w:rsid w:val="00124ED5"/>
    <w:rsid w:val="0012502B"/>
    <w:rsid w:val="001251DC"/>
    <w:rsid w:val="001257EB"/>
    <w:rsid w:val="00125AE9"/>
    <w:rsid w:val="00125BFB"/>
    <w:rsid w:val="00125D35"/>
    <w:rsid w:val="0012612C"/>
    <w:rsid w:val="00126873"/>
    <w:rsid w:val="001269DD"/>
    <w:rsid w:val="00126D0B"/>
    <w:rsid w:val="00126EC8"/>
    <w:rsid w:val="001275E3"/>
    <w:rsid w:val="0012781E"/>
    <w:rsid w:val="0012790C"/>
    <w:rsid w:val="00127F2D"/>
    <w:rsid w:val="00130383"/>
    <w:rsid w:val="00130604"/>
    <w:rsid w:val="001308D5"/>
    <w:rsid w:val="00130A1A"/>
    <w:rsid w:val="00130D05"/>
    <w:rsid w:val="0013196E"/>
    <w:rsid w:val="00132A82"/>
    <w:rsid w:val="00132B2C"/>
    <w:rsid w:val="0013308F"/>
    <w:rsid w:val="0013335C"/>
    <w:rsid w:val="0013341C"/>
    <w:rsid w:val="001334FE"/>
    <w:rsid w:val="00133650"/>
    <w:rsid w:val="0013385B"/>
    <w:rsid w:val="00133A18"/>
    <w:rsid w:val="00133C5C"/>
    <w:rsid w:val="00133D26"/>
    <w:rsid w:val="00134204"/>
    <w:rsid w:val="0013431C"/>
    <w:rsid w:val="00134704"/>
    <w:rsid w:val="0013476F"/>
    <w:rsid w:val="00134771"/>
    <w:rsid w:val="001349CA"/>
    <w:rsid w:val="0013515D"/>
    <w:rsid w:val="00135559"/>
    <w:rsid w:val="001356DD"/>
    <w:rsid w:val="00135744"/>
    <w:rsid w:val="00135828"/>
    <w:rsid w:val="001358BF"/>
    <w:rsid w:val="00135BB4"/>
    <w:rsid w:val="00135BD8"/>
    <w:rsid w:val="00135FB2"/>
    <w:rsid w:val="00136012"/>
    <w:rsid w:val="0013609A"/>
    <w:rsid w:val="001362B3"/>
    <w:rsid w:val="001368B8"/>
    <w:rsid w:val="00136A94"/>
    <w:rsid w:val="00136FCE"/>
    <w:rsid w:val="00137224"/>
    <w:rsid w:val="00137351"/>
    <w:rsid w:val="00137577"/>
    <w:rsid w:val="001377C3"/>
    <w:rsid w:val="00137953"/>
    <w:rsid w:val="00140106"/>
    <w:rsid w:val="00140E4D"/>
    <w:rsid w:val="0014107A"/>
    <w:rsid w:val="00141408"/>
    <w:rsid w:val="00141687"/>
    <w:rsid w:val="00141901"/>
    <w:rsid w:val="00141D11"/>
    <w:rsid w:val="00141D6E"/>
    <w:rsid w:val="00141DB2"/>
    <w:rsid w:val="00141FE5"/>
    <w:rsid w:val="001426C5"/>
    <w:rsid w:val="00142F68"/>
    <w:rsid w:val="00144F00"/>
    <w:rsid w:val="00144FDE"/>
    <w:rsid w:val="00145EA8"/>
    <w:rsid w:val="00145FE4"/>
    <w:rsid w:val="00146049"/>
    <w:rsid w:val="001461B5"/>
    <w:rsid w:val="001461C2"/>
    <w:rsid w:val="0014629F"/>
    <w:rsid w:val="001463A7"/>
    <w:rsid w:val="00146EAD"/>
    <w:rsid w:val="00146EC9"/>
    <w:rsid w:val="001471F7"/>
    <w:rsid w:val="00147560"/>
    <w:rsid w:val="00147596"/>
    <w:rsid w:val="001475AA"/>
    <w:rsid w:val="001475FC"/>
    <w:rsid w:val="001478B6"/>
    <w:rsid w:val="001479CB"/>
    <w:rsid w:val="00147A06"/>
    <w:rsid w:val="00147D55"/>
    <w:rsid w:val="00147EDB"/>
    <w:rsid w:val="0015058D"/>
    <w:rsid w:val="0015078D"/>
    <w:rsid w:val="00150FC6"/>
    <w:rsid w:val="00151504"/>
    <w:rsid w:val="00151540"/>
    <w:rsid w:val="00151560"/>
    <w:rsid w:val="001515F4"/>
    <w:rsid w:val="0015171D"/>
    <w:rsid w:val="001517D5"/>
    <w:rsid w:val="00151B7C"/>
    <w:rsid w:val="00152680"/>
    <w:rsid w:val="001528B8"/>
    <w:rsid w:val="00152E65"/>
    <w:rsid w:val="00152FA1"/>
    <w:rsid w:val="00153A4B"/>
    <w:rsid w:val="00153C2B"/>
    <w:rsid w:val="00154221"/>
    <w:rsid w:val="00155289"/>
    <w:rsid w:val="00155C5D"/>
    <w:rsid w:val="00155C6E"/>
    <w:rsid w:val="00155FFA"/>
    <w:rsid w:val="00156216"/>
    <w:rsid w:val="001567D6"/>
    <w:rsid w:val="00156AE0"/>
    <w:rsid w:val="00156CAB"/>
    <w:rsid w:val="00156EB7"/>
    <w:rsid w:val="00157477"/>
    <w:rsid w:val="001574C6"/>
    <w:rsid w:val="0015787F"/>
    <w:rsid w:val="001578FD"/>
    <w:rsid w:val="00157B38"/>
    <w:rsid w:val="00157E01"/>
    <w:rsid w:val="00160478"/>
    <w:rsid w:val="00160B02"/>
    <w:rsid w:val="00160EBE"/>
    <w:rsid w:val="00161DFB"/>
    <w:rsid w:val="00161E18"/>
    <w:rsid w:val="0016255D"/>
    <w:rsid w:val="00162DB2"/>
    <w:rsid w:val="00162FDC"/>
    <w:rsid w:val="001638B1"/>
    <w:rsid w:val="00163E4B"/>
    <w:rsid w:val="00163F12"/>
    <w:rsid w:val="001642B6"/>
    <w:rsid w:val="001644C1"/>
    <w:rsid w:val="0016455F"/>
    <w:rsid w:val="00164677"/>
    <w:rsid w:val="001646A6"/>
    <w:rsid w:val="00164B78"/>
    <w:rsid w:val="0016511F"/>
    <w:rsid w:val="00165CC7"/>
    <w:rsid w:val="00165D9D"/>
    <w:rsid w:val="001661C9"/>
    <w:rsid w:val="00166586"/>
    <w:rsid w:val="00166CF5"/>
    <w:rsid w:val="00166F9C"/>
    <w:rsid w:val="0016763E"/>
    <w:rsid w:val="00167D4C"/>
    <w:rsid w:val="00167D58"/>
    <w:rsid w:val="00170372"/>
    <w:rsid w:val="00170679"/>
    <w:rsid w:val="00170769"/>
    <w:rsid w:val="00170886"/>
    <w:rsid w:val="00170EF4"/>
    <w:rsid w:val="0017196C"/>
    <w:rsid w:val="00171D6D"/>
    <w:rsid w:val="001724AE"/>
    <w:rsid w:val="001728D8"/>
    <w:rsid w:val="001729C5"/>
    <w:rsid w:val="00173C49"/>
    <w:rsid w:val="00173F1C"/>
    <w:rsid w:val="0017419C"/>
    <w:rsid w:val="0017436C"/>
    <w:rsid w:val="001747A8"/>
    <w:rsid w:val="00174876"/>
    <w:rsid w:val="00174A9D"/>
    <w:rsid w:val="00174C9C"/>
    <w:rsid w:val="00174D1E"/>
    <w:rsid w:val="00175528"/>
    <w:rsid w:val="001757BA"/>
    <w:rsid w:val="00175879"/>
    <w:rsid w:val="001761F3"/>
    <w:rsid w:val="00176563"/>
    <w:rsid w:val="001766CF"/>
    <w:rsid w:val="00176ACF"/>
    <w:rsid w:val="00176EF2"/>
    <w:rsid w:val="00176F63"/>
    <w:rsid w:val="00177566"/>
    <w:rsid w:val="001775B3"/>
    <w:rsid w:val="00177859"/>
    <w:rsid w:val="00177AC1"/>
    <w:rsid w:val="001804BB"/>
    <w:rsid w:val="001806B3"/>
    <w:rsid w:val="00180851"/>
    <w:rsid w:val="00180888"/>
    <w:rsid w:val="0018088C"/>
    <w:rsid w:val="00180A6A"/>
    <w:rsid w:val="00181394"/>
    <w:rsid w:val="0018169F"/>
    <w:rsid w:val="001823BC"/>
    <w:rsid w:val="00182875"/>
    <w:rsid w:val="00182990"/>
    <w:rsid w:val="001829C4"/>
    <w:rsid w:val="00182B4A"/>
    <w:rsid w:val="00182C35"/>
    <w:rsid w:val="00182CAA"/>
    <w:rsid w:val="00182E21"/>
    <w:rsid w:val="00182EAE"/>
    <w:rsid w:val="00182F5A"/>
    <w:rsid w:val="001833E8"/>
    <w:rsid w:val="00183C36"/>
    <w:rsid w:val="00183D10"/>
    <w:rsid w:val="00183E56"/>
    <w:rsid w:val="00183F62"/>
    <w:rsid w:val="001842BC"/>
    <w:rsid w:val="0018443E"/>
    <w:rsid w:val="0018550D"/>
    <w:rsid w:val="00185AFB"/>
    <w:rsid w:val="0018644B"/>
    <w:rsid w:val="0018662A"/>
    <w:rsid w:val="00186D2F"/>
    <w:rsid w:val="0018729F"/>
    <w:rsid w:val="0018745E"/>
    <w:rsid w:val="00187C2E"/>
    <w:rsid w:val="00187D4D"/>
    <w:rsid w:val="00187DD1"/>
    <w:rsid w:val="001909BF"/>
    <w:rsid w:val="001909EC"/>
    <w:rsid w:val="00190E0C"/>
    <w:rsid w:val="00190F10"/>
    <w:rsid w:val="00191098"/>
    <w:rsid w:val="001910F0"/>
    <w:rsid w:val="00191187"/>
    <w:rsid w:val="00191864"/>
    <w:rsid w:val="001919F9"/>
    <w:rsid w:val="00191C3C"/>
    <w:rsid w:val="00191E99"/>
    <w:rsid w:val="00191F1F"/>
    <w:rsid w:val="00191F91"/>
    <w:rsid w:val="00192033"/>
    <w:rsid w:val="0019273F"/>
    <w:rsid w:val="00192910"/>
    <w:rsid w:val="001937AB"/>
    <w:rsid w:val="001937BF"/>
    <w:rsid w:val="001939A7"/>
    <w:rsid w:val="00193C9A"/>
    <w:rsid w:val="00193CF4"/>
    <w:rsid w:val="00193D43"/>
    <w:rsid w:val="00193DFC"/>
    <w:rsid w:val="0019415F"/>
    <w:rsid w:val="001947DA"/>
    <w:rsid w:val="001949D4"/>
    <w:rsid w:val="00194AD1"/>
    <w:rsid w:val="00195378"/>
    <w:rsid w:val="0019571B"/>
    <w:rsid w:val="001957BF"/>
    <w:rsid w:val="00195F49"/>
    <w:rsid w:val="001969D0"/>
    <w:rsid w:val="00196A9C"/>
    <w:rsid w:val="00197743"/>
    <w:rsid w:val="00197883"/>
    <w:rsid w:val="00197B15"/>
    <w:rsid w:val="00197D76"/>
    <w:rsid w:val="00197DD7"/>
    <w:rsid w:val="001A0046"/>
    <w:rsid w:val="001A0445"/>
    <w:rsid w:val="001A092B"/>
    <w:rsid w:val="001A09C7"/>
    <w:rsid w:val="001A0A0F"/>
    <w:rsid w:val="001A0A10"/>
    <w:rsid w:val="001A0A28"/>
    <w:rsid w:val="001A0BCF"/>
    <w:rsid w:val="001A0F36"/>
    <w:rsid w:val="001A11E2"/>
    <w:rsid w:val="001A1617"/>
    <w:rsid w:val="001A1795"/>
    <w:rsid w:val="001A1A49"/>
    <w:rsid w:val="001A1BEC"/>
    <w:rsid w:val="001A1D4E"/>
    <w:rsid w:val="001A213A"/>
    <w:rsid w:val="001A23F1"/>
    <w:rsid w:val="001A2837"/>
    <w:rsid w:val="001A28B0"/>
    <w:rsid w:val="001A2C64"/>
    <w:rsid w:val="001A331B"/>
    <w:rsid w:val="001A3388"/>
    <w:rsid w:val="001A3574"/>
    <w:rsid w:val="001A37EA"/>
    <w:rsid w:val="001A3C42"/>
    <w:rsid w:val="001A3FDA"/>
    <w:rsid w:val="001A425C"/>
    <w:rsid w:val="001A43CA"/>
    <w:rsid w:val="001A4423"/>
    <w:rsid w:val="001A4524"/>
    <w:rsid w:val="001A46F7"/>
    <w:rsid w:val="001A4A05"/>
    <w:rsid w:val="001A522B"/>
    <w:rsid w:val="001A54DB"/>
    <w:rsid w:val="001A5656"/>
    <w:rsid w:val="001A57F6"/>
    <w:rsid w:val="001A5D11"/>
    <w:rsid w:val="001A67CF"/>
    <w:rsid w:val="001A6945"/>
    <w:rsid w:val="001A6D52"/>
    <w:rsid w:val="001A6FA2"/>
    <w:rsid w:val="001A7065"/>
    <w:rsid w:val="001A739C"/>
    <w:rsid w:val="001A73DC"/>
    <w:rsid w:val="001A7A73"/>
    <w:rsid w:val="001B0195"/>
    <w:rsid w:val="001B026D"/>
    <w:rsid w:val="001B0424"/>
    <w:rsid w:val="001B06D7"/>
    <w:rsid w:val="001B145E"/>
    <w:rsid w:val="001B1800"/>
    <w:rsid w:val="001B233C"/>
    <w:rsid w:val="001B3583"/>
    <w:rsid w:val="001B3688"/>
    <w:rsid w:val="001B427D"/>
    <w:rsid w:val="001B4346"/>
    <w:rsid w:val="001B4392"/>
    <w:rsid w:val="001B498C"/>
    <w:rsid w:val="001B4BCC"/>
    <w:rsid w:val="001B4E2D"/>
    <w:rsid w:val="001B4F23"/>
    <w:rsid w:val="001B4F56"/>
    <w:rsid w:val="001B50C6"/>
    <w:rsid w:val="001B53CF"/>
    <w:rsid w:val="001B5407"/>
    <w:rsid w:val="001B59EE"/>
    <w:rsid w:val="001B5ABF"/>
    <w:rsid w:val="001B62B6"/>
    <w:rsid w:val="001B7AE4"/>
    <w:rsid w:val="001B7C90"/>
    <w:rsid w:val="001B7D3C"/>
    <w:rsid w:val="001B7ED3"/>
    <w:rsid w:val="001B7EE7"/>
    <w:rsid w:val="001C0315"/>
    <w:rsid w:val="001C04F9"/>
    <w:rsid w:val="001C0998"/>
    <w:rsid w:val="001C09E8"/>
    <w:rsid w:val="001C0DFC"/>
    <w:rsid w:val="001C0F96"/>
    <w:rsid w:val="001C1016"/>
    <w:rsid w:val="001C1295"/>
    <w:rsid w:val="001C16CB"/>
    <w:rsid w:val="001C1BD1"/>
    <w:rsid w:val="001C1DAC"/>
    <w:rsid w:val="001C2626"/>
    <w:rsid w:val="001C2A61"/>
    <w:rsid w:val="001C2B62"/>
    <w:rsid w:val="001C2C07"/>
    <w:rsid w:val="001C2D31"/>
    <w:rsid w:val="001C302C"/>
    <w:rsid w:val="001C30BC"/>
    <w:rsid w:val="001C3F01"/>
    <w:rsid w:val="001C4326"/>
    <w:rsid w:val="001C43AB"/>
    <w:rsid w:val="001C49A2"/>
    <w:rsid w:val="001C4B91"/>
    <w:rsid w:val="001C4DD4"/>
    <w:rsid w:val="001C5173"/>
    <w:rsid w:val="001C530F"/>
    <w:rsid w:val="001C5454"/>
    <w:rsid w:val="001C5473"/>
    <w:rsid w:val="001C5769"/>
    <w:rsid w:val="001C5B77"/>
    <w:rsid w:val="001C5BE0"/>
    <w:rsid w:val="001C603F"/>
    <w:rsid w:val="001C6C59"/>
    <w:rsid w:val="001C6CB7"/>
    <w:rsid w:val="001C6D94"/>
    <w:rsid w:val="001C7523"/>
    <w:rsid w:val="001C7EFB"/>
    <w:rsid w:val="001D05ED"/>
    <w:rsid w:val="001D0897"/>
    <w:rsid w:val="001D0B84"/>
    <w:rsid w:val="001D1267"/>
    <w:rsid w:val="001D1C44"/>
    <w:rsid w:val="001D1CE6"/>
    <w:rsid w:val="001D1DF0"/>
    <w:rsid w:val="001D2258"/>
    <w:rsid w:val="001D2299"/>
    <w:rsid w:val="001D22D4"/>
    <w:rsid w:val="001D2778"/>
    <w:rsid w:val="001D295A"/>
    <w:rsid w:val="001D2B6C"/>
    <w:rsid w:val="001D3092"/>
    <w:rsid w:val="001D37AC"/>
    <w:rsid w:val="001D3ADC"/>
    <w:rsid w:val="001D3EB1"/>
    <w:rsid w:val="001D3EBD"/>
    <w:rsid w:val="001D4EEE"/>
    <w:rsid w:val="001D5220"/>
    <w:rsid w:val="001D580B"/>
    <w:rsid w:val="001D5D42"/>
    <w:rsid w:val="001D5E48"/>
    <w:rsid w:val="001D5F8B"/>
    <w:rsid w:val="001D6243"/>
    <w:rsid w:val="001D6823"/>
    <w:rsid w:val="001D68B4"/>
    <w:rsid w:val="001D729D"/>
    <w:rsid w:val="001D73EA"/>
    <w:rsid w:val="001D7570"/>
    <w:rsid w:val="001D7AB1"/>
    <w:rsid w:val="001D7C49"/>
    <w:rsid w:val="001D7D23"/>
    <w:rsid w:val="001E0162"/>
    <w:rsid w:val="001E01AD"/>
    <w:rsid w:val="001E12E0"/>
    <w:rsid w:val="001E16C7"/>
    <w:rsid w:val="001E249C"/>
    <w:rsid w:val="001E2882"/>
    <w:rsid w:val="001E2D7A"/>
    <w:rsid w:val="001E2DBF"/>
    <w:rsid w:val="001E2E0E"/>
    <w:rsid w:val="001E336E"/>
    <w:rsid w:val="001E3E1C"/>
    <w:rsid w:val="001E3EF9"/>
    <w:rsid w:val="001E4215"/>
    <w:rsid w:val="001E474F"/>
    <w:rsid w:val="001E4930"/>
    <w:rsid w:val="001E4FFB"/>
    <w:rsid w:val="001E54D6"/>
    <w:rsid w:val="001E5717"/>
    <w:rsid w:val="001E589A"/>
    <w:rsid w:val="001E59BD"/>
    <w:rsid w:val="001E5AE4"/>
    <w:rsid w:val="001E6A35"/>
    <w:rsid w:val="001E6D76"/>
    <w:rsid w:val="001E7A00"/>
    <w:rsid w:val="001E7E99"/>
    <w:rsid w:val="001E7F80"/>
    <w:rsid w:val="001E7F8A"/>
    <w:rsid w:val="001F01E2"/>
    <w:rsid w:val="001F022C"/>
    <w:rsid w:val="001F0476"/>
    <w:rsid w:val="001F0687"/>
    <w:rsid w:val="001F0926"/>
    <w:rsid w:val="001F0B18"/>
    <w:rsid w:val="001F0B5C"/>
    <w:rsid w:val="001F0C4D"/>
    <w:rsid w:val="001F0D21"/>
    <w:rsid w:val="001F0DEE"/>
    <w:rsid w:val="001F0E77"/>
    <w:rsid w:val="001F0F04"/>
    <w:rsid w:val="001F1085"/>
    <w:rsid w:val="001F1553"/>
    <w:rsid w:val="001F1592"/>
    <w:rsid w:val="001F1642"/>
    <w:rsid w:val="001F16BB"/>
    <w:rsid w:val="001F1B11"/>
    <w:rsid w:val="001F1B4C"/>
    <w:rsid w:val="001F2005"/>
    <w:rsid w:val="001F24E3"/>
    <w:rsid w:val="001F2509"/>
    <w:rsid w:val="001F255F"/>
    <w:rsid w:val="001F27AE"/>
    <w:rsid w:val="001F2842"/>
    <w:rsid w:val="001F3242"/>
    <w:rsid w:val="001F3355"/>
    <w:rsid w:val="001F339D"/>
    <w:rsid w:val="001F346F"/>
    <w:rsid w:val="001F369F"/>
    <w:rsid w:val="001F36C6"/>
    <w:rsid w:val="001F3966"/>
    <w:rsid w:val="001F3A71"/>
    <w:rsid w:val="001F3DB7"/>
    <w:rsid w:val="001F3FE4"/>
    <w:rsid w:val="001F4643"/>
    <w:rsid w:val="001F4780"/>
    <w:rsid w:val="001F5197"/>
    <w:rsid w:val="001F572B"/>
    <w:rsid w:val="001F57C9"/>
    <w:rsid w:val="001F5BCE"/>
    <w:rsid w:val="001F5E71"/>
    <w:rsid w:val="001F5FF4"/>
    <w:rsid w:val="001F60CD"/>
    <w:rsid w:val="001F636A"/>
    <w:rsid w:val="001F6CDE"/>
    <w:rsid w:val="001F7E20"/>
    <w:rsid w:val="002007CF"/>
    <w:rsid w:val="00200A98"/>
    <w:rsid w:val="00200C79"/>
    <w:rsid w:val="00200FBD"/>
    <w:rsid w:val="0020135B"/>
    <w:rsid w:val="00201710"/>
    <w:rsid w:val="00201985"/>
    <w:rsid w:val="00201B26"/>
    <w:rsid w:val="00201D4A"/>
    <w:rsid w:val="002020E5"/>
    <w:rsid w:val="0020278B"/>
    <w:rsid w:val="00202879"/>
    <w:rsid w:val="00202AC4"/>
    <w:rsid w:val="00202DE0"/>
    <w:rsid w:val="00202E52"/>
    <w:rsid w:val="002031CD"/>
    <w:rsid w:val="002033BB"/>
    <w:rsid w:val="002035DB"/>
    <w:rsid w:val="00203F7B"/>
    <w:rsid w:val="00203F9B"/>
    <w:rsid w:val="002041FD"/>
    <w:rsid w:val="00204B01"/>
    <w:rsid w:val="0020507A"/>
    <w:rsid w:val="002050CA"/>
    <w:rsid w:val="0020524A"/>
    <w:rsid w:val="002052C7"/>
    <w:rsid w:val="0020538E"/>
    <w:rsid w:val="00205D3F"/>
    <w:rsid w:val="00205D58"/>
    <w:rsid w:val="00205E28"/>
    <w:rsid w:val="00206202"/>
    <w:rsid w:val="0020625A"/>
    <w:rsid w:val="002062AE"/>
    <w:rsid w:val="0020688A"/>
    <w:rsid w:val="00206B8F"/>
    <w:rsid w:val="00206E98"/>
    <w:rsid w:val="002103C3"/>
    <w:rsid w:val="00210443"/>
    <w:rsid w:val="002108A6"/>
    <w:rsid w:val="00210BB5"/>
    <w:rsid w:val="00210D1A"/>
    <w:rsid w:val="0021101B"/>
    <w:rsid w:val="00211842"/>
    <w:rsid w:val="002118BA"/>
    <w:rsid w:val="00211919"/>
    <w:rsid w:val="00212146"/>
    <w:rsid w:val="002127C8"/>
    <w:rsid w:val="00212866"/>
    <w:rsid w:val="00212F10"/>
    <w:rsid w:val="00213044"/>
    <w:rsid w:val="00213CAB"/>
    <w:rsid w:val="0021483E"/>
    <w:rsid w:val="00215596"/>
    <w:rsid w:val="00215C33"/>
    <w:rsid w:val="0021641A"/>
    <w:rsid w:val="002166AE"/>
    <w:rsid w:val="00216D4D"/>
    <w:rsid w:val="00217221"/>
    <w:rsid w:val="002205E4"/>
    <w:rsid w:val="0022072D"/>
    <w:rsid w:val="00220B86"/>
    <w:rsid w:val="00220FE4"/>
    <w:rsid w:val="00221484"/>
    <w:rsid w:val="002216D7"/>
    <w:rsid w:val="0022193F"/>
    <w:rsid w:val="00221AF6"/>
    <w:rsid w:val="00221CC0"/>
    <w:rsid w:val="00222022"/>
    <w:rsid w:val="00222BD6"/>
    <w:rsid w:val="00222CC5"/>
    <w:rsid w:val="00222EBA"/>
    <w:rsid w:val="0022311B"/>
    <w:rsid w:val="00223146"/>
    <w:rsid w:val="00223300"/>
    <w:rsid w:val="0022384E"/>
    <w:rsid w:val="00223A48"/>
    <w:rsid w:val="00223D68"/>
    <w:rsid w:val="00223DB9"/>
    <w:rsid w:val="00223ED6"/>
    <w:rsid w:val="00223F18"/>
    <w:rsid w:val="00224008"/>
    <w:rsid w:val="00224159"/>
    <w:rsid w:val="0022445F"/>
    <w:rsid w:val="00224556"/>
    <w:rsid w:val="002245BF"/>
    <w:rsid w:val="002247D8"/>
    <w:rsid w:val="0022483C"/>
    <w:rsid w:val="00224B17"/>
    <w:rsid w:val="00224B65"/>
    <w:rsid w:val="00224B72"/>
    <w:rsid w:val="00224C42"/>
    <w:rsid w:val="00224D22"/>
    <w:rsid w:val="00225149"/>
    <w:rsid w:val="0022541B"/>
    <w:rsid w:val="00225878"/>
    <w:rsid w:val="002259AA"/>
    <w:rsid w:val="00225AB4"/>
    <w:rsid w:val="00226341"/>
    <w:rsid w:val="0022676F"/>
    <w:rsid w:val="00226A06"/>
    <w:rsid w:val="00226F8D"/>
    <w:rsid w:val="00227071"/>
    <w:rsid w:val="002274A6"/>
    <w:rsid w:val="00227F13"/>
    <w:rsid w:val="002301AA"/>
    <w:rsid w:val="002303C1"/>
    <w:rsid w:val="00230611"/>
    <w:rsid w:val="0023080B"/>
    <w:rsid w:val="00230D0F"/>
    <w:rsid w:val="00231A61"/>
    <w:rsid w:val="00231C11"/>
    <w:rsid w:val="00231D06"/>
    <w:rsid w:val="00231F38"/>
    <w:rsid w:val="002326FA"/>
    <w:rsid w:val="0023290B"/>
    <w:rsid w:val="00233112"/>
    <w:rsid w:val="00233299"/>
    <w:rsid w:val="002334DA"/>
    <w:rsid w:val="00233641"/>
    <w:rsid w:val="0023369A"/>
    <w:rsid w:val="00233981"/>
    <w:rsid w:val="0023445C"/>
    <w:rsid w:val="002344B3"/>
    <w:rsid w:val="0023539A"/>
    <w:rsid w:val="00235F31"/>
    <w:rsid w:val="002367C9"/>
    <w:rsid w:val="00236F2B"/>
    <w:rsid w:val="0023704D"/>
    <w:rsid w:val="0023712E"/>
    <w:rsid w:val="002371C8"/>
    <w:rsid w:val="0023762D"/>
    <w:rsid w:val="00237F0E"/>
    <w:rsid w:val="00240317"/>
    <w:rsid w:val="00240860"/>
    <w:rsid w:val="00240A9D"/>
    <w:rsid w:val="00240E64"/>
    <w:rsid w:val="00240E8C"/>
    <w:rsid w:val="00241235"/>
    <w:rsid w:val="002413EC"/>
    <w:rsid w:val="002419D1"/>
    <w:rsid w:val="00241D83"/>
    <w:rsid w:val="0024207C"/>
    <w:rsid w:val="00242152"/>
    <w:rsid w:val="0024217B"/>
    <w:rsid w:val="00242377"/>
    <w:rsid w:val="002427EE"/>
    <w:rsid w:val="00242941"/>
    <w:rsid w:val="00242D2A"/>
    <w:rsid w:val="00243337"/>
    <w:rsid w:val="00243346"/>
    <w:rsid w:val="00243AC5"/>
    <w:rsid w:val="0024407F"/>
    <w:rsid w:val="00244504"/>
    <w:rsid w:val="00244782"/>
    <w:rsid w:val="00244E32"/>
    <w:rsid w:val="0024510B"/>
    <w:rsid w:val="0024528B"/>
    <w:rsid w:val="002455D9"/>
    <w:rsid w:val="0024562D"/>
    <w:rsid w:val="00245648"/>
    <w:rsid w:val="00245944"/>
    <w:rsid w:val="00245BF1"/>
    <w:rsid w:val="00245D9B"/>
    <w:rsid w:val="00246052"/>
    <w:rsid w:val="002461DC"/>
    <w:rsid w:val="002462D4"/>
    <w:rsid w:val="0024646C"/>
    <w:rsid w:val="00246604"/>
    <w:rsid w:val="00247174"/>
    <w:rsid w:val="0024769F"/>
    <w:rsid w:val="002478A3"/>
    <w:rsid w:val="00247A8E"/>
    <w:rsid w:val="00247AF4"/>
    <w:rsid w:val="00247B06"/>
    <w:rsid w:val="00250135"/>
    <w:rsid w:val="00250414"/>
    <w:rsid w:val="0025111D"/>
    <w:rsid w:val="00251165"/>
    <w:rsid w:val="00251341"/>
    <w:rsid w:val="0025139A"/>
    <w:rsid w:val="00251A58"/>
    <w:rsid w:val="00251BE6"/>
    <w:rsid w:val="00251C8D"/>
    <w:rsid w:val="00251D71"/>
    <w:rsid w:val="00251FC1"/>
    <w:rsid w:val="002529DF"/>
    <w:rsid w:val="00252FF0"/>
    <w:rsid w:val="00253299"/>
    <w:rsid w:val="00253342"/>
    <w:rsid w:val="00253464"/>
    <w:rsid w:val="002535E7"/>
    <w:rsid w:val="002538F7"/>
    <w:rsid w:val="00253985"/>
    <w:rsid w:val="00253A06"/>
    <w:rsid w:val="00253A1B"/>
    <w:rsid w:val="00253BA9"/>
    <w:rsid w:val="00253CDA"/>
    <w:rsid w:val="00253E2B"/>
    <w:rsid w:val="0025414D"/>
    <w:rsid w:val="00254258"/>
    <w:rsid w:val="00254295"/>
    <w:rsid w:val="0025445B"/>
    <w:rsid w:val="0025490B"/>
    <w:rsid w:val="002549BA"/>
    <w:rsid w:val="00254DF2"/>
    <w:rsid w:val="002551E0"/>
    <w:rsid w:val="00255702"/>
    <w:rsid w:val="00255769"/>
    <w:rsid w:val="00255787"/>
    <w:rsid w:val="00255BC2"/>
    <w:rsid w:val="0025641F"/>
    <w:rsid w:val="00256B31"/>
    <w:rsid w:val="00257292"/>
    <w:rsid w:val="0025761B"/>
    <w:rsid w:val="002578E8"/>
    <w:rsid w:val="00257C91"/>
    <w:rsid w:val="00257CCB"/>
    <w:rsid w:val="00257DB4"/>
    <w:rsid w:val="00260CF7"/>
    <w:rsid w:val="0026120C"/>
    <w:rsid w:val="0026163C"/>
    <w:rsid w:val="00261E86"/>
    <w:rsid w:val="0026254F"/>
    <w:rsid w:val="00262706"/>
    <w:rsid w:val="00262C38"/>
    <w:rsid w:val="00262F1E"/>
    <w:rsid w:val="00262F7A"/>
    <w:rsid w:val="00263236"/>
    <w:rsid w:val="0026326F"/>
    <w:rsid w:val="0026389D"/>
    <w:rsid w:val="00264386"/>
    <w:rsid w:val="0026499C"/>
    <w:rsid w:val="00264E2F"/>
    <w:rsid w:val="00265381"/>
    <w:rsid w:val="0026539B"/>
    <w:rsid w:val="002653D5"/>
    <w:rsid w:val="00265668"/>
    <w:rsid w:val="002662E2"/>
    <w:rsid w:val="002663F6"/>
    <w:rsid w:val="00266A0E"/>
    <w:rsid w:val="00266E02"/>
    <w:rsid w:val="00266E82"/>
    <w:rsid w:val="00267207"/>
    <w:rsid w:val="002672ED"/>
    <w:rsid w:val="002673DE"/>
    <w:rsid w:val="0026777D"/>
    <w:rsid w:val="00267B6C"/>
    <w:rsid w:val="00270079"/>
    <w:rsid w:val="002700C1"/>
    <w:rsid w:val="002702DC"/>
    <w:rsid w:val="002703B4"/>
    <w:rsid w:val="0027073E"/>
    <w:rsid w:val="00270A66"/>
    <w:rsid w:val="00270B8D"/>
    <w:rsid w:val="00270FBC"/>
    <w:rsid w:val="00271837"/>
    <w:rsid w:val="00271C22"/>
    <w:rsid w:val="00271DFA"/>
    <w:rsid w:val="00271E6B"/>
    <w:rsid w:val="0027228C"/>
    <w:rsid w:val="002723FC"/>
    <w:rsid w:val="00272694"/>
    <w:rsid w:val="00272949"/>
    <w:rsid w:val="00272ECF"/>
    <w:rsid w:val="00273407"/>
    <w:rsid w:val="0027362C"/>
    <w:rsid w:val="002739B4"/>
    <w:rsid w:val="00273B54"/>
    <w:rsid w:val="00273B8E"/>
    <w:rsid w:val="00273FA9"/>
    <w:rsid w:val="00274010"/>
    <w:rsid w:val="0027438B"/>
    <w:rsid w:val="0027450A"/>
    <w:rsid w:val="002746BA"/>
    <w:rsid w:val="00274752"/>
    <w:rsid w:val="00274878"/>
    <w:rsid w:val="00275844"/>
    <w:rsid w:val="00275E13"/>
    <w:rsid w:val="00275E89"/>
    <w:rsid w:val="0027638B"/>
    <w:rsid w:val="0027668E"/>
    <w:rsid w:val="002766BE"/>
    <w:rsid w:val="00277032"/>
    <w:rsid w:val="002774C4"/>
    <w:rsid w:val="00277526"/>
    <w:rsid w:val="0027752A"/>
    <w:rsid w:val="002776A8"/>
    <w:rsid w:val="0027781A"/>
    <w:rsid w:val="00280423"/>
    <w:rsid w:val="0028058F"/>
    <w:rsid w:val="0028075A"/>
    <w:rsid w:val="00280AA8"/>
    <w:rsid w:val="00280AD6"/>
    <w:rsid w:val="00280BF8"/>
    <w:rsid w:val="00280BFA"/>
    <w:rsid w:val="00280DE9"/>
    <w:rsid w:val="00280F6B"/>
    <w:rsid w:val="002811F6"/>
    <w:rsid w:val="0028123B"/>
    <w:rsid w:val="002812A7"/>
    <w:rsid w:val="00281512"/>
    <w:rsid w:val="002824F8"/>
    <w:rsid w:val="00282606"/>
    <w:rsid w:val="00282B23"/>
    <w:rsid w:val="00282EA8"/>
    <w:rsid w:val="002831FE"/>
    <w:rsid w:val="0028338B"/>
    <w:rsid w:val="002838A6"/>
    <w:rsid w:val="002838E9"/>
    <w:rsid w:val="00283B44"/>
    <w:rsid w:val="00284316"/>
    <w:rsid w:val="002848B2"/>
    <w:rsid w:val="0028490E"/>
    <w:rsid w:val="00284BDD"/>
    <w:rsid w:val="00284C45"/>
    <w:rsid w:val="002855EF"/>
    <w:rsid w:val="00285827"/>
    <w:rsid w:val="00285D35"/>
    <w:rsid w:val="00285E5D"/>
    <w:rsid w:val="00286139"/>
    <w:rsid w:val="0028620F"/>
    <w:rsid w:val="00286D2C"/>
    <w:rsid w:val="00286E03"/>
    <w:rsid w:val="00286E2C"/>
    <w:rsid w:val="00287C5A"/>
    <w:rsid w:val="00287D47"/>
    <w:rsid w:val="0029001B"/>
    <w:rsid w:val="00290887"/>
    <w:rsid w:val="00290B04"/>
    <w:rsid w:val="00290CC2"/>
    <w:rsid w:val="00291007"/>
    <w:rsid w:val="0029140F"/>
    <w:rsid w:val="00291F2A"/>
    <w:rsid w:val="00292FBE"/>
    <w:rsid w:val="002938E3"/>
    <w:rsid w:val="00293D88"/>
    <w:rsid w:val="00293DBD"/>
    <w:rsid w:val="00294859"/>
    <w:rsid w:val="00294C7A"/>
    <w:rsid w:val="00295494"/>
    <w:rsid w:val="00295809"/>
    <w:rsid w:val="00295AD8"/>
    <w:rsid w:val="00295AE4"/>
    <w:rsid w:val="00295C43"/>
    <w:rsid w:val="00296153"/>
    <w:rsid w:val="002962A9"/>
    <w:rsid w:val="00296665"/>
    <w:rsid w:val="00296BED"/>
    <w:rsid w:val="00296C03"/>
    <w:rsid w:val="00296FF1"/>
    <w:rsid w:val="002972E1"/>
    <w:rsid w:val="00297655"/>
    <w:rsid w:val="002978E4"/>
    <w:rsid w:val="00297F13"/>
    <w:rsid w:val="002A00A4"/>
    <w:rsid w:val="002A0380"/>
    <w:rsid w:val="002A056F"/>
    <w:rsid w:val="002A063C"/>
    <w:rsid w:val="002A0894"/>
    <w:rsid w:val="002A0DD3"/>
    <w:rsid w:val="002A0EDE"/>
    <w:rsid w:val="002A0F5F"/>
    <w:rsid w:val="002A1BCC"/>
    <w:rsid w:val="002A1CE2"/>
    <w:rsid w:val="002A1E30"/>
    <w:rsid w:val="002A225D"/>
    <w:rsid w:val="002A26A8"/>
    <w:rsid w:val="002A2741"/>
    <w:rsid w:val="002A2AFD"/>
    <w:rsid w:val="002A30A8"/>
    <w:rsid w:val="002A3237"/>
    <w:rsid w:val="002A339B"/>
    <w:rsid w:val="002A38F8"/>
    <w:rsid w:val="002A3989"/>
    <w:rsid w:val="002A39DD"/>
    <w:rsid w:val="002A3A75"/>
    <w:rsid w:val="002A3AF0"/>
    <w:rsid w:val="002A3C0F"/>
    <w:rsid w:val="002A4496"/>
    <w:rsid w:val="002A44E1"/>
    <w:rsid w:val="002A4591"/>
    <w:rsid w:val="002A4636"/>
    <w:rsid w:val="002A4756"/>
    <w:rsid w:val="002A49D4"/>
    <w:rsid w:val="002A4A23"/>
    <w:rsid w:val="002A4FB1"/>
    <w:rsid w:val="002A5420"/>
    <w:rsid w:val="002A5654"/>
    <w:rsid w:val="002A5C88"/>
    <w:rsid w:val="002A61DC"/>
    <w:rsid w:val="002A6296"/>
    <w:rsid w:val="002A63BC"/>
    <w:rsid w:val="002A6969"/>
    <w:rsid w:val="002A73BE"/>
    <w:rsid w:val="002A776E"/>
    <w:rsid w:val="002A7969"/>
    <w:rsid w:val="002A7D65"/>
    <w:rsid w:val="002B06E7"/>
    <w:rsid w:val="002B0981"/>
    <w:rsid w:val="002B0D3F"/>
    <w:rsid w:val="002B0F15"/>
    <w:rsid w:val="002B13D7"/>
    <w:rsid w:val="002B13FC"/>
    <w:rsid w:val="002B168E"/>
    <w:rsid w:val="002B16A2"/>
    <w:rsid w:val="002B1CAE"/>
    <w:rsid w:val="002B20D2"/>
    <w:rsid w:val="002B21D9"/>
    <w:rsid w:val="002B25E0"/>
    <w:rsid w:val="002B2F00"/>
    <w:rsid w:val="002B3103"/>
    <w:rsid w:val="002B3438"/>
    <w:rsid w:val="002B36FC"/>
    <w:rsid w:val="002B3816"/>
    <w:rsid w:val="002B405A"/>
    <w:rsid w:val="002B429A"/>
    <w:rsid w:val="002B4D3F"/>
    <w:rsid w:val="002B51EB"/>
    <w:rsid w:val="002B5555"/>
    <w:rsid w:val="002B5695"/>
    <w:rsid w:val="002B5909"/>
    <w:rsid w:val="002B5C08"/>
    <w:rsid w:val="002B5C9C"/>
    <w:rsid w:val="002B6015"/>
    <w:rsid w:val="002B659F"/>
    <w:rsid w:val="002B67DE"/>
    <w:rsid w:val="002B6B7D"/>
    <w:rsid w:val="002B754B"/>
    <w:rsid w:val="002B7676"/>
    <w:rsid w:val="002B781B"/>
    <w:rsid w:val="002B7E0D"/>
    <w:rsid w:val="002C02F5"/>
    <w:rsid w:val="002C0562"/>
    <w:rsid w:val="002C063C"/>
    <w:rsid w:val="002C06BE"/>
    <w:rsid w:val="002C097B"/>
    <w:rsid w:val="002C120B"/>
    <w:rsid w:val="002C12CC"/>
    <w:rsid w:val="002C13FB"/>
    <w:rsid w:val="002C18E2"/>
    <w:rsid w:val="002C19F2"/>
    <w:rsid w:val="002C1C2A"/>
    <w:rsid w:val="002C23EF"/>
    <w:rsid w:val="002C23F0"/>
    <w:rsid w:val="002C2648"/>
    <w:rsid w:val="002C2CFD"/>
    <w:rsid w:val="002C2D09"/>
    <w:rsid w:val="002C2EE7"/>
    <w:rsid w:val="002C3225"/>
    <w:rsid w:val="002C32C8"/>
    <w:rsid w:val="002C33F6"/>
    <w:rsid w:val="002C36AF"/>
    <w:rsid w:val="002C3CA1"/>
    <w:rsid w:val="002C43DE"/>
    <w:rsid w:val="002C4417"/>
    <w:rsid w:val="002C45F3"/>
    <w:rsid w:val="002C486B"/>
    <w:rsid w:val="002C4A53"/>
    <w:rsid w:val="002C4AEB"/>
    <w:rsid w:val="002C53C6"/>
    <w:rsid w:val="002C5ADF"/>
    <w:rsid w:val="002C5EE5"/>
    <w:rsid w:val="002C71E1"/>
    <w:rsid w:val="002C7B6A"/>
    <w:rsid w:val="002C7CE5"/>
    <w:rsid w:val="002C7DEF"/>
    <w:rsid w:val="002D005F"/>
    <w:rsid w:val="002D0063"/>
    <w:rsid w:val="002D0075"/>
    <w:rsid w:val="002D09E0"/>
    <w:rsid w:val="002D0C43"/>
    <w:rsid w:val="002D0F17"/>
    <w:rsid w:val="002D11DA"/>
    <w:rsid w:val="002D1BA7"/>
    <w:rsid w:val="002D2830"/>
    <w:rsid w:val="002D3409"/>
    <w:rsid w:val="002D390D"/>
    <w:rsid w:val="002D3B10"/>
    <w:rsid w:val="002D3E9D"/>
    <w:rsid w:val="002D436F"/>
    <w:rsid w:val="002D455C"/>
    <w:rsid w:val="002D48FF"/>
    <w:rsid w:val="002D4925"/>
    <w:rsid w:val="002D4C4C"/>
    <w:rsid w:val="002D4D2A"/>
    <w:rsid w:val="002D4E27"/>
    <w:rsid w:val="002D56FD"/>
    <w:rsid w:val="002D5863"/>
    <w:rsid w:val="002D58D5"/>
    <w:rsid w:val="002D6074"/>
    <w:rsid w:val="002D6339"/>
    <w:rsid w:val="002D705F"/>
    <w:rsid w:val="002D71B2"/>
    <w:rsid w:val="002D74F4"/>
    <w:rsid w:val="002D7736"/>
    <w:rsid w:val="002D776A"/>
    <w:rsid w:val="002D7CEC"/>
    <w:rsid w:val="002D7FED"/>
    <w:rsid w:val="002E027B"/>
    <w:rsid w:val="002E0E67"/>
    <w:rsid w:val="002E1378"/>
    <w:rsid w:val="002E16FC"/>
    <w:rsid w:val="002E253D"/>
    <w:rsid w:val="002E25DB"/>
    <w:rsid w:val="002E2C10"/>
    <w:rsid w:val="002E2D71"/>
    <w:rsid w:val="002E374E"/>
    <w:rsid w:val="002E3C5C"/>
    <w:rsid w:val="002E3D59"/>
    <w:rsid w:val="002E3E19"/>
    <w:rsid w:val="002E405A"/>
    <w:rsid w:val="002E4256"/>
    <w:rsid w:val="002E4775"/>
    <w:rsid w:val="002E4C92"/>
    <w:rsid w:val="002E5228"/>
    <w:rsid w:val="002E54A9"/>
    <w:rsid w:val="002E633E"/>
    <w:rsid w:val="002E7751"/>
    <w:rsid w:val="002E7CA9"/>
    <w:rsid w:val="002F0904"/>
    <w:rsid w:val="002F0C22"/>
    <w:rsid w:val="002F1301"/>
    <w:rsid w:val="002F1A4D"/>
    <w:rsid w:val="002F201A"/>
    <w:rsid w:val="002F223F"/>
    <w:rsid w:val="002F2617"/>
    <w:rsid w:val="002F2834"/>
    <w:rsid w:val="002F2A80"/>
    <w:rsid w:val="002F2BEB"/>
    <w:rsid w:val="002F344B"/>
    <w:rsid w:val="002F347C"/>
    <w:rsid w:val="002F3780"/>
    <w:rsid w:val="002F3EDB"/>
    <w:rsid w:val="002F4630"/>
    <w:rsid w:val="002F4F40"/>
    <w:rsid w:val="002F5200"/>
    <w:rsid w:val="002F5247"/>
    <w:rsid w:val="002F52EC"/>
    <w:rsid w:val="002F53A1"/>
    <w:rsid w:val="002F614F"/>
    <w:rsid w:val="002F6F8A"/>
    <w:rsid w:val="002F705B"/>
    <w:rsid w:val="002F7093"/>
    <w:rsid w:val="002F75CA"/>
    <w:rsid w:val="002F7808"/>
    <w:rsid w:val="002F7AA3"/>
    <w:rsid w:val="002F7CAE"/>
    <w:rsid w:val="002F7F5C"/>
    <w:rsid w:val="002F7F7F"/>
    <w:rsid w:val="002F7FC1"/>
    <w:rsid w:val="003002C3"/>
    <w:rsid w:val="003002FD"/>
    <w:rsid w:val="00300637"/>
    <w:rsid w:val="00301212"/>
    <w:rsid w:val="0030127D"/>
    <w:rsid w:val="003012F2"/>
    <w:rsid w:val="0030181B"/>
    <w:rsid w:val="00301CE5"/>
    <w:rsid w:val="003023C8"/>
    <w:rsid w:val="00302861"/>
    <w:rsid w:val="003038C0"/>
    <w:rsid w:val="00304425"/>
    <w:rsid w:val="003044BE"/>
    <w:rsid w:val="003044F8"/>
    <w:rsid w:val="00304547"/>
    <w:rsid w:val="00304954"/>
    <w:rsid w:val="00304B44"/>
    <w:rsid w:val="00304CF4"/>
    <w:rsid w:val="00304D47"/>
    <w:rsid w:val="00304FB0"/>
    <w:rsid w:val="003053A3"/>
    <w:rsid w:val="0030545B"/>
    <w:rsid w:val="0030562C"/>
    <w:rsid w:val="00305D36"/>
    <w:rsid w:val="00306019"/>
    <w:rsid w:val="00306463"/>
    <w:rsid w:val="00306A22"/>
    <w:rsid w:val="00306B12"/>
    <w:rsid w:val="00306E07"/>
    <w:rsid w:val="003070E2"/>
    <w:rsid w:val="00307687"/>
    <w:rsid w:val="003077E5"/>
    <w:rsid w:val="00307D01"/>
    <w:rsid w:val="00307D62"/>
    <w:rsid w:val="003101D0"/>
    <w:rsid w:val="003105D0"/>
    <w:rsid w:val="00310632"/>
    <w:rsid w:val="00310895"/>
    <w:rsid w:val="003109E4"/>
    <w:rsid w:val="00310BE5"/>
    <w:rsid w:val="003112D7"/>
    <w:rsid w:val="003117C4"/>
    <w:rsid w:val="003118A1"/>
    <w:rsid w:val="003123EA"/>
    <w:rsid w:val="00312560"/>
    <w:rsid w:val="00312AE3"/>
    <w:rsid w:val="00312C09"/>
    <w:rsid w:val="00313A27"/>
    <w:rsid w:val="00313AAB"/>
    <w:rsid w:val="00313F3D"/>
    <w:rsid w:val="00314756"/>
    <w:rsid w:val="003147BB"/>
    <w:rsid w:val="00314914"/>
    <w:rsid w:val="00314C47"/>
    <w:rsid w:val="00314C7A"/>
    <w:rsid w:val="003153B0"/>
    <w:rsid w:val="00315DF4"/>
    <w:rsid w:val="00315EDB"/>
    <w:rsid w:val="00315F5B"/>
    <w:rsid w:val="00315FE6"/>
    <w:rsid w:val="0031661D"/>
    <w:rsid w:val="0031739C"/>
    <w:rsid w:val="00317DF9"/>
    <w:rsid w:val="00320217"/>
    <w:rsid w:val="003206BF"/>
    <w:rsid w:val="00320C1D"/>
    <w:rsid w:val="00321220"/>
    <w:rsid w:val="00321482"/>
    <w:rsid w:val="003219EB"/>
    <w:rsid w:val="00322186"/>
    <w:rsid w:val="003221C3"/>
    <w:rsid w:val="0032299A"/>
    <w:rsid w:val="00322ACE"/>
    <w:rsid w:val="00322B76"/>
    <w:rsid w:val="00322DF3"/>
    <w:rsid w:val="00322EB1"/>
    <w:rsid w:val="00323639"/>
    <w:rsid w:val="003237FE"/>
    <w:rsid w:val="00323822"/>
    <w:rsid w:val="00324051"/>
    <w:rsid w:val="003240EB"/>
    <w:rsid w:val="00324335"/>
    <w:rsid w:val="00324349"/>
    <w:rsid w:val="0032445B"/>
    <w:rsid w:val="0032449E"/>
    <w:rsid w:val="00324BB5"/>
    <w:rsid w:val="00324F33"/>
    <w:rsid w:val="003255CB"/>
    <w:rsid w:val="003259FC"/>
    <w:rsid w:val="00325A0A"/>
    <w:rsid w:val="0032624E"/>
    <w:rsid w:val="003262CE"/>
    <w:rsid w:val="003263C9"/>
    <w:rsid w:val="003266F7"/>
    <w:rsid w:val="003267BF"/>
    <w:rsid w:val="003268B6"/>
    <w:rsid w:val="00326C29"/>
    <w:rsid w:val="003270B4"/>
    <w:rsid w:val="0032712E"/>
    <w:rsid w:val="00327836"/>
    <w:rsid w:val="00327D0E"/>
    <w:rsid w:val="0033037A"/>
    <w:rsid w:val="00330663"/>
    <w:rsid w:val="003306B9"/>
    <w:rsid w:val="00330AE9"/>
    <w:rsid w:val="00330BD7"/>
    <w:rsid w:val="003310CA"/>
    <w:rsid w:val="003313DD"/>
    <w:rsid w:val="00331947"/>
    <w:rsid w:val="00331C49"/>
    <w:rsid w:val="00332153"/>
    <w:rsid w:val="00332176"/>
    <w:rsid w:val="00332561"/>
    <w:rsid w:val="0033272D"/>
    <w:rsid w:val="00332B2B"/>
    <w:rsid w:val="00333134"/>
    <w:rsid w:val="00333135"/>
    <w:rsid w:val="0033319E"/>
    <w:rsid w:val="00333211"/>
    <w:rsid w:val="0033330D"/>
    <w:rsid w:val="00333405"/>
    <w:rsid w:val="0033347E"/>
    <w:rsid w:val="0033372A"/>
    <w:rsid w:val="00333AA0"/>
    <w:rsid w:val="003348CB"/>
    <w:rsid w:val="00335B07"/>
    <w:rsid w:val="00336111"/>
    <w:rsid w:val="00336450"/>
    <w:rsid w:val="00336508"/>
    <w:rsid w:val="00336CF0"/>
    <w:rsid w:val="0033715B"/>
    <w:rsid w:val="003371F6"/>
    <w:rsid w:val="003372CC"/>
    <w:rsid w:val="00337D51"/>
    <w:rsid w:val="0034000B"/>
    <w:rsid w:val="0034047D"/>
    <w:rsid w:val="0034050C"/>
    <w:rsid w:val="0034052D"/>
    <w:rsid w:val="00340E28"/>
    <w:rsid w:val="00341367"/>
    <w:rsid w:val="00341969"/>
    <w:rsid w:val="00341D98"/>
    <w:rsid w:val="003427DF"/>
    <w:rsid w:val="00342CB2"/>
    <w:rsid w:val="00342D34"/>
    <w:rsid w:val="0034376F"/>
    <w:rsid w:val="00344420"/>
    <w:rsid w:val="00344707"/>
    <w:rsid w:val="00344F18"/>
    <w:rsid w:val="00344FE9"/>
    <w:rsid w:val="00345A03"/>
    <w:rsid w:val="00345D4F"/>
    <w:rsid w:val="00345D86"/>
    <w:rsid w:val="00345D9A"/>
    <w:rsid w:val="0034604D"/>
    <w:rsid w:val="003461B5"/>
    <w:rsid w:val="00346517"/>
    <w:rsid w:val="00346815"/>
    <w:rsid w:val="00346D39"/>
    <w:rsid w:val="00346DB0"/>
    <w:rsid w:val="00346FF3"/>
    <w:rsid w:val="003470D1"/>
    <w:rsid w:val="00347B95"/>
    <w:rsid w:val="00347BBF"/>
    <w:rsid w:val="00347EAE"/>
    <w:rsid w:val="00350220"/>
    <w:rsid w:val="00350697"/>
    <w:rsid w:val="00350B65"/>
    <w:rsid w:val="00350EE7"/>
    <w:rsid w:val="003510E7"/>
    <w:rsid w:val="0035115F"/>
    <w:rsid w:val="0035157B"/>
    <w:rsid w:val="00351644"/>
    <w:rsid w:val="003516C6"/>
    <w:rsid w:val="0035189A"/>
    <w:rsid w:val="00351FB4"/>
    <w:rsid w:val="0035224B"/>
    <w:rsid w:val="003524B6"/>
    <w:rsid w:val="00352518"/>
    <w:rsid w:val="003525F6"/>
    <w:rsid w:val="00352944"/>
    <w:rsid w:val="00352B94"/>
    <w:rsid w:val="00352CDB"/>
    <w:rsid w:val="00352D11"/>
    <w:rsid w:val="00353225"/>
    <w:rsid w:val="00353781"/>
    <w:rsid w:val="003537B7"/>
    <w:rsid w:val="003539A6"/>
    <w:rsid w:val="00353D66"/>
    <w:rsid w:val="00353F3D"/>
    <w:rsid w:val="00353F4A"/>
    <w:rsid w:val="00354068"/>
    <w:rsid w:val="0035418C"/>
    <w:rsid w:val="00354196"/>
    <w:rsid w:val="003543AA"/>
    <w:rsid w:val="0035466B"/>
    <w:rsid w:val="00354AF9"/>
    <w:rsid w:val="00355360"/>
    <w:rsid w:val="00355E9B"/>
    <w:rsid w:val="00355EB5"/>
    <w:rsid w:val="003560A6"/>
    <w:rsid w:val="003565A2"/>
    <w:rsid w:val="00357170"/>
    <w:rsid w:val="00357405"/>
    <w:rsid w:val="00357444"/>
    <w:rsid w:val="003600DE"/>
    <w:rsid w:val="00360728"/>
    <w:rsid w:val="0036095F"/>
    <w:rsid w:val="00360A7F"/>
    <w:rsid w:val="00360F3B"/>
    <w:rsid w:val="0036108A"/>
    <w:rsid w:val="00361C3E"/>
    <w:rsid w:val="0036232B"/>
    <w:rsid w:val="0036298C"/>
    <w:rsid w:val="00362B5D"/>
    <w:rsid w:val="00362E81"/>
    <w:rsid w:val="0036411F"/>
    <w:rsid w:val="003642E4"/>
    <w:rsid w:val="00364673"/>
    <w:rsid w:val="00364DE9"/>
    <w:rsid w:val="003650DF"/>
    <w:rsid w:val="00366265"/>
    <w:rsid w:val="00366603"/>
    <w:rsid w:val="00366879"/>
    <w:rsid w:val="00366BDD"/>
    <w:rsid w:val="00366CC5"/>
    <w:rsid w:val="00366DE9"/>
    <w:rsid w:val="00366F78"/>
    <w:rsid w:val="00367AF5"/>
    <w:rsid w:val="00370021"/>
    <w:rsid w:val="00370121"/>
    <w:rsid w:val="00370542"/>
    <w:rsid w:val="00370A4A"/>
    <w:rsid w:val="00370EBD"/>
    <w:rsid w:val="00370EC9"/>
    <w:rsid w:val="00371271"/>
    <w:rsid w:val="00371A39"/>
    <w:rsid w:val="00371A9E"/>
    <w:rsid w:val="00371B05"/>
    <w:rsid w:val="00371BC1"/>
    <w:rsid w:val="00371FB2"/>
    <w:rsid w:val="00372387"/>
    <w:rsid w:val="0037252C"/>
    <w:rsid w:val="00372EEE"/>
    <w:rsid w:val="00373140"/>
    <w:rsid w:val="003732F4"/>
    <w:rsid w:val="0037352F"/>
    <w:rsid w:val="0037376E"/>
    <w:rsid w:val="00373AAE"/>
    <w:rsid w:val="00373F1B"/>
    <w:rsid w:val="00374AD6"/>
    <w:rsid w:val="00375435"/>
    <w:rsid w:val="00375949"/>
    <w:rsid w:val="00375B9B"/>
    <w:rsid w:val="00375E9C"/>
    <w:rsid w:val="00376301"/>
    <w:rsid w:val="00376554"/>
    <w:rsid w:val="00376C04"/>
    <w:rsid w:val="00376C7E"/>
    <w:rsid w:val="00376D67"/>
    <w:rsid w:val="00376FEB"/>
    <w:rsid w:val="00377B30"/>
    <w:rsid w:val="00377EFF"/>
    <w:rsid w:val="00380358"/>
    <w:rsid w:val="00380453"/>
    <w:rsid w:val="0038085B"/>
    <w:rsid w:val="003808F2"/>
    <w:rsid w:val="00380B49"/>
    <w:rsid w:val="00380DD0"/>
    <w:rsid w:val="00381077"/>
    <w:rsid w:val="0038124E"/>
    <w:rsid w:val="00381364"/>
    <w:rsid w:val="0038140E"/>
    <w:rsid w:val="003815E0"/>
    <w:rsid w:val="00381A4D"/>
    <w:rsid w:val="00381E86"/>
    <w:rsid w:val="00381FD4"/>
    <w:rsid w:val="00382440"/>
    <w:rsid w:val="003827BC"/>
    <w:rsid w:val="003829D0"/>
    <w:rsid w:val="00382D13"/>
    <w:rsid w:val="00382D49"/>
    <w:rsid w:val="00383086"/>
    <w:rsid w:val="00383336"/>
    <w:rsid w:val="003833CF"/>
    <w:rsid w:val="00383699"/>
    <w:rsid w:val="0038386F"/>
    <w:rsid w:val="00383AD4"/>
    <w:rsid w:val="00383DFC"/>
    <w:rsid w:val="00383E9A"/>
    <w:rsid w:val="00384252"/>
    <w:rsid w:val="003845AC"/>
    <w:rsid w:val="003853BE"/>
    <w:rsid w:val="003861BD"/>
    <w:rsid w:val="00386827"/>
    <w:rsid w:val="00386EE4"/>
    <w:rsid w:val="003875A5"/>
    <w:rsid w:val="00387626"/>
    <w:rsid w:val="00387728"/>
    <w:rsid w:val="00387771"/>
    <w:rsid w:val="00387CE1"/>
    <w:rsid w:val="00387E8D"/>
    <w:rsid w:val="00390324"/>
    <w:rsid w:val="0039037D"/>
    <w:rsid w:val="003903C8"/>
    <w:rsid w:val="003903EF"/>
    <w:rsid w:val="00390784"/>
    <w:rsid w:val="0039086F"/>
    <w:rsid w:val="00390A9C"/>
    <w:rsid w:val="00390BC1"/>
    <w:rsid w:val="00390F94"/>
    <w:rsid w:val="00391271"/>
    <w:rsid w:val="0039179F"/>
    <w:rsid w:val="003918A2"/>
    <w:rsid w:val="003919CB"/>
    <w:rsid w:val="00391EA1"/>
    <w:rsid w:val="00391FB8"/>
    <w:rsid w:val="00392122"/>
    <w:rsid w:val="0039262D"/>
    <w:rsid w:val="003928B9"/>
    <w:rsid w:val="003928F6"/>
    <w:rsid w:val="00392BA9"/>
    <w:rsid w:val="00393F0C"/>
    <w:rsid w:val="00393F20"/>
    <w:rsid w:val="003944F1"/>
    <w:rsid w:val="00394F6A"/>
    <w:rsid w:val="003952C1"/>
    <w:rsid w:val="00395D08"/>
    <w:rsid w:val="00395DE3"/>
    <w:rsid w:val="003965F0"/>
    <w:rsid w:val="003971F1"/>
    <w:rsid w:val="003973CB"/>
    <w:rsid w:val="00397500"/>
    <w:rsid w:val="003975FF"/>
    <w:rsid w:val="003A0039"/>
    <w:rsid w:val="003A0865"/>
    <w:rsid w:val="003A0A2F"/>
    <w:rsid w:val="003A110B"/>
    <w:rsid w:val="003A1D8F"/>
    <w:rsid w:val="003A1F85"/>
    <w:rsid w:val="003A22B0"/>
    <w:rsid w:val="003A239C"/>
    <w:rsid w:val="003A266D"/>
    <w:rsid w:val="003A26FD"/>
    <w:rsid w:val="003A2721"/>
    <w:rsid w:val="003A282D"/>
    <w:rsid w:val="003A2910"/>
    <w:rsid w:val="003A2BC0"/>
    <w:rsid w:val="003A2BCC"/>
    <w:rsid w:val="003A328F"/>
    <w:rsid w:val="003A32D0"/>
    <w:rsid w:val="003A34EA"/>
    <w:rsid w:val="003A37A8"/>
    <w:rsid w:val="003A3A54"/>
    <w:rsid w:val="003A3FC2"/>
    <w:rsid w:val="003A4224"/>
    <w:rsid w:val="003A4273"/>
    <w:rsid w:val="003A46AF"/>
    <w:rsid w:val="003A4AE1"/>
    <w:rsid w:val="003A4D2F"/>
    <w:rsid w:val="003A4DF7"/>
    <w:rsid w:val="003A5297"/>
    <w:rsid w:val="003A5484"/>
    <w:rsid w:val="003A5544"/>
    <w:rsid w:val="003A556C"/>
    <w:rsid w:val="003A5802"/>
    <w:rsid w:val="003A5933"/>
    <w:rsid w:val="003A615F"/>
    <w:rsid w:val="003A61B8"/>
    <w:rsid w:val="003A61ED"/>
    <w:rsid w:val="003A6592"/>
    <w:rsid w:val="003A6614"/>
    <w:rsid w:val="003A678D"/>
    <w:rsid w:val="003A67B7"/>
    <w:rsid w:val="003A6A8D"/>
    <w:rsid w:val="003A6C0C"/>
    <w:rsid w:val="003A6FE1"/>
    <w:rsid w:val="003A7403"/>
    <w:rsid w:val="003A78E0"/>
    <w:rsid w:val="003B094B"/>
    <w:rsid w:val="003B0F15"/>
    <w:rsid w:val="003B1317"/>
    <w:rsid w:val="003B1478"/>
    <w:rsid w:val="003B1973"/>
    <w:rsid w:val="003B1A4C"/>
    <w:rsid w:val="003B28E6"/>
    <w:rsid w:val="003B2A49"/>
    <w:rsid w:val="003B2D83"/>
    <w:rsid w:val="003B3449"/>
    <w:rsid w:val="003B3527"/>
    <w:rsid w:val="003B3CA9"/>
    <w:rsid w:val="003B4B33"/>
    <w:rsid w:val="003B4EC2"/>
    <w:rsid w:val="003B505A"/>
    <w:rsid w:val="003B53CB"/>
    <w:rsid w:val="003B5445"/>
    <w:rsid w:val="003B56C2"/>
    <w:rsid w:val="003B5B72"/>
    <w:rsid w:val="003B5CE6"/>
    <w:rsid w:val="003B5E26"/>
    <w:rsid w:val="003B5F08"/>
    <w:rsid w:val="003B63F9"/>
    <w:rsid w:val="003B661D"/>
    <w:rsid w:val="003B67E1"/>
    <w:rsid w:val="003B6CE4"/>
    <w:rsid w:val="003B6D70"/>
    <w:rsid w:val="003B727F"/>
    <w:rsid w:val="003B74F9"/>
    <w:rsid w:val="003B755B"/>
    <w:rsid w:val="003B7816"/>
    <w:rsid w:val="003B7A0D"/>
    <w:rsid w:val="003B7AD9"/>
    <w:rsid w:val="003B7E69"/>
    <w:rsid w:val="003B7F21"/>
    <w:rsid w:val="003C07CD"/>
    <w:rsid w:val="003C0815"/>
    <w:rsid w:val="003C0BB9"/>
    <w:rsid w:val="003C1027"/>
    <w:rsid w:val="003C1351"/>
    <w:rsid w:val="003C1638"/>
    <w:rsid w:val="003C1A3C"/>
    <w:rsid w:val="003C1CAA"/>
    <w:rsid w:val="003C1E51"/>
    <w:rsid w:val="003C2697"/>
    <w:rsid w:val="003C2B70"/>
    <w:rsid w:val="003C2BBF"/>
    <w:rsid w:val="003C323B"/>
    <w:rsid w:val="003C3319"/>
    <w:rsid w:val="003C34F4"/>
    <w:rsid w:val="003C3915"/>
    <w:rsid w:val="003C3B92"/>
    <w:rsid w:val="003C40AC"/>
    <w:rsid w:val="003C4189"/>
    <w:rsid w:val="003C47BE"/>
    <w:rsid w:val="003C4B68"/>
    <w:rsid w:val="003C4B85"/>
    <w:rsid w:val="003C567F"/>
    <w:rsid w:val="003C5ACB"/>
    <w:rsid w:val="003C6694"/>
    <w:rsid w:val="003C67D4"/>
    <w:rsid w:val="003C6A96"/>
    <w:rsid w:val="003C6C9B"/>
    <w:rsid w:val="003C6F0C"/>
    <w:rsid w:val="003C7453"/>
    <w:rsid w:val="003C7C63"/>
    <w:rsid w:val="003C7ECD"/>
    <w:rsid w:val="003D0164"/>
    <w:rsid w:val="003D06FE"/>
    <w:rsid w:val="003D087E"/>
    <w:rsid w:val="003D0973"/>
    <w:rsid w:val="003D0CCE"/>
    <w:rsid w:val="003D0F39"/>
    <w:rsid w:val="003D1029"/>
    <w:rsid w:val="003D104B"/>
    <w:rsid w:val="003D10DD"/>
    <w:rsid w:val="003D1DFA"/>
    <w:rsid w:val="003D2CD8"/>
    <w:rsid w:val="003D2DB2"/>
    <w:rsid w:val="003D2DB6"/>
    <w:rsid w:val="003D31A7"/>
    <w:rsid w:val="003D373C"/>
    <w:rsid w:val="003D37ED"/>
    <w:rsid w:val="003D3AEB"/>
    <w:rsid w:val="003D3B98"/>
    <w:rsid w:val="003D4036"/>
    <w:rsid w:val="003D4266"/>
    <w:rsid w:val="003D4994"/>
    <w:rsid w:val="003D4D3A"/>
    <w:rsid w:val="003D4EFC"/>
    <w:rsid w:val="003D5401"/>
    <w:rsid w:val="003D550F"/>
    <w:rsid w:val="003D56DE"/>
    <w:rsid w:val="003D58AE"/>
    <w:rsid w:val="003D5923"/>
    <w:rsid w:val="003D65E5"/>
    <w:rsid w:val="003D66C2"/>
    <w:rsid w:val="003D6979"/>
    <w:rsid w:val="003D7250"/>
    <w:rsid w:val="003D748D"/>
    <w:rsid w:val="003D7514"/>
    <w:rsid w:val="003D7696"/>
    <w:rsid w:val="003D775E"/>
    <w:rsid w:val="003D7B53"/>
    <w:rsid w:val="003D7C6A"/>
    <w:rsid w:val="003D7DAE"/>
    <w:rsid w:val="003D7E43"/>
    <w:rsid w:val="003E01D3"/>
    <w:rsid w:val="003E05CC"/>
    <w:rsid w:val="003E0AE1"/>
    <w:rsid w:val="003E1695"/>
    <w:rsid w:val="003E1BC9"/>
    <w:rsid w:val="003E1CB6"/>
    <w:rsid w:val="003E1DD3"/>
    <w:rsid w:val="003E2681"/>
    <w:rsid w:val="003E2B9E"/>
    <w:rsid w:val="003E2C5B"/>
    <w:rsid w:val="003E2D70"/>
    <w:rsid w:val="003E2DBA"/>
    <w:rsid w:val="003E2F90"/>
    <w:rsid w:val="003E36B1"/>
    <w:rsid w:val="003E383E"/>
    <w:rsid w:val="003E3907"/>
    <w:rsid w:val="003E3B1F"/>
    <w:rsid w:val="003E3B53"/>
    <w:rsid w:val="003E3CD5"/>
    <w:rsid w:val="003E3D5F"/>
    <w:rsid w:val="003E3E42"/>
    <w:rsid w:val="003E3FCF"/>
    <w:rsid w:val="003E453E"/>
    <w:rsid w:val="003E48E6"/>
    <w:rsid w:val="003E49EC"/>
    <w:rsid w:val="003E4E7C"/>
    <w:rsid w:val="003E511E"/>
    <w:rsid w:val="003E5A37"/>
    <w:rsid w:val="003E5A77"/>
    <w:rsid w:val="003E64B1"/>
    <w:rsid w:val="003E650C"/>
    <w:rsid w:val="003E6722"/>
    <w:rsid w:val="003E6779"/>
    <w:rsid w:val="003E67E4"/>
    <w:rsid w:val="003E69D0"/>
    <w:rsid w:val="003E6AD3"/>
    <w:rsid w:val="003E6BC6"/>
    <w:rsid w:val="003E6CB0"/>
    <w:rsid w:val="003E6D7C"/>
    <w:rsid w:val="003E6DB7"/>
    <w:rsid w:val="003E7287"/>
    <w:rsid w:val="003E7372"/>
    <w:rsid w:val="003E73AE"/>
    <w:rsid w:val="003E73B5"/>
    <w:rsid w:val="003E7589"/>
    <w:rsid w:val="003E7C81"/>
    <w:rsid w:val="003F040C"/>
    <w:rsid w:val="003F0B4A"/>
    <w:rsid w:val="003F0DA1"/>
    <w:rsid w:val="003F1576"/>
    <w:rsid w:val="003F173F"/>
    <w:rsid w:val="003F191A"/>
    <w:rsid w:val="003F1BCF"/>
    <w:rsid w:val="003F1E75"/>
    <w:rsid w:val="003F2272"/>
    <w:rsid w:val="003F22AE"/>
    <w:rsid w:val="003F2999"/>
    <w:rsid w:val="003F2FA9"/>
    <w:rsid w:val="003F355C"/>
    <w:rsid w:val="003F44D0"/>
    <w:rsid w:val="003F4866"/>
    <w:rsid w:val="003F4E13"/>
    <w:rsid w:val="003F4E37"/>
    <w:rsid w:val="003F51F3"/>
    <w:rsid w:val="003F52F8"/>
    <w:rsid w:val="003F5418"/>
    <w:rsid w:val="003F541C"/>
    <w:rsid w:val="003F5573"/>
    <w:rsid w:val="003F5804"/>
    <w:rsid w:val="003F580A"/>
    <w:rsid w:val="003F5D22"/>
    <w:rsid w:val="003F6274"/>
    <w:rsid w:val="003F632F"/>
    <w:rsid w:val="003F68A7"/>
    <w:rsid w:val="003F6D07"/>
    <w:rsid w:val="003F723B"/>
    <w:rsid w:val="003F7CAF"/>
    <w:rsid w:val="0040025B"/>
    <w:rsid w:val="004006B2"/>
    <w:rsid w:val="00400801"/>
    <w:rsid w:val="00400A63"/>
    <w:rsid w:val="0040167C"/>
    <w:rsid w:val="004017FB"/>
    <w:rsid w:val="004019D7"/>
    <w:rsid w:val="00401B38"/>
    <w:rsid w:val="00401CD1"/>
    <w:rsid w:val="00403374"/>
    <w:rsid w:val="004033C2"/>
    <w:rsid w:val="004033F6"/>
    <w:rsid w:val="00403429"/>
    <w:rsid w:val="004036EC"/>
    <w:rsid w:val="00403753"/>
    <w:rsid w:val="0040387D"/>
    <w:rsid w:val="00403CFF"/>
    <w:rsid w:val="00403EB8"/>
    <w:rsid w:val="004043B4"/>
    <w:rsid w:val="00404E22"/>
    <w:rsid w:val="00404E9D"/>
    <w:rsid w:val="00404F87"/>
    <w:rsid w:val="004052AD"/>
    <w:rsid w:val="004054D0"/>
    <w:rsid w:val="004062B8"/>
    <w:rsid w:val="00406435"/>
    <w:rsid w:val="004064B7"/>
    <w:rsid w:val="00406788"/>
    <w:rsid w:val="00406EFE"/>
    <w:rsid w:val="004071B2"/>
    <w:rsid w:val="00407922"/>
    <w:rsid w:val="00407A95"/>
    <w:rsid w:val="00407C3C"/>
    <w:rsid w:val="00407F2B"/>
    <w:rsid w:val="00407FE7"/>
    <w:rsid w:val="004100B7"/>
    <w:rsid w:val="0041011C"/>
    <w:rsid w:val="004105AC"/>
    <w:rsid w:val="004105F1"/>
    <w:rsid w:val="00410831"/>
    <w:rsid w:val="00410A5D"/>
    <w:rsid w:val="00410B83"/>
    <w:rsid w:val="00410FBD"/>
    <w:rsid w:val="0041111B"/>
    <w:rsid w:val="004114E6"/>
    <w:rsid w:val="00411C6A"/>
    <w:rsid w:val="00411DED"/>
    <w:rsid w:val="00411EF1"/>
    <w:rsid w:val="00412073"/>
    <w:rsid w:val="004125CB"/>
    <w:rsid w:val="004127D7"/>
    <w:rsid w:val="004128E1"/>
    <w:rsid w:val="00412955"/>
    <w:rsid w:val="004130DD"/>
    <w:rsid w:val="0041315A"/>
    <w:rsid w:val="00413267"/>
    <w:rsid w:val="0041326D"/>
    <w:rsid w:val="00413AD8"/>
    <w:rsid w:val="00414641"/>
    <w:rsid w:val="00414A39"/>
    <w:rsid w:val="00414B3F"/>
    <w:rsid w:val="00414B8C"/>
    <w:rsid w:val="00414F9D"/>
    <w:rsid w:val="004151DB"/>
    <w:rsid w:val="004152DC"/>
    <w:rsid w:val="004156AE"/>
    <w:rsid w:val="00415803"/>
    <w:rsid w:val="00415A39"/>
    <w:rsid w:val="00415D22"/>
    <w:rsid w:val="00416130"/>
    <w:rsid w:val="00416198"/>
    <w:rsid w:val="00416899"/>
    <w:rsid w:val="004170A4"/>
    <w:rsid w:val="004170B3"/>
    <w:rsid w:val="004176BC"/>
    <w:rsid w:val="004178C3"/>
    <w:rsid w:val="00417AB5"/>
    <w:rsid w:val="0042008D"/>
    <w:rsid w:val="0042020C"/>
    <w:rsid w:val="00420D52"/>
    <w:rsid w:val="004213CF"/>
    <w:rsid w:val="00421446"/>
    <w:rsid w:val="0042173D"/>
    <w:rsid w:val="004219FF"/>
    <w:rsid w:val="00422239"/>
    <w:rsid w:val="004222E7"/>
    <w:rsid w:val="004222EC"/>
    <w:rsid w:val="004225DA"/>
    <w:rsid w:val="00422C2C"/>
    <w:rsid w:val="0042305E"/>
    <w:rsid w:val="0042330D"/>
    <w:rsid w:val="00423BB3"/>
    <w:rsid w:val="0042476E"/>
    <w:rsid w:val="004247BE"/>
    <w:rsid w:val="00424B2C"/>
    <w:rsid w:val="00424CBC"/>
    <w:rsid w:val="00424EBD"/>
    <w:rsid w:val="0042506E"/>
    <w:rsid w:val="00425278"/>
    <w:rsid w:val="00425397"/>
    <w:rsid w:val="00425444"/>
    <w:rsid w:val="00425826"/>
    <w:rsid w:val="00426043"/>
    <w:rsid w:val="00426612"/>
    <w:rsid w:val="00426C9F"/>
    <w:rsid w:val="004274F0"/>
    <w:rsid w:val="00427801"/>
    <w:rsid w:val="0043042C"/>
    <w:rsid w:val="004308F7"/>
    <w:rsid w:val="00430B3C"/>
    <w:rsid w:val="004310E8"/>
    <w:rsid w:val="004313EB"/>
    <w:rsid w:val="0043147D"/>
    <w:rsid w:val="00431699"/>
    <w:rsid w:val="00431B1A"/>
    <w:rsid w:val="00431E57"/>
    <w:rsid w:val="0043235F"/>
    <w:rsid w:val="004325E1"/>
    <w:rsid w:val="00432627"/>
    <w:rsid w:val="00432A60"/>
    <w:rsid w:val="0043309B"/>
    <w:rsid w:val="004330F5"/>
    <w:rsid w:val="0043337E"/>
    <w:rsid w:val="00433397"/>
    <w:rsid w:val="0043378C"/>
    <w:rsid w:val="004337EE"/>
    <w:rsid w:val="00433B56"/>
    <w:rsid w:val="00434230"/>
    <w:rsid w:val="004344CF"/>
    <w:rsid w:val="00434B6E"/>
    <w:rsid w:val="00434E79"/>
    <w:rsid w:val="00434EC0"/>
    <w:rsid w:val="004351C1"/>
    <w:rsid w:val="004355D5"/>
    <w:rsid w:val="0043593B"/>
    <w:rsid w:val="00435F4A"/>
    <w:rsid w:val="00436119"/>
    <w:rsid w:val="00436210"/>
    <w:rsid w:val="00436359"/>
    <w:rsid w:val="004363E4"/>
    <w:rsid w:val="004368ED"/>
    <w:rsid w:val="00436BEB"/>
    <w:rsid w:val="004375DF"/>
    <w:rsid w:val="00437669"/>
    <w:rsid w:val="00437792"/>
    <w:rsid w:val="0043788D"/>
    <w:rsid w:val="004408C3"/>
    <w:rsid w:val="004409F2"/>
    <w:rsid w:val="004410D1"/>
    <w:rsid w:val="00441739"/>
    <w:rsid w:val="00441C03"/>
    <w:rsid w:val="00441E9B"/>
    <w:rsid w:val="004421DC"/>
    <w:rsid w:val="00442554"/>
    <w:rsid w:val="0044262E"/>
    <w:rsid w:val="0044293E"/>
    <w:rsid w:val="00443F80"/>
    <w:rsid w:val="004442DC"/>
    <w:rsid w:val="00444E83"/>
    <w:rsid w:val="00445E00"/>
    <w:rsid w:val="00446040"/>
    <w:rsid w:val="0044692E"/>
    <w:rsid w:val="00446E00"/>
    <w:rsid w:val="00446FFB"/>
    <w:rsid w:val="004473A8"/>
    <w:rsid w:val="0044762E"/>
    <w:rsid w:val="00447786"/>
    <w:rsid w:val="0044782E"/>
    <w:rsid w:val="004479C7"/>
    <w:rsid w:val="00447A33"/>
    <w:rsid w:val="004500E5"/>
    <w:rsid w:val="00450CA5"/>
    <w:rsid w:val="00450F0D"/>
    <w:rsid w:val="00451EFC"/>
    <w:rsid w:val="00452329"/>
    <w:rsid w:val="0045233F"/>
    <w:rsid w:val="00452373"/>
    <w:rsid w:val="004524F7"/>
    <w:rsid w:val="0045269D"/>
    <w:rsid w:val="00452EF0"/>
    <w:rsid w:val="00452F9A"/>
    <w:rsid w:val="004530A3"/>
    <w:rsid w:val="004534FA"/>
    <w:rsid w:val="0045375A"/>
    <w:rsid w:val="00453F35"/>
    <w:rsid w:val="00454099"/>
    <w:rsid w:val="0045409F"/>
    <w:rsid w:val="004542B2"/>
    <w:rsid w:val="004543F9"/>
    <w:rsid w:val="0045479E"/>
    <w:rsid w:val="004549A3"/>
    <w:rsid w:val="004553FB"/>
    <w:rsid w:val="00455AF4"/>
    <w:rsid w:val="00455D3C"/>
    <w:rsid w:val="00455E39"/>
    <w:rsid w:val="00455F4E"/>
    <w:rsid w:val="0045627D"/>
    <w:rsid w:val="004566D7"/>
    <w:rsid w:val="004568EC"/>
    <w:rsid w:val="00457104"/>
    <w:rsid w:val="00457588"/>
    <w:rsid w:val="0045775F"/>
    <w:rsid w:val="004577DE"/>
    <w:rsid w:val="00457967"/>
    <w:rsid w:val="00457BAD"/>
    <w:rsid w:val="00457BB4"/>
    <w:rsid w:val="00460FBC"/>
    <w:rsid w:val="004610D4"/>
    <w:rsid w:val="00461110"/>
    <w:rsid w:val="00461C2C"/>
    <w:rsid w:val="0046203A"/>
    <w:rsid w:val="0046215C"/>
    <w:rsid w:val="004628E7"/>
    <w:rsid w:val="00462F25"/>
    <w:rsid w:val="00462F9E"/>
    <w:rsid w:val="00463063"/>
    <w:rsid w:val="004635E7"/>
    <w:rsid w:val="00463899"/>
    <w:rsid w:val="00463A9E"/>
    <w:rsid w:val="0046407A"/>
    <w:rsid w:val="00464245"/>
    <w:rsid w:val="004642CE"/>
    <w:rsid w:val="00464440"/>
    <w:rsid w:val="00464580"/>
    <w:rsid w:val="00464746"/>
    <w:rsid w:val="004653BC"/>
    <w:rsid w:val="004654AE"/>
    <w:rsid w:val="004657D6"/>
    <w:rsid w:val="004657D9"/>
    <w:rsid w:val="00465AC9"/>
    <w:rsid w:val="00465D30"/>
    <w:rsid w:val="00465F01"/>
    <w:rsid w:val="004667E0"/>
    <w:rsid w:val="0046695A"/>
    <w:rsid w:val="00466D96"/>
    <w:rsid w:val="00466E06"/>
    <w:rsid w:val="00466E79"/>
    <w:rsid w:val="00466F51"/>
    <w:rsid w:val="004674D2"/>
    <w:rsid w:val="00467B4D"/>
    <w:rsid w:val="0047009C"/>
    <w:rsid w:val="00470293"/>
    <w:rsid w:val="00470394"/>
    <w:rsid w:val="004704F9"/>
    <w:rsid w:val="004709D6"/>
    <w:rsid w:val="00471063"/>
    <w:rsid w:val="0047145E"/>
    <w:rsid w:val="00471468"/>
    <w:rsid w:val="00471885"/>
    <w:rsid w:val="004719EA"/>
    <w:rsid w:val="004724EC"/>
    <w:rsid w:val="00472A48"/>
    <w:rsid w:val="00472ACE"/>
    <w:rsid w:val="00472D67"/>
    <w:rsid w:val="0047309C"/>
    <w:rsid w:val="00473310"/>
    <w:rsid w:val="00473AAB"/>
    <w:rsid w:val="0047443A"/>
    <w:rsid w:val="0047450B"/>
    <w:rsid w:val="00474E59"/>
    <w:rsid w:val="00474FDA"/>
    <w:rsid w:val="00475596"/>
    <w:rsid w:val="0047581E"/>
    <w:rsid w:val="00476A38"/>
    <w:rsid w:val="00476C84"/>
    <w:rsid w:val="00477334"/>
    <w:rsid w:val="00477516"/>
    <w:rsid w:val="004775A3"/>
    <w:rsid w:val="004776D5"/>
    <w:rsid w:val="00477737"/>
    <w:rsid w:val="0048063F"/>
    <w:rsid w:val="0048074D"/>
    <w:rsid w:val="00480971"/>
    <w:rsid w:val="00480B7A"/>
    <w:rsid w:val="004817D0"/>
    <w:rsid w:val="00481C5F"/>
    <w:rsid w:val="00481CBC"/>
    <w:rsid w:val="00481D49"/>
    <w:rsid w:val="0048222F"/>
    <w:rsid w:val="00482DCE"/>
    <w:rsid w:val="00483021"/>
    <w:rsid w:val="00483853"/>
    <w:rsid w:val="00483A12"/>
    <w:rsid w:val="00483A27"/>
    <w:rsid w:val="00483B4B"/>
    <w:rsid w:val="0048440D"/>
    <w:rsid w:val="00484707"/>
    <w:rsid w:val="00484B42"/>
    <w:rsid w:val="00484D42"/>
    <w:rsid w:val="00484E93"/>
    <w:rsid w:val="004850D6"/>
    <w:rsid w:val="004859DC"/>
    <w:rsid w:val="004861AE"/>
    <w:rsid w:val="004862F8"/>
    <w:rsid w:val="004864DF"/>
    <w:rsid w:val="00486542"/>
    <w:rsid w:val="0048733F"/>
    <w:rsid w:val="004874EB"/>
    <w:rsid w:val="0048769E"/>
    <w:rsid w:val="00487765"/>
    <w:rsid w:val="0048781E"/>
    <w:rsid w:val="00487975"/>
    <w:rsid w:val="00487A49"/>
    <w:rsid w:val="00487A6A"/>
    <w:rsid w:val="00487DB6"/>
    <w:rsid w:val="00490585"/>
    <w:rsid w:val="004906E5"/>
    <w:rsid w:val="004907F1"/>
    <w:rsid w:val="00490E84"/>
    <w:rsid w:val="00490F15"/>
    <w:rsid w:val="004912E8"/>
    <w:rsid w:val="00491D1D"/>
    <w:rsid w:val="00491F02"/>
    <w:rsid w:val="004928C2"/>
    <w:rsid w:val="004931BA"/>
    <w:rsid w:val="00493904"/>
    <w:rsid w:val="00493BFF"/>
    <w:rsid w:val="00493F86"/>
    <w:rsid w:val="00493FB0"/>
    <w:rsid w:val="004940C2"/>
    <w:rsid w:val="00494165"/>
    <w:rsid w:val="00494352"/>
    <w:rsid w:val="00494566"/>
    <w:rsid w:val="00494E25"/>
    <w:rsid w:val="00494F1E"/>
    <w:rsid w:val="004952BA"/>
    <w:rsid w:val="00495305"/>
    <w:rsid w:val="0049534E"/>
    <w:rsid w:val="00495535"/>
    <w:rsid w:val="00495B35"/>
    <w:rsid w:val="00495BBD"/>
    <w:rsid w:val="00495C53"/>
    <w:rsid w:val="00496385"/>
    <w:rsid w:val="0049639A"/>
    <w:rsid w:val="004964F9"/>
    <w:rsid w:val="004964FF"/>
    <w:rsid w:val="004969DC"/>
    <w:rsid w:val="00496E75"/>
    <w:rsid w:val="00497230"/>
    <w:rsid w:val="00497270"/>
    <w:rsid w:val="004972C7"/>
    <w:rsid w:val="004972D0"/>
    <w:rsid w:val="00497864"/>
    <w:rsid w:val="0049795B"/>
    <w:rsid w:val="00497A3E"/>
    <w:rsid w:val="00497ECB"/>
    <w:rsid w:val="004A02E4"/>
    <w:rsid w:val="004A034C"/>
    <w:rsid w:val="004A0696"/>
    <w:rsid w:val="004A09DC"/>
    <w:rsid w:val="004A0ED8"/>
    <w:rsid w:val="004A10A9"/>
    <w:rsid w:val="004A13FA"/>
    <w:rsid w:val="004A17D5"/>
    <w:rsid w:val="004A1A1A"/>
    <w:rsid w:val="004A2165"/>
    <w:rsid w:val="004A25F8"/>
    <w:rsid w:val="004A2D01"/>
    <w:rsid w:val="004A303D"/>
    <w:rsid w:val="004A35FF"/>
    <w:rsid w:val="004A3AA7"/>
    <w:rsid w:val="004A3C5B"/>
    <w:rsid w:val="004A45F5"/>
    <w:rsid w:val="004A4B9A"/>
    <w:rsid w:val="004A4F59"/>
    <w:rsid w:val="004A51E9"/>
    <w:rsid w:val="004A5937"/>
    <w:rsid w:val="004A5BD5"/>
    <w:rsid w:val="004A5C42"/>
    <w:rsid w:val="004A5D09"/>
    <w:rsid w:val="004A5E27"/>
    <w:rsid w:val="004A5E3D"/>
    <w:rsid w:val="004A6140"/>
    <w:rsid w:val="004A62E6"/>
    <w:rsid w:val="004A66FA"/>
    <w:rsid w:val="004A6875"/>
    <w:rsid w:val="004A6D14"/>
    <w:rsid w:val="004A6E1F"/>
    <w:rsid w:val="004A70E8"/>
    <w:rsid w:val="004A713D"/>
    <w:rsid w:val="004A73BA"/>
    <w:rsid w:val="004A7B85"/>
    <w:rsid w:val="004A7C69"/>
    <w:rsid w:val="004A7CC5"/>
    <w:rsid w:val="004A7D2D"/>
    <w:rsid w:val="004A7F60"/>
    <w:rsid w:val="004B04AA"/>
    <w:rsid w:val="004B04C9"/>
    <w:rsid w:val="004B083C"/>
    <w:rsid w:val="004B096A"/>
    <w:rsid w:val="004B0A95"/>
    <w:rsid w:val="004B14B6"/>
    <w:rsid w:val="004B1556"/>
    <w:rsid w:val="004B1C66"/>
    <w:rsid w:val="004B1CE2"/>
    <w:rsid w:val="004B2417"/>
    <w:rsid w:val="004B2810"/>
    <w:rsid w:val="004B2899"/>
    <w:rsid w:val="004B2BB4"/>
    <w:rsid w:val="004B3306"/>
    <w:rsid w:val="004B380B"/>
    <w:rsid w:val="004B3928"/>
    <w:rsid w:val="004B3932"/>
    <w:rsid w:val="004B3EF1"/>
    <w:rsid w:val="004B3EF9"/>
    <w:rsid w:val="004B49B6"/>
    <w:rsid w:val="004B4B1B"/>
    <w:rsid w:val="004B4B8A"/>
    <w:rsid w:val="004B4D1D"/>
    <w:rsid w:val="004B4E00"/>
    <w:rsid w:val="004B53F4"/>
    <w:rsid w:val="004B6773"/>
    <w:rsid w:val="004B6AE5"/>
    <w:rsid w:val="004B6EE7"/>
    <w:rsid w:val="004B7474"/>
    <w:rsid w:val="004B7674"/>
    <w:rsid w:val="004B7713"/>
    <w:rsid w:val="004B78D3"/>
    <w:rsid w:val="004B7A25"/>
    <w:rsid w:val="004B7BB7"/>
    <w:rsid w:val="004C03C2"/>
    <w:rsid w:val="004C077D"/>
    <w:rsid w:val="004C097A"/>
    <w:rsid w:val="004C0E09"/>
    <w:rsid w:val="004C0EFF"/>
    <w:rsid w:val="004C10B1"/>
    <w:rsid w:val="004C10F8"/>
    <w:rsid w:val="004C14B9"/>
    <w:rsid w:val="004C16AC"/>
    <w:rsid w:val="004C1CF9"/>
    <w:rsid w:val="004C1DEE"/>
    <w:rsid w:val="004C1F00"/>
    <w:rsid w:val="004C1F4F"/>
    <w:rsid w:val="004C204C"/>
    <w:rsid w:val="004C22D0"/>
    <w:rsid w:val="004C2337"/>
    <w:rsid w:val="004C233A"/>
    <w:rsid w:val="004C26AA"/>
    <w:rsid w:val="004C272C"/>
    <w:rsid w:val="004C2BD5"/>
    <w:rsid w:val="004C3450"/>
    <w:rsid w:val="004C350F"/>
    <w:rsid w:val="004C3522"/>
    <w:rsid w:val="004C378F"/>
    <w:rsid w:val="004C3A62"/>
    <w:rsid w:val="004C484C"/>
    <w:rsid w:val="004C4AA9"/>
    <w:rsid w:val="004C54CE"/>
    <w:rsid w:val="004C5A93"/>
    <w:rsid w:val="004C5BF7"/>
    <w:rsid w:val="004C5DC9"/>
    <w:rsid w:val="004C61CE"/>
    <w:rsid w:val="004C67E0"/>
    <w:rsid w:val="004C699E"/>
    <w:rsid w:val="004C6C01"/>
    <w:rsid w:val="004C7108"/>
    <w:rsid w:val="004C772F"/>
    <w:rsid w:val="004C78DB"/>
    <w:rsid w:val="004D01AB"/>
    <w:rsid w:val="004D09CF"/>
    <w:rsid w:val="004D0B58"/>
    <w:rsid w:val="004D0B70"/>
    <w:rsid w:val="004D0BF7"/>
    <w:rsid w:val="004D1051"/>
    <w:rsid w:val="004D127E"/>
    <w:rsid w:val="004D131D"/>
    <w:rsid w:val="004D134B"/>
    <w:rsid w:val="004D13C9"/>
    <w:rsid w:val="004D1688"/>
    <w:rsid w:val="004D1A8F"/>
    <w:rsid w:val="004D1EFC"/>
    <w:rsid w:val="004D21F2"/>
    <w:rsid w:val="004D24B2"/>
    <w:rsid w:val="004D2D4A"/>
    <w:rsid w:val="004D2E53"/>
    <w:rsid w:val="004D334D"/>
    <w:rsid w:val="004D337B"/>
    <w:rsid w:val="004D351C"/>
    <w:rsid w:val="004D387B"/>
    <w:rsid w:val="004D3F74"/>
    <w:rsid w:val="004D46D2"/>
    <w:rsid w:val="004D4CEC"/>
    <w:rsid w:val="004D4DB6"/>
    <w:rsid w:val="004D4EBE"/>
    <w:rsid w:val="004D528E"/>
    <w:rsid w:val="004D55A7"/>
    <w:rsid w:val="004D5734"/>
    <w:rsid w:val="004D5B11"/>
    <w:rsid w:val="004D5D30"/>
    <w:rsid w:val="004D607E"/>
    <w:rsid w:val="004D632C"/>
    <w:rsid w:val="004D6D51"/>
    <w:rsid w:val="004D6DD5"/>
    <w:rsid w:val="004D6F59"/>
    <w:rsid w:val="004D7302"/>
    <w:rsid w:val="004D7341"/>
    <w:rsid w:val="004D7845"/>
    <w:rsid w:val="004D7C26"/>
    <w:rsid w:val="004D7E12"/>
    <w:rsid w:val="004E00CC"/>
    <w:rsid w:val="004E011B"/>
    <w:rsid w:val="004E03E6"/>
    <w:rsid w:val="004E0A4F"/>
    <w:rsid w:val="004E0E24"/>
    <w:rsid w:val="004E10B6"/>
    <w:rsid w:val="004E11C3"/>
    <w:rsid w:val="004E143B"/>
    <w:rsid w:val="004E1952"/>
    <w:rsid w:val="004E1D43"/>
    <w:rsid w:val="004E238D"/>
    <w:rsid w:val="004E252A"/>
    <w:rsid w:val="004E272E"/>
    <w:rsid w:val="004E2B45"/>
    <w:rsid w:val="004E304C"/>
    <w:rsid w:val="004E34FE"/>
    <w:rsid w:val="004E35D5"/>
    <w:rsid w:val="004E3766"/>
    <w:rsid w:val="004E376C"/>
    <w:rsid w:val="004E385E"/>
    <w:rsid w:val="004E3A02"/>
    <w:rsid w:val="004E3A79"/>
    <w:rsid w:val="004E40E4"/>
    <w:rsid w:val="004E47B0"/>
    <w:rsid w:val="004E49FD"/>
    <w:rsid w:val="004E4B28"/>
    <w:rsid w:val="004E5519"/>
    <w:rsid w:val="004E559C"/>
    <w:rsid w:val="004E56BE"/>
    <w:rsid w:val="004E5F39"/>
    <w:rsid w:val="004E5FAE"/>
    <w:rsid w:val="004E60B9"/>
    <w:rsid w:val="004E6164"/>
    <w:rsid w:val="004E63CD"/>
    <w:rsid w:val="004E644C"/>
    <w:rsid w:val="004E66F9"/>
    <w:rsid w:val="004E6735"/>
    <w:rsid w:val="004E6C34"/>
    <w:rsid w:val="004E6E9F"/>
    <w:rsid w:val="004E716C"/>
    <w:rsid w:val="004E7413"/>
    <w:rsid w:val="004E77E5"/>
    <w:rsid w:val="004E7850"/>
    <w:rsid w:val="004E7BAA"/>
    <w:rsid w:val="004E7D23"/>
    <w:rsid w:val="004E7F00"/>
    <w:rsid w:val="004F009C"/>
    <w:rsid w:val="004F0612"/>
    <w:rsid w:val="004F0992"/>
    <w:rsid w:val="004F0CD1"/>
    <w:rsid w:val="004F0CDE"/>
    <w:rsid w:val="004F0DA9"/>
    <w:rsid w:val="004F15FE"/>
    <w:rsid w:val="004F212D"/>
    <w:rsid w:val="004F229F"/>
    <w:rsid w:val="004F2930"/>
    <w:rsid w:val="004F2CE1"/>
    <w:rsid w:val="004F2D3B"/>
    <w:rsid w:val="004F2EFB"/>
    <w:rsid w:val="004F2F05"/>
    <w:rsid w:val="004F3B8F"/>
    <w:rsid w:val="004F3C38"/>
    <w:rsid w:val="004F3E4A"/>
    <w:rsid w:val="004F42FD"/>
    <w:rsid w:val="004F459C"/>
    <w:rsid w:val="004F460D"/>
    <w:rsid w:val="004F48B8"/>
    <w:rsid w:val="004F494A"/>
    <w:rsid w:val="004F4A7C"/>
    <w:rsid w:val="004F5515"/>
    <w:rsid w:val="004F5D6D"/>
    <w:rsid w:val="004F5E31"/>
    <w:rsid w:val="004F62BD"/>
    <w:rsid w:val="004F6A56"/>
    <w:rsid w:val="004F6A88"/>
    <w:rsid w:val="004F6E04"/>
    <w:rsid w:val="004F6EB1"/>
    <w:rsid w:val="004F6FFC"/>
    <w:rsid w:val="004F747C"/>
    <w:rsid w:val="004F7958"/>
    <w:rsid w:val="004F7F02"/>
    <w:rsid w:val="0050007B"/>
    <w:rsid w:val="00500285"/>
    <w:rsid w:val="005003BD"/>
    <w:rsid w:val="00500AD7"/>
    <w:rsid w:val="005013EF"/>
    <w:rsid w:val="0050142C"/>
    <w:rsid w:val="00501488"/>
    <w:rsid w:val="00501609"/>
    <w:rsid w:val="00501B98"/>
    <w:rsid w:val="00501C6C"/>
    <w:rsid w:val="00501FB2"/>
    <w:rsid w:val="0050212D"/>
    <w:rsid w:val="005021EE"/>
    <w:rsid w:val="00502525"/>
    <w:rsid w:val="0050286A"/>
    <w:rsid w:val="00502F45"/>
    <w:rsid w:val="0050358E"/>
    <w:rsid w:val="00503CF0"/>
    <w:rsid w:val="00503D53"/>
    <w:rsid w:val="00503F5B"/>
    <w:rsid w:val="0050494E"/>
    <w:rsid w:val="00504BDA"/>
    <w:rsid w:val="00504CAB"/>
    <w:rsid w:val="00504FE7"/>
    <w:rsid w:val="005052BA"/>
    <w:rsid w:val="005054E3"/>
    <w:rsid w:val="005056A6"/>
    <w:rsid w:val="00505A00"/>
    <w:rsid w:val="00505B9F"/>
    <w:rsid w:val="00505D26"/>
    <w:rsid w:val="00505FCB"/>
    <w:rsid w:val="00507131"/>
    <w:rsid w:val="005078A7"/>
    <w:rsid w:val="00507D8F"/>
    <w:rsid w:val="00507F7F"/>
    <w:rsid w:val="00510665"/>
    <w:rsid w:val="005109DA"/>
    <w:rsid w:val="00510A9F"/>
    <w:rsid w:val="00510E1C"/>
    <w:rsid w:val="00510EFC"/>
    <w:rsid w:val="005119DD"/>
    <w:rsid w:val="00511D04"/>
    <w:rsid w:val="00511D84"/>
    <w:rsid w:val="00511E03"/>
    <w:rsid w:val="00512110"/>
    <w:rsid w:val="0051226A"/>
    <w:rsid w:val="005122EA"/>
    <w:rsid w:val="005123AC"/>
    <w:rsid w:val="00512A14"/>
    <w:rsid w:val="005130F0"/>
    <w:rsid w:val="0051310D"/>
    <w:rsid w:val="0051342C"/>
    <w:rsid w:val="00513C4F"/>
    <w:rsid w:val="00513FA1"/>
    <w:rsid w:val="005140FE"/>
    <w:rsid w:val="00514416"/>
    <w:rsid w:val="00514B31"/>
    <w:rsid w:val="00514BCB"/>
    <w:rsid w:val="005150D7"/>
    <w:rsid w:val="0051563A"/>
    <w:rsid w:val="005157A4"/>
    <w:rsid w:val="00515C13"/>
    <w:rsid w:val="0051620B"/>
    <w:rsid w:val="00516527"/>
    <w:rsid w:val="00516681"/>
    <w:rsid w:val="0051692F"/>
    <w:rsid w:val="00516D72"/>
    <w:rsid w:val="00516F82"/>
    <w:rsid w:val="00516F9B"/>
    <w:rsid w:val="005171A1"/>
    <w:rsid w:val="0051721E"/>
    <w:rsid w:val="00517890"/>
    <w:rsid w:val="0051791B"/>
    <w:rsid w:val="00520133"/>
    <w:rsid w:val="00520642"/>
    <w:rsid w:val="00520CD1"/>
    <w:rsid w:val="005211FB"/>
    <w:rsid w:val="005213BA"/>
    <w:rsid w:val="00521545"/>
    <w:rsid w:val="00521AD3"/>
    <w:rsid w:val="00521D41"/>
    <w:rsid w:val="005220B3"/>
    <w:rsid w:val="0052221C"/>
    <w:rsid w:val="005228F0"/>
    <w:rsid w:val="00522C2A"/>
    <w:rsid w:val="00523034"/>
    <w:rsid w:val="00523C1B"/>
    <w:rsid w:val="005240BE"/>
    <w:rsid w:val="00524592"/>
    <w:rsid w:val="00524B26"/>
    <w:rsid w:val="00524F3F"/>
    <w:rsid w:val="00524FEA"/>
    <w:rsid w:val="00525130"/>
    <w:rsid w:val="005256C8"/>
    <w:rsid w:val="00525CF2"/>
    <w:rsid w:val="00526DCC"/>
    <w:rsid w:val="00527420"/>
    <w:rsid w:val="005275CF"/>
    <w:rsid w:val="005279A8"/>
    <w:rsid w:val="005279C1"/>
    <w:rsid w:val="00527B09"/>
    <w:rsid w:val="00527CC9"/>
    <w:rsid w:val="00527DC7"/>
    <w:rsid w:val="00527EBC"/>
    <w:rsid w:val="00527F8A"/>
    <w:rsid w:val="00527FCA"/>
    <w:rsid w:val="005303BE"/>
    <w:rsid w:val="0053040C"/>
    <w:rsid w:val="00530587"/>
    <w:rsid w:val="00530A43"/>
    <w:rsid w:val="00530D80"/>
    <w:rsid w:val="00530DE5"/>
    <w:rsid w:val="0053119E"/>
    <w:rsid w:val="00531359"/>
    <w:rsid w:val="00531386"/>
    <w:rsid w:val="00531404"/>
    <w:rsid w:val="005315B0"/>
    <w:rsid w:val="0053163E"/>
    <w:rsid w:val="005317B3"/>
    <w:rsid w:val="0053186C"/>
    <w:rsid w:val="00531BA2"/>
    <w:rsid w:val="00531BE9"/>
    <w:rsid w:val="00531D6A"/>
    <w:rsid w:val="005322B4"/>
    <w:rsid w:val="005323F8"/>
    <w:rsid w:val="005324E0"/>
    <w:rsid w:val="00532821"/>
    <w:rsid w:val="00532899"/>
    <w:rsid w:val="00532907"/>
    <w:rsid w:val="00532AF0"/>
    <w:rsid w:val="00532DC9"/>
    <w:rsid w:val="00532FA7"/>
    <w:rsid w:val="0053316E"/>
    <w:rsid w:val="00533373"/>
    <w:rsid w:val="005337BD"/>
    <w:rsid w:val="00533A09"/>
    <w:rsid w:val="00533D59"/>
    <w:rsid w:val="0053412F"/>
    <w:rsid w:val="005342A5"/>
    <w:rsid w:val="00534622"/>
    <w:rsid w:val="0053499B"/>
    <w:rsid w:val="005349B9"/>
    <w:rsid w:val="00534BAC"/>
    <w:rsid w:val="00534FA7"/>
    <w:rsid w:val="005350AB"/>
    <w:rsid w:val="0053588C"/>
    <w:rsid w:val="0053597C"/>
    <w:rsid w:val="00535A94"/>
    <w:rsid w:val="005361F3"/>
    <w:rsid w:val="00536511"/>
    <w:rsid w:val="00536CCB"/>
    <w:rsid w:val="00536CE2"/>
    <w:rsid w:val="00536E60"/>
    <w:rsid w:val="00536FF0"/>
    <w:rsid w:val="00537875"/>
    <w:rsid w:val="005378BF"/>
    <w:rsid w:val="00537DD7"/>
    <w:rsid w:val="0054047C"/>
    <w:rsid w:val="00540855"/>
    <w:rsid w:val="00540AD9"/>
    <w:rsid w:val="00540C80"/>
    <w:rsid w:val="0054160C"/>
    <w:rsid w:val="005416FD"/>
    <w:rsid w:val="00541BC7"/>
    <w:rsid w:val="00541F24"/>
    <w:rsid w:val="00541FDC"/>
    <w:rsid w:val="0054207B"/>
    <w:rsid w:val="005420A2"/>
    <w:rsid w:val="00542105"/>
    <w:rsid w:val="0054244F"/>
    <w:rsid w:val="00542D6D"/>
    <w:rsid w:val="005431B9"/>
    <w:rsid w:val="0054342E"/>
    <w:rsid w:val="005438FE"/>
    <w:rsid w:val="00543930"/>
    <w:rsid w:val="00543AFB"/>
    <w:rsid w:val="0054425F"/>
    <w:rsid w:val="0054452E"/>
    <w:rsid w:val="005449EB"/>
    <w:rsid w:val="00544D65"/>
    <w:rsid w:val="00544DE4"/>
    <w:rsid w:val="00544E4B"/>
    <w:rsid w:val="00544FE0"/>
    <w:rsid w:val="00545666"/>
    <w:rsid w:val="00545AC8"/>
    <w:rsid w:val="00545BDE"/>
    <w:rsid w:val="005466F7"/>
    <w:rsid w:val="00546A86"/>
    <w:rsid w:val="005470B4"/>
    <w:rsid w:val="005470F9"/>
    <w:rsid w:val="005473DD"/>
    <w:rsid w:val="00547434"/>
    <w:rsid w:val="0054754B"/>
    <w:rsid w:val="00547E8F"/>
    <w:rsid w:val="005500E6"/>
    <w:rsid w:val="00550861"/>
    <w:rsid w:val="00550BEB"/>
    <w:rsid w:val="00550E98"/>
    <w:rsid w:val="005513DF"/>
    <w:rsid w:val="00551843"/>
    <w:rsid w:val="0055187C"/>
    <w:rsid w:val="00552160"/>
    <w:rsid w:val="005523D4"/>
    <w:rsid w:val="005525AC"/>
    <w:rsid w:val="0055285E"/>
    <w:rsid w:val="00552F33"/>
    <w:rsid w:val="005530A0"/>
    <w:rsid w:val="0055311B"/>
    <w:rsid w:val="005536AA"/>
    <w:rsid w:val="00553DA9"/>
    <w:rsid w:val="00553F3C"/>
    <w:rsid w:val="005542CE"/>
    <w:rsid w:val="00554356"/>
    <w:rsid w:val="0055442E"/>
    <w:rsid w:val="0055494A"/>
    <w:rsid w:val="005550B9"/>
    <w:rsid w:val="00555385"/>
    <w:rsid w:val="00555747"/>
    <w:rsid w:val="00555EE7"/>
    <w:rsid w:val="0055613C"/>
    <w:rsid w:val="00556145"/>
    <w:rsid w:val="0055683A"/>
    <w:rsid w:val="00556913"/>
    <w:rsid w:val="00556B59"/>
    <w:rsid w:val="005570EC"/>
    <w:rsid w:val="0055760A"/>
    <w:rsid w:val="0055765C"/>
    <w:rsid w:val="00557955"/>
    <w:rsid w:val="00557A46"/>
    <w:rsid w:val="00557D18"/>
    <w:rsid w:val="00557E2B"/>
    <w:rsid w:val="00560107"/>
    <w:rsid w:val="0056098B"/>
    <w:rsid w:val="00560C20"/>
    <w:rsid w:val="00561100"/>
    <w:rsid w:val="0056160D"/>
    <w:rsid w:val="0056170D"/>
    <w:rsid w:val="00561994"/>
    <w:rsid w:val="00562110"/>
    <w:rsid w:val="00562203"/>
    <w:rsid w:val="00562285"/>
    <w:rsid w:val="00562687"/>
    <w:rsid w:val="00562CA3"/>
    <w:rsid w:val="00562E50"/>
    <w:rsid w:val="00563272"/>
    <w:rsid w:val="005632F3"/>
    <w:rsid w:val="00563D7B"/>
    <w:rsid w:val="00563E34"/>
    <w:rsid w:val="005641E5"/>
    <w:rsid w:val="005647E6"/>
    <w:rsid w:val="00564DDB"/>
    <w:rsid w:val="00565049"/>
    <w:rsid w:val="00565050"/>
    <w:rsid w:val="005650F7"/>
    <w:rsid w:val="0056517A"/>
    <w:rsid w:val="0056535C"/>
    <w:rsid w:val="00565A46"/>
    <w:rsid w:val="00565A62"/>
    <w:rsid w:val="00565B02"/>
    <w:rsid w:val="00565D5D"/>
    <w:rsid w:val="00565F9B"/>
    <w:rsid w:val="005662AD"/>
    <w:rsid w:val="00566593"/>
    <w:rsid w:val="00567249"/>
    <w:rsid w:val="0056755D"/>
    <w:rsid w:val="005675B7"/>
    <w:rsid w:val="00567C2F"/>
    <w:rsid w:val="00570BCE"/>
    <w:rsid w:val="00570CBA"/>
    <w:rsid w:val="00570D35"/>
    <w:rsid w:val="005728B7"/>
    <w:rsid w:val="00572A62"/>
    <w:rsid w:val="00572D91"/>
    <w:rsid w:val="00572FD2"/>
    <w:rsid w:val="005730CE"/>
    <w:rsid w:val="00573101"/>
    <w:rsid w:val="00573353"/>
    <w:rsid w:val="00573459"/>
    <w:rsid w:val="0057456E"/>
    <w:rsid w:val="00574F68"/>
    <w:rsid w:val="00575371"/>
    <w:rsid w:val="005756F3"/>
    <w:rsid w:val="00575771"/>
    <w:rsid w:val="00575C3D"/>
    <w:rsid w:val="00575F7D"/>
    <w:rsid w:val="00576232"/>
    <w:rsid w:val="00576280"/>
    <w:rsid w:val="0057639F"/>
    <w:rsid w:val="005766D9"/>
    <w:rsid w:val="00576708"/>
    <w:rsid w:val="00576DED"/>
    <w:rsid w:val="00576FB6"/>
    <w:rsid w:val="00577445"/>
    <w:rsid w:val="00577A2B"/>
    <w:rsid w:val="00577CAF"/>
    <w:rsid w:val="00577DA0"/>
    <w:rsid w:val="0058004A"/>
    <w:rsid w:val="00580367"/>
    <w:rsid w:val="005803CC"/>
    <w:rsid w:val="0058045D"/>
    <w:rsid w:val="00580BBC"/>
    <w:rsid w:val="0058107F"/>
    <w:rsid w:val="0058168A"/>
    <w:rsid w:val="005816FD"/>
    <w:rsid w:val="005818BB"/>
    <w:rsid w:val="00581A09"/>
    <w:rsid w:val="00581B3C"/>
    <w:rsid w:val="0058237D"/>
    <w:rsid w:val="005823D4"/>
    <w:rsid w:val="005825A5"/>
    <w:rsid w:val="00582BBB"/>
    <w:rsid w:val="00583012"/>
    <w:rsid w:val="00583047"/>
    <w:rsid w:val="00583240"/>
    <w:rsid w:val="0058357B"/>
    <w:rsid w:val="005839F5"/>
    <w:rsid w:val="00583C1F"/>
    <w:rsid w:val="00583C8A"/>
    <w:rsid w:val="00583FA8"/>
    <w:rsid w:val="00584A12"/>
    <w:rsid w:val="00584A5E"/>
    <w:rsid w:val="00584B04"/>
    <w:rsid w:val="0058521F"/>
    <w:rsid w:val="005852C1"/>
    <w:rsid w:val="00585300"/>
    <w:rsid w:val="00585C5B"/>
    <w:rsid w:val="00586145"/>
    <w:rsid w:val="00586351"/>
    <w:rsid w:val="00587029"/>
    <w:rsid w:val="0058733C"/>
    <w:rsid w:val="005876C7"/>
    <w:rsid w:val="00587C6D"/>
    <w:rsid w:val="005906D5"/>
    <w:rsid w:val="00590F39"/>
    <w:rsid w:val="0059148F"/>
    <w:rsid w:val="00591630"/>
    <w:rsid w:val="00591989"/>
    <w:rsid w:val="0059208E"/>
    <w:rsid w:val="005921A5"/>
    <w:rsid w:val="005922FA"/>
    <w:rsid w:val="00592644"/>
    <w:rsid w:val="00592989"/>
    <w:rsid w:val="00592AEC"/>
    <w:rsid w:val="00592EA5"/>
    <w:rsid w:val="00592FAC"/>
    <w:rsid w:val="00593014"/>
    <w:rsid w:val="005930C1"/>
    <w:rsid w:val="005932FB"/>
    <w:rsid w:val="00593D50"/>
    <w:rsid w:val="00594271"/>
    <w:rsid w:val="00594325"/>
    <w:rsid w:val="00594449"/>
    <w:rsid w:val="00594478"/>
    <w:rsid w:val="00594C8C"/>
    <w:rsid w:val="00594FF7"/>
    <w:rsid w:val="005953ED"/>
    <w:rsid w:val="00595771"/>
    <w:rsid w:val="005957AE"/>
    <w:rsid w:val="00595CB7"/>
    <w:rsid w:val="00596229"/>
    <w:rsid w:val="005963E3"/>
    <w:rsid w:val="005965CE"/>
    <w:rsid w:val="00596778"/>
    <w:rsid w:val="00596E2E"/>
    <w:rsid w:val="00597051"/>
    <w:rsid w:val="00597172"/>
    <w:rsid w:val="005971F3"/>
    <w:rsid w:val="00597412"/>
    <w:rsid w:val="005975AF"/>
    <w:rsid w:val="0059770A"/>
    <w:rsid w:val="005977CA"/>
    <w:rsid w:val="00597949"/>
    <w:rsid w:val="00597A4F"/>
    <w:rsid w:val="005A037A"/>
    <w:rsid w:val="005A09BA"/>
    <w:rsid w:val="005A0D33"/>
    <w:rsid w:val="005A0D91"/>
    <w:rsid w:val="005A0D9D"/>
    <w:rsid w:val="005A0ECA"/>
    <w:rsid w:val="005A0F44"/>
    <w:rsid w:val="005A1094"/>
    <w:rsid w:val="005A1095"/>
    <w:rsid w:val="005A1A58"/>
    <w:rsid w:val="005A1DB7"/>
    <w:rsid w:val="005A27D1"/>
    <w:rsid w:val="005A2954"/>
    <w:rsid w:val="005A33B5"/>
    <w:rsid w:val="005A34F5"/>
    <w:rsid w:val="005A3671"/>
    <w:rsid w:val="005A3A12"/>
    <w:rsid w:val="005A3BE7"/>
    <w:rsid w:val="005A4035"/>
    <w:rsid w:val="005A4432"/>
    <w:rsid w:val="005A48F2"/>
    <w:rsid w:val="005A49F1"/>
    <w:rsid w:val="005A4BFF"/>
    <w:rsid w:val="005A4DD8"/>
    <w:rsid w:val="005A6427"/>
    <w:rsid w:val="005A66F3"/>
    <w:rsid w:val="005A6967"/>
    <w:rsid w:val="005A6C56"/>
    <w:rsid w:val="005A763A"/>
    <w:rsid w:val="005A7C40"/>
    <w:rsid w:val="005B03F6"/>
    <w:rsid w:val="005B07A6"/>
    <w:rsid w:val="005B09D7"/>
    <w:rsid w:val="005B0E5E"/>
    <w:rsid w:val="005B0F9F"/>
    <w:rsid w:val="005B10D8"/>
    <w:rsid w:val="005B19AD"/>
    <w:rsid w:val="005B1C8A"/>
    <w:rsid w:val="005B1D19"/>
    <w:rsid w:val="005B1F2A"/>
    <w:rsid w:val="005B206D"/>
    <w:rsid w:val="005B2C36"/>
    <w:rsid w:val="005B38F3"/>
    <w:rsid w:val="005B390E"/>
    <w:rsid w:val="005B3C78"/>
    <w:rsid w:val="005B4048"/>
    <w:rsid w:val="005B46F0"/>
    <w:rsid w:val="005B491B"/>
    <w:rsid w:val="005B4BF9"/>
    <w:rsid w:val="005B58AE"/>
    <w:rsid w:val="005B5A17"/>
    <w:rsid w:val="005B5B53"/>
    <w:rsid w:val="005B5C78"/>
    <w:rsid w:val="005B5CF3"/>
    <w:rsid w:val="005B6302"/>
    <w:rsid w:val="005B6583"/>
    <w:rsid w:val="005B70E9"/>
    <w:rsid w:val="005B7DAF"/>
    <w:rsid w:val="005C03D5"/>
    <w:rsid w:val="005C0721"/>
    <w:rsid w:val="005C0A9F"/>
    <w:rsid w:val="005C0B03"/>
    <w:rsid w:val="005C0BBB"/>
    <w:rsid w:val="005C0C05"/>
    <w:rsid w:val="005C0E03"/>
    <w:rsid w:val="005C0F3C"/>
    <w:rsid w:val="005C14E9"/>
    <w:rsid w:val="005C15C8"/>
    <w:rsid w:val="005C16B0"/>
    <w:rsid w:val="005C1F38"/>
    <w:rsid w:val="005C2E9B"/>
    <w:rsid w:val="005C2EC1"/>
    <w:rsid w:val="005C2EC3"/>
    <w:rsid w:val="005C351C"/>
    <w:rsid w:val="005C384C"/>
    <w:rsid w:val="005C3A79"/>
    <w:rsid w:val="005C3BF0"/>
    <w:rsid w:val="005C3D5A"/>
    <w:rsid w:val="005C3F6C"/>
    <w:rsid w:val="005C4A45"/>
    <w:rsid w:val="005C4A68"/>
    <w:rsid w:val="005C4C71"/>
    <w:rsid w:val="005C4C81"/>
    <w:rsid w:val="005C4F54"/>
    <w:rsid w:val="005C522F"/>
    <w:rsid w:val="005C5459"/>
    <w:rsid w:val="005C54A1"/>
    <w:rsid w:val="005C6228"/>
    <w:rsid w:val="005C6340"/>
    <w:rsid w:val="005C6655"/>
    <w:rsid w:val="005C6CD5"/>
    <w:rsid w:val="005C6CF9"/>
    <w:rsid w:val="005C7A5F"/>
    <w:rsid w:val="005C7F0C"/>
    <w:rsid w:val="005C7F52"/>
    <w:rsid w:val="005D0150"/>
    <w:rsid w:val="005D02A2"/>
    <w:rsid w:val="005D055D"/>
    <w:rsid w:val="005D07B0"/>
    <w:rsid w:val="005D0BE9"/>
    <w:rsid w:val="005D129A"/>
    <w:rsid w:val="005D1430"/>
    <w:rsid w:val="005D14A1"/>
    <w:rsid w:val="005D15AA"/>
    <w:rsid w:val="005D176C"/>
    <w:rsid w:val="005D18A7"/>
    <w:rsid w:val="005D19D6"/>
    <w:rsid w:val="005D1C38"/>
    <w:rsid w:val="005D2212"/>
    <w:rsid w:val="005D228A"/>
    <w:rsid w:val="005D2360"/>
    <w:rsid w:val="005D2DA4"/>
    <w:rsid w:val="005D2DAF"/>
    <w:rsid w:val="005D2E97"/>
    <w:rsid w:val="005D32C7"/>
    <w:rsid w:val="005D349D"/>
    <w:rsid w:val="005D3548"/>
    <w:rsid w:val="005D3760"/>
    <w:rsid w:val="005D3A16"/>
    <w:rsid w:val="005D3B22"/>
    <w:rsid w:val="005D3F5F"/>
    <w:rsid w:val="005D4A51"/>
    <w:rsid w:val="005D4C37"/>
    <w:rsid w:val="005D4CB7"/>
    <w:rsid w:val="005D4E72"/>
    <w:rsid w:val="005D52E5"/>
    <w:rsid w:val="005D5D01"/>
    <w:rsid w:val="005D5D7B"/>
    <w:rsid w:val="005D6215"/>
    <w:rsid w:val="005D6A40"/>
    <w:rsid w:val="005D6EFB"/>
    <w:rsid w:val="005D6F1C"/>
    <w:rsid w:val="005D72AF"/>
    <w:rsid w:val="005D7381"/>
    <w:rsid w:val="005D759F"/>
    <w:rsid w:val="005D7ADF"/>
    <w:rsid w:val="005D7F27"/>
    <w:rsid w:val="005E0143"/>
    <w:rsid w:val="005E0281"/>
    <w:rsid w:val="005E060F"/>
    <w:rsid w:val="005E09DD"/>
    <w:rsid w:val="005E0AA6"/>
    <w:rsid w:val="005E0DDB"/>
    <w:rsid w:val="005E1132"/>
    <w:rsid w:val="005E14DA"/>
    <w:rsid w:val="005E1A51"/>
    <w:rsid w:val="005E1C00"/>
    <w:rsid w:val="005E1E60"/>
    <w:rsid w:val="005E1F09"/>
    <w:rsid w:val="005E2288"/>
    <w:rsid w:val="005E2C1B"/>
    <w:rsid w:val="005E3530"/>
    <w:rsid w:val="005E3B2E"/>
    <w:rsid w:val="005E3D63"/>
    <w:rsid w:val="005E4175"/>
    <w:rsid w:val="005E4771"/>
    <w:rsid w:val="005E4FF4"/>
    <w:rsid w:val="005E5046"/>
    <w:rsid w:val="005E56F6"/>
    <w:rsid w:val="005E59E6"/>
    <w:rsid w:val="005E5DAB"/>
    <w:rsid w:val="005E617D"/>
    <w:rsid w:val="005E61C9"/>
    <w:rsid w:val="005E624D"/>
    <w:rsid w:val="005E650F"/>
    <w:rsid w:val="005E67C8"/>
    <w:rsid w:val="005E6B5B"/>
    <w:rsid w:val="005E6F48"/>
    <w:rsid w:val="005E710F"/>
    <w:rsid w:val="005E7853"/>
    <w:rsid w:val="005E7BAA"/>
    <w:rsid w:val="005E7C0F"/>
    <w:rsid w:val="005F0419"/>
    <w:rsid w:val="005F0AC2"/>
    <w:rsid w:val="005F0E0B"/>
    <w:rsid w:val="005F0ED3"/>
    <w:rsid w:val="005F1C5B"/>
    <w:rsid w:val="005F2454"/>
    <w:rsid w:val="005F2659"/>
    <w:rsid w:val="005F28CA"/>
    <w:rsid w:val="005F2B27"/>
    <w:rsid w:val="005F2B55"/>
    <w:rsid w:val="005F3049"/>
    <w:rsid w:val="005F3247"/>
    <w:rsid w:val="005F3470"/>
    <w:rsid w:val="005F3601"/>
    <w:rsid w:val="005F3B5A"/>
    <w:rsid w:val="005F3BF1"/>
    <w:rsid w:val="005F3E33"/>
    <w:rsid w:val="005F4676"/>
    <w:rsid w:val="005F4925"/>
    <w:rsid w:val="005F4B00"/>
    <w:rsid w:val="005F515A"/>
    <w:rsid w:val="005F5C2D"/>
    <w:rsid w:val="005F5ECC"/>
    <w:rsid w:val="005F5F21"/>
    <w:rsid w:val="005F6217"/>
    <w:rsid w:val="005F6257"/>
    <w:rsid w:val="005F66C4"/>
    <w:rsid w:val="005F6D03"/>
    <w:rsid w:val="005F7005"/>
    <w:rsid w:val="005F7056"/>
    <w:rsid w:val="005F70D1"/>
    <w:rsid w:val="005F7427"/>
    <w:rsid w:val="005F748B"/>
    <w:rsid w:val="005F7856"/>
    <w:rsid w:val="005F7DAE"/>
    <w:rsid w:val="005F7E5A"/>
    <w:rsid w:val="005F7FA0"/>
    <w:rsid w:val="0060001E"/>
    <w:rsid w:val="00600177"/>
    <w:rsid w:val="00600204"/>
    <w:rsid w:val="0060088D"/>
    <w:rsid w:val="00600D0C"/>
    <w:rsid w:val="00600D8F"/>
    <w:rsid w:val="00600F34"/>
    <w:rsid w:val="0060139E"/>
    <w:rsid w:val="00601635"/>
    <w:rsid w:val="006017E7"/>
    <w:rsid w:val="006021CD"/>
    <w:rsid w:val="006027E4"/>
    <w:rsid w:val="00602AFD"/>
    <w:rsid w:val="00602F0F"/>
    <w:rsid w:val="0060360F"/>
    <w:rsid w:val="0060385A"/>
    <w:rsid w:val="006038A2"/>
    <w:rsid w:val="00604179"/>
    <w:rsid w:val="0060477A"/>
    <w:rsid w:val="006047E5"/>
    <w:rsid w:val="006051B2"/>
    <w:rsid w:val="006051D6"/>
    <w:rsid w:val="0060540F"/>
    <w:rsid w:val="00605DB5"/>
    <w:rsid w:val="00606A3E"/>
    <w:rsid w:val="00606BC1"/>
    <w:rsid w:val="00607607"/>
    <w:rsid w:val="006102DE"/>
    <w:rsid w:val="00610342"/>
    <w:rsid w:val="00611198"/>
    <w:rsid w:val="006116C0"/>
    <w:rsid w:val="00611987"/>
    <w:rsid w:val="006119AE"/>
    <w:rsid w:val="00611A05"/>
    <w:rsid w:val="00611BD0"/>
    <w:rsid w:val="006124FF"/>
    <w:rsid w:val="00612B16"/>
    <w:rsid w:val="00613501"/>
    <w:rsid w:val="00613A55"/>
    <w:rsid w:val="00613AC0"/>
    <w:rsid w:val="00613B76"/>
    <w:rsid w:val="00614353"/>
    <w:rsid w:val="0061482C"/>
    <w:rsid w:val="00615121"/>
    <w:rsid w:val="0061520C"/>
    <w:rsid w:val="00615A74"/>
    <w:rsid w:val="00616229"/>
    <w:rsid w:val="00616679"/>
    <w:rsid w:val="0061684A"/>
    <w:rsid w:val="00616920"/>
    <w:rsid w:val="00616996"/>
    <w:rsid w:val="006178F7"/>
    <w:rsid w:val="00620182"/>
    <w:rsid w:val="00620837"/>
    <w:rsid w:val="00620F4E"/>
    <w:rsid w:val="0062106F"/>
    <w:rsid w:val="006213A8"/>
    <w:rsid w:val="0062210A"/>
    <w:rsid w:val="006222D3"/>
    <w:rsid w:val="00622B16"/>
    <w:rsid w:val="00622B79"/>
    <w:rsid w:val="0062327B"/>
    <w:rsid w:val="00623D2E"/>
    <w:rsid w:val="00623FCC"/>
    <w:rsid w:val="006245FE"/>
    <w:rsid w:val="006246C8"/>
    <w:rsid w:val="00624D5D"/>
    <w:rsid w:val="006252EF"/>
    <w:rsid w:val="00625891"/>
    <w:rsid w:val="00625EF8"/>
    <w:rsid w:val="00625F2B"/>
    <w:rsid w:val="006260B1"/>
    <w:rsid w:val="00626724"/>
    <w:rsid w:val="00626A21"/>
    <w:rsid w:val="00626CAE"/>
    <w:rsid w:val="0062749B"/>
    <w:rsid w:val="00627986"/>
    <w:rsid w:val="00627A3C"/>
    <w:rsid w:val="00627AD6"/>
    <w:rsid w:val="00627C63"/>
    <w:rsid w:val="0063017E"/>
    <w:rsid w:val="00630278"/>
    <w:rsid w:val="006302AE"/>
    <w:rsid w:val="006309A6"/>
    <w:rsid w:val="00630A45"/>
    <w:rsid w:val="00630BE3"/>
    <w:rsid w:val="00630CD4"/>
    <w:rsid w:val="00630F29"/>
    <w:rsid w:val="00630F46"/>
    <w:rsid w:val="0063172F"/>
    <w:rsid w:val="006317C9"/>
    <w:rsid w:val="00631815"/>
    <w:rsid w:val="00632672"/>
    <w:rsid w:val="006326D6"/>
    <w:rsid w:val="00632A7E"/>
    <w:rsid w:val="00632C14"/>
    <w:rsid w:val="00632D60"/>
    <w:rsid w:val="006330B6"/>
    <w:rsid w:val="006330EE"/>
    <w:rsid w:val="00633511"/>
    <w:rsid w:val="00633892"/>
    <w:rsid w:val="00633933"/>
    <w:rsid w:val="00634006"/>
    <w:rsid w:val="006340D0"/>
    <w:rsid w:val="0063411B"/>
    <w:rsid w:val="006343D0"/>
    <w:rsid w:val="00634525"/>
    <w:rsid w:val="00634753"/>
    <w:rsid w:val="006348A3"/>
    <w:rsid w:val="00634B95"/>
    <w:rsid w:val="00635081"/>
    <w:rsid w:val="0063544A"/>
    <w:rsid w:val="00635693"/>
    <w:rsid w:val="00635CA3"/>
    <w:rsid w:val="00635FE0"/>
    <w:rsid w:val="00636787"/>
    <w:rsid w:val="00636EA7"/>
    <w:rsid w:val="00637016"/>
    <w:rsid w:val="006374ED"/>
    <w:rsid w:val="006375E4"/>
    <w:rsid w:val="00637719"/>
    <w:rsid w:val="0064008F"/>
    <w:rsid w:val="006400F9"/>
    <w:rsid w:val="00640483"/>
    <w:rsid w:val="0064048E"/>
    <w:rsid w:val="00640F0C"/>
    <w:rsid w:val="00641F9D"/>
    <w:rsid w:val="00642009"/>
    <w:rsid w:val="0064219C"/>
    <w:rsid w:val="0064222F"/>
    <w:rsid w:val="0064228F"/>
    <w:rsid w:val="006423DA"/>
    <w:rsid w:val="0064249D"/>
    <w:rsid w:val="00642FCB"/>
    <w:rsid w:val="00643377"/>
    <w:rsid w:val="0064384D"/>
    <w:rsid w:val="00643871"/>
    <w:rsid w:val="00643879"/>
    <w:rsid w:val="006439B4"/>
    <w:rsid w:val="00643CDC"/>
    <w:rsid w:val="00643D1D"/>
    <w:rsid w:val="00644435"/>
    <w:rsid w:val="006444A5"/>
    <w:rsid w:val="00644673"/>
    <w:rsid w:val="00644E8D"/>
    <w:rsid w:val="00645335"/>
    <w:rsid w:val="00645CFC"/>
    <w:rsid w:val="00646AA9"/>
    <w:rsid w:val="00646BA8"/>
    <w:rsid w:val="00647421"/>
    <w:rsid w:val="00647536"/>
    <w:rsid w:val="00647614"/>
    <w:rsid w:val="00647EF0"/>
    <w:rsid w:val="00647F1D"/>
    <w:rsid w:val="0065027C"/>
    <w:rsid w:val="006505B3"/>
    <w:rsid w:val="006508E8"/>
    <w:rsid w:val="006509D0"/>
    <w:rsid w:val="00650BD7"/>
    <w:rsid w:val="00651B76"/>
    <w:rsid w:val="00651D22"/>
    <w:rsid w:val="00652066"/>
    <w:rsid w:val="00652268"/>
    <w:rsid w:val="00652375"/>
    <w:rsid w:val="00652FC2"/>
    <w:rsid w:val="00653207"/>
    <w:rsid w:val="00653301"/>
    <w:rsid w:val="00653E58"/>
    <w:rsid w:val="00653EF0"/>
    <w:rsid w:val="00654567"/>
    <w:rsid w:val="00654729"/>
    <w:rsid w:val="006547CC"/>
    <w:rsid w:val="0065488D"/>
    <w:rsid w:val="0065489D"/>
    <w:rsid w:val="00654FBF"/>
    <w:rsid w:val="00654FC7"/>
    <w:rsid w:val="00655202"/>
    <w:rsid w:val="00655968"/>
    <w:rsid w:val="00655D5B"/>
    <w:rsid w:val="00656F0E"/>
    <w:rsid w:val="0065702E"/>
    <w:rsid w:val="00657383"/>
    <w:rsid w:val="00657535"/>
    <w:rsid w:val="00657926"/>
    <w:rsid w:val="00657CFE"/>
    <w:rsid w:val="006601AD"/>
    <w:rsid w:val="00660539"/>
    <w:rsid w:val="0066066B"/>
    <w:rsid w:val="0066077A"/>
    <w:rsid w:val="006608E0"/>
    <w:rsid w:val="00660FAE"/>
    <w:rsid w:val="00660FCB"/>
    <w:rsid w:val="006612D2"/>
    <w:rsid w:val="0066136F"/>
    <w:rsid w:val="00661571"/>
    <w:rsid w:val="0066194D"/>
    <w:rsid w:val="0066194F"/>
    <w:rsid w:val="00661CB2"/>
    <w:rsid w:val="00661FB0"/>
    <w:rsid w:val="00662008"/>
    <w:rsid w:val="00662492"/>
    <w:rsid w:val="00662674"/>
    <w:rsid w:val="0066291B"/>
    <w:rsid w:val="00662B91"/>
    <w:rsid w:val="00663250"/>
    <w:rsid w:val="006636DB"/>
    <w:rsid w:val="00663764"/>
    <w:rsid w:val="0066393E"/>
    <w:rsid w:val="00663961"/>
    <w:rsid w:val="006639C0"/>
    <w:rsid w:val="0066405C"/>
    <w:rsid w:val="00664893"/>
    <w:rsid w:val="0066492F"/>
    <w:rsid w:val="00664C6F"/>
    <w:rsid w:val="00664D7C"/>
    <w:rsid w:val="0066507F"/>
    <w:rsid w:val="00665230"/>
    <w:rsid w:val="00665247"/>
    <w:rsid w:val="006658E4"/>
    <w:rsid w:val="00665C43"/>
    <w:rsid w:val="00665E53"/>
    <w:rsid w:val="00665F77"/>
    <w:rsid w:val="00666009"/>
    <w:rsid w:val="00666C95"/>
    <w:rsid w:val="00666DB9"/>
    <w:rsid w:val="00666E2B"/>
    <w:rsid w:val="00667084"/>
    <w:rsid w:val="00667103"/>
    <w:rsid w:val="006676FF"/>
    <w:rsid w:val="006678A4"/>
    <w:rsid w:val="00667CCB"/>
    <w:rsid w:val="006702BB"/>
    <w:rsid w:val="0067048E"/>
    <w:rsid w:val="00670B4C"/>
    <w:rsid w:val="00670D7C"/>
    <w:rsid w:val="006712D0"/>
    <w:rsid w:val="00671A57"/>
    <w:rsid w:val="00672034"/>
    <w:rsid w:val="006723A2"/>
    <w:rsid w:val="006723D6"/>
    <w:rsid w:val="006727F7"/>
    <w:rsid w:val="00672BB9"/>
    <w:rsid w:val="00672D10"/>
    <w:rsid w:val="00672D70"/>
    <w:rsid w:val="00672DC1"/>
    <w:rsid w:val="00672F53"/>
    <w:rsid w:val="00672FCC"/>
    <w:rsid w:val="0067303D"/>
    <w:rsid w:val="0067314B"/>
    <w:rsid w:val="00673899"/>
    <w:rsid w:val="00673B6E"/>
    <w:rsid w:val="00673EF2"/>
    <w:rsid w:val="0067457A"/>
    <w:rsid w:val="0067461E"/>
    <w:rsid w:val="00674841"/>
    <w:rsid w:val="00674946"/>
    <w:rsid w:val="00674A64"/>
    <w:rsid w:val="00674B05"/>
    <w:rsid w:val="00675AF6"/>
    <w:rsid w:val="00675C8C"/>
    <w:rsid w:val="00675D48"/>
    <w:rsid w:val="00675DDD"/>
    <w:rsid w:val="00675FF5"/>
    <w:rsid w:val="006775FE"/>
    <w:rsid w:val="00677A83"/>
    <w:rsid w:val="00677AA5"/>
    <w:rsid w:val="00677D35"/>
    <w:rsid w:val="00677E78"/>
    <w:rsid w:val="00677ECB"/>
    <w:rsid w:val="006801D4"/>
    <w:rsid w:val="00680284"/>
    <w:rsid w:val="006808E0"/>
    <w:rsid w:val="00680900"/>
    <w:rsid w:val="006814A2"/>
    <w:rsid w:val="00681700"/>
    <w:rsid w:val="0068197A"/>
    <w:rsid w:val="00681D8F"/>
    <w:rsid w:val="00681E47"/>
    <w:rsid w:val="00681EE8"/>
    <w:rsid w:val="00682053"/>
    <w:rsid w:val="0068212D"/>
    <w:rsid w:val="0068242A"/>
    <w:rsid w:val="00682EFF"/>
    <w:rsid w:val="00682F05"/>
    <w:rsid w:val="0068342F"/>
    <w:rsid w:val="00683E41"/>
    <w:rsid w:val="00683E89"/>
    <w:rsid w:val="00684B88"/>
    <w:rsid w:val="00684CAB"/>
    <w:rsid w:val="00684D7D"/>
    <w:rsid w:val="00685146"/>
    <w:rsid w:val="00685E3E"/>
    <w:rsid w:val="00686313"/>
    <w:rsid w:val="0068638D"/>
    <w:rsid w:val="0068740C"/>
    <w:rsid w:val="00687492"/>
    <w:rsid w:val="00687AEF"/>
    <w:rsid w:val="0069000A"/>
    <w:rsid w:val="00690386"/>
    <w:rsid w:val="00690A3B"/>
    <w:rsid w:val="006914EB"/>
    <w:rsid w:val="0069161F"/>
    <w:rsid w:val="006916C7"/>
    <w:rsid w:val="006919EB"/>
    <w:rsid w:val="00691A37"/>
    <w:rsid w:val="00691AE6"/>
    <w:rsid w:val="00691FB4"/>
    <w:rsid w:val="00692442"/>
    <w:rsid w:val="00692676"/>
    <w:rsid w:val="0069300E"/>
    <w:rsid w:val="00693203"/>
    <w:rsid w:val="00693288"/>
    <w:rsid w:val="00693341"/>
    <w:rsid w:val="006935C2"/>
    <w:rsid w:val="00693657"/>
    <w:rsid w:val="00693ACB"/>
    <w:rsid w:val="00693FD3"/>
    <w:rsid w:val="00694638"/>
    <w:rsid w:val="006946FA"/>
    <w:rsid w:val="00695018"/>
    <w:rsid w:val="006955E3"/>
    <w:rsid w:val="00695A5A"/>
    <w:rsid w:val="00695EA6"/>
    <w:rsid w:val="006966F9"/>
    <w:rsid w:val="00696886"/>
    <w:rsid w:val="00696975"/>
    <w:rsid w:val="00696EA6"/>
    <w:rsid w:val="00696EC0"/>
    <w:rsid w:val="00696FD5"/>
    <w:rsid w:val="006975BC"/>
    <w:rsid w:val="00697A44"/>
    <w:rsid w:val="00697A9B"/>
    <w:rsid w:val="00697B32"/>
    <w:rsid w:val="00697EC0"/>
    <w:rsid w:val="006A011D"/>
    <w:rsid w:val="006A064F"/>
    <w:rsid w:val="006A0CC9"/>
    <w:rsid w:val="006A114F"/>
    <w:rsid w:val="006A1477"/>
    <w:rsid w:val="006A1D9D"/>
    <w:rsid w:val="006A2130"/>
    <w:rsid w:val="006A2338"/>
    <w:rsid w:val="006A28B2"/>
    <w:rsid w:val="006A3164"/>
    <w:rsid w:val="006A3853"/>
    <w:rsid w:val="006A3C6F"/>
    <w:rsid w:val="006A41D4"/>
    <w:rsid w:val="006A4547"/>
    <w:rsid w:val="006A4825"/>
    <w:rsid w:val="006A48DF"/>
    <w:rsid w:val="006A5133"/>
    <w:rsid w:val="006A58DA"/>
    <w:rsid w:val="006A58E4"/>
    <w:rsid w:val="006A5D17"/>
    <w:rsid w:val="006A5D3D"/>
    <w:rsid w:val="006A5D78"/>
    <w:rsid w:val="006A6530"/>
    <w:rsid w:val="006A6708"/>
    <w:rsid w:val="006A6780"/>
    <w:rsid w:val="006A6F1F"/>
    <w:rsid w:val="006A70C3"/>
    <w:rsid w:val="006A7525"/>
    <w:rsid w:val="006A7527"/>
    <w:rsid w:val="006A754F"/>
    <w:rsid w:val="006A765B"/>
    <w:rsid w:val="006A7A89"/>
    <w:rsid w:val="006B0014"/>
    <w:rsid w:val="006B01FD"/>
    <w:rsid w:val="006B082E"/>
    <w:rsid w:val="006B0886"/>
    <w:rsid w:val="006B0C9A"/>
    <w:rsid w:val="006B0CF8"/>
    <w:rsid w:val="006B1001"/>
    <w:rsid w:val="006B1343"/>
    <w:rsid w:val="006B13F6"/>
    <w:rsid w:val="006B1743"/>
    <w:rsid w:val="006B1953"/>
    <w:rsid w:val="006B1C9D"/>
    <w:rsid w:val="006B1E45"/>
    <w:rsid w:val="006B2250"/>
    <w:rsid w:val="006B23E7"/>
    <w:rsid w:val="006B2AEB"/>
    <w:rsid w:val="006B3267"/>
    <w:rsid w:val="006B33F7"/>
    <w:rsid w:val="006B35BC"/>
    <w:rsid w:val="006B3606"/>
    <w:rsid w:val="006B3FE6"/>
    <w:rsid w:val="006B454A"/>
    <w:rsid w:val="006B4DE3"/>
    <w:rsid w:val="006B4DE6"/>
    <w:rsid w:val="006B50DA"/>
    <w:rsid w:val="006B5E4A"/>
    <w:rsid w:val="006B60F1"/>
    <w:rsid w:val="006B6400"/>
    <w:rsid w:val="006B6410"/>
    <w:rsid w:val="006B645F"/>
    <w:rsid w:val="006B663D"/>
    <w:rsid w:val="006B6896"/>
    <w:rsid w:val="006B68DE"/>
    <w:rsid w:val="006B6B1E"/>
    <w:rsid w:val="006B6FC4"/>
    <w:rsid w:val="006B7416"/>
    <w:rsid w:val="006B775F"/>
    <w:rsid w:val="006B78D5"/>
    <w:rsid w:val="006B7B39"/>
    <w:rsid w:val="006C0345"/>
    <w:rsid w:val="006C07F3"/>
    <w:rsid w:val="006C09FE"/>
    <w:rsid w:val="006C0A8F"/>
    <w:rsid w:val="006C1169"/>
    <w:rsid w:val="006C18E4"/>
    <w:rsid w:val="006C1A8B"/>
    <w:rsid w:val="006C1ED1"/>
    <w:rsid w:val="006C23F7"/>
    <w:rsid w:val="006C28E4"/>
    <w:rsid w:val="006C2BD5"/>
    <w:rsid w:val="006C2FE5"/>
    <w:rsid w:val="006C3449"/>
    <w:rsid w:val="006C3563"/>
    <w:rsid w:val="006C36DE"/>
    <w:rsid w:val="006C3A1F"/>
    <w:rsid w:val="006C3F32"/>
    <w:rsid w:val="006C4640"/>
    <w:rsid w:val="006C466E"/>
    <w:rsid w:val="006C47F8"/>
    <w:rsid w:val="006C4A31"/>
    <w:rsid w:val="006C4CA9"/>
    <w:rsid w:val="006C51DA"/>
    <w:rsid w:val="006C58BB"/>
    <w:rsid w:val="006C5C0E"/>
    <w:rsid w:val="006C5CBD"/>
    <w:rsid w:val="006C5E35"/>
    <w:rsid w:val="006C5F56"/>
    <w:rsid w:val="006C5F94"/>
    <w:rsid w:val="006C6051"/>
    <w:rsid w:val="006C66E4"/>
    <w:rsid w:val="006C6788"/>
    <w:rsid w:val="006C6AE4"/>
    <w:rsid w:val="006C6AF7"/>
    <w:rsid w:val="006C6CA3"/>
    <w:rsid w:val="006C6EF4"/>
    <w:rsid w:val="006C70B9"/>
    <w:rsid w:val="006C78D2"/>
    <w:rsid w:val="006C79F8"/>
    <w:rsid w:val="006C7B69"/>
    <w:rsid w:val="006C7D39"/>
    <w:rsid w:val="006D02DC"/>
    <w:rsid w:val="006D0727"/>
    <w:rsid w:val="006D0841"/>
    <w:rsid w:val="006D0B32"/>
    <w:rsid w:val="006D0C94"/>
    <w:rsid w:val="006D0FA0"/>
    <w:rsid w:val="006D108C"/>
    <w:rsid w:val="006D10B6"/>
    <w:rsid w:val="006D14D6"/>
    <w:rsid w:val="006D16ED"/>
    <w:rsid w:val="006D1740"/>
    <w:rsid w:val="006D1DAE"/>
    <w:rsid w:val="006D27E8"/>
    <w:rsid w:val="006D2B6E"/>
    <w:rsid w:val="006D3033"/>
    <w:rsid w:val="006D3898"/>
    <w:rsid w:val="006D3A6A"/>
    <w:rsid w:val="006D3C96"/>
    <w:rsid w:val="006D3CBB"/>
    <w:rsid w:val="006D3CCF"/>
    <w:rsid w:val="006D4B01"/>
    <w:rsid w:val="006D4FB1"/>
    <w:rsid w:val="006D5703"/>
    <w:rsid w:val="006D593A"/>
    <w:rsid w:val="006D623E"/>
    <w:rsid w:val="006D6E49"/>
    <w:rsid w:val="006D75DD"/>
    <w:rsid w:val="006D782F"/>
    <w:rsid w:val="006D78FF"/>
    <w:rsid w:val="006D7F12"/>
    <w:rsid w:val="006E0694"/>
    <w:rsid w:val="006E08B3"/>
    <w:rsid w:val="006E092E"/>
    <w:rsid w:val="006E13B7"/>
    <w:rsid w:val="006E1548"/>
    <w:rsid w:val="006E1BD6"/>
    <w:rsid w:val="006E220F"/>
    <w:rsid w:val="006E22D2"/>
    <w:rsid w:val="006E22F9"/>
    <w:rsid w:val="006E2432"/>
    <w:rsid w:val="006E3151"/>
    <w:rsid w:val="006E3B3F"/>
    <w:rsid w:val="006E472A"/>
    <w:rsid w:val="006E5E1E"/>
    <w:rsid w:val="006E5F19"/>
    <w:rsid w:val="006E6372"/>
    <w:rsid w:val="006E6923"/>
    <w:rsid w:val="006E6C66"/>
    <w:rsid w:val="006E6FD5"/>
    <w:rsid w:val="006E714F"/>
    <w:rsid w:val="006E7726"/>
    <w:rsid w:val="006E7765"/>
    <w:rsid w:val="006E7865"/>
    <w:rsid w:val="006E79FE"/>
    <w:rsid w:val="006F0315"/>
    <w:rsid w:val="006F0AAD"/>
    <w:rsid w:val="006F0FEB"/>
    <w:rsid w:val="006F1A42"/>
    <w:rsid w:val="006F2029"/>
    <w:rsid w:val="006F2086"/>
    <w:rsid w:val="006F2565"/>
    <w:rsid w:val="006F2AE3"/>
    <w:rsid w:val="006F2E7B"/>
    <w:rsid w:val="006F36C8"/>
    <w:rsid w:val="006F36F4"/>
    <w:rsid w:val="006F3823"/>
    <w:rsid w:val="006F3F9A"/>
    <w:rsid w:val="006F4AB9"/>
    <w:rsid w:val="006F4EA5"/>
    <w:rsid w:val="006F516F"/>
    <w:rsid w:val="006F57B9"/>
    <w:rsid w:val="006F5AE2"/>
    <w:rsid w:val="006F602E"/>
    <w:rsid w:val="006F64F5"/>
    <w:rsid w:val="006F6C6D"/>
    <w:rsid w:val="006F7200"/>
    <w:rsid w:val="006F7340"/>
    <w:rsid w:val="006F73A4"/>
    <w:rsid w:val="006F73C4"/>
    <w:rsid w:val="006F7B37"/>
    <w:rsid w:val="006F7B41"/>
    <w:rsid w:val="007002C9"/>
    <w:rsid w:val="00700D92"/>
    <w:rsid w:val="00701362"/>
    <w:rsid w:val="007014C4"/>
    <w:rsid w:val="007014DE"/>
    <w:rsid w:val="007015CF"/>
    <w:rsid w:val="00701B94"/>
    <w:rsid w:val="007024AD"/>
    <w:rsid w:val="007024BD"/>
    <w:rsid w:val="007024C3"/>
    <w:rsid w:val="007026D2"/>
    <w:rsid w:val="00702A80"/>
    <w:rsid w:val="00702AE2"/>
    <w:rsid w:val="00702B7F"/>
    <w:rsid w:val="00702B85"/>
    <w:rsid w:val="00702CDA"/>
    <w:rsid w:val="00703703"/>
    <w:rsid w:val="007037A5"/>
    <w:rsid w:val="00703E3C"/>
    <w:rsid w:val="00704021"/>
    <w:rsid w:val="00704336"/>
    <w:rsid w:val="00704374"/>
    <w:rsid w:val="007046D9"/>
    <w:rsid w:val="00704709"/>
    <w:rsid w:val="00704C05"/>
    <w:rsid w:val="00704CD9"/>
    <w:rsid w:val="00704E22"/>
    <w:rsid w:val="00704F85"/>
    <w:rsid w:val="00705054"/>
    <w:rsid w:val="0070506E"/>
    <w:rsid w:val="007050E4"/>
    <w:rsid w:val="00705487"/>
    <w:rsid w:val="0070564D"/>
    <w:rsid w:val="00705AFA"/>
    <w:rsid w:val="0070678B"/>
    <w:rsid w:val="00706857"/>
    <w:rsid w:val="00706CD6"/>
    <w:rsid w:val="00706D32"/>
    <w:rsid w:val="00706DD9"/>
    <w:rsid w:val="00707972"/>
    <w:rsid w:val="00707C02"/>
    <w:rsid w:val="00707CD3"/>
    <w:rsid w:val="00707D86"/>
    <w:rsid w:val="00707DC2"/>
    <w:rsid w:val="007104C9"/>
    <w:rsid w:val="007105F4"/>
    <w:rsid w:val="0071064A"/>
    <w:rsid w:val="00710AE0"/>
    <w:rsid w:val="00710C0F"/>
    <w:rsid w:val="00710EBB"/>
    <w:rsid w:val="00710F8A"/>
    <w:rsid w:val="007110E6"/>
    <w:rsid w:val="0071119F"/>
    <w:rsid w:val="007111F5"/>
    <w:rsid w:val="00711462"/>
    <w:rsid w:val="007114E5"/>
    <w:rsid w:val="00711517"/>
    <w:rsid w:val="007116DA"/>
    <w:rsid w:val="0071261D"/>
    <w:rsid w:val="007126B1"/>
    <w:rsid w:val="00712816"/>
    <w:rsid w:val="00712F27"/>
    <w:rsid w:val="00712F83"/>
    <w:rsid w:val="0071334F"/>
    <w:rsid w:val="0071396C"/>
    <w:rsid w:val="00713A3F"/>
    <w:rsid w:val="007140B1"/>
    <w:rsid w:val="00714511"/>
    <w:rsid w:val="00714531"/>
    <w:rsid w:val="007145C9"/>
    <w:rsid w:val="0071469C"/>
    <w:rsid w:val="007146D8"/>
    <w:rsid w:val="00714B1E"/>
    <w:rsid w:val="00714D86"/>
    <w:rsid w:val="00715107"/>
    <w:rsid w:val="0071578A"/>
    <w:rsid w:val="00715BE4"/>
    <w:rsid w:val="00715C33"/>
    <w:rsid w:val="00716231"/>
    <w:rsid w:val="00716435"/>
    <w:rsid w:val="007171AF"/>
    <w:rsid w:val="0071720B"/>
    <w:rsid w:val="0071763B"/>
    <w:rsid w:val="0071792D"/>
    <w:rsid w:val="00717A1F"/>
    <w:rsid w:val="00717F55"/>
    <w:rsid w:val="00720343"/>
    <w:rsid w:val="00721123"/>
    <w:rsid w:val="0072124E"/>
    <w:rsid w:val="00721A53"/>
    <w:rsid w:val="00721A99"/>
    <w:rsid w:val="00721DC6"/>
    <w:rsid w:val="007222FC"/>
    <w:rsid w:val="00722532"/>
    <w:rsid w:val="007229EA"/>
    <w:rsid w:val="00722E0B"/>
    <w:rsid w:val="00722ED7"/>
    <w:rsid w:val="00722EEA"/>
    <w:rsid w:val="0072308F"/>
    <w:rsid w:val="00723186"/>
    <w:rsid w:val="00723667"/>
    <w:rsid w:val="00723792"/>
    <w:rsid w:val="00723A71"/>
    <w:rsid w:val="00723D1E"/>
    <w:rsid w:val="00723E91"/>
    <w:rsid w:val="007246AA"/>
    <w:rsid w:val="0072497A"/>
    <w:rsid w:val="00724EB1"/>
    <w:rsid w:val="00724F9E"/>
    <w:rsid w:val="00725002"/>
    <w:rsid w:val="0072500B"/>
    <w:rsid w:val="007259C4"/>
    <w:rsid w:val="00725A30"/>
    <w:rsid w:val="00725E85"/>
    <w:rsid w:val="00725F0C"/>
    <w:rsid w:val="0072649E"/>
    <w:rsid w:val="007268BC"/>
    <w:rsid w:val="00726A73"/>
    <w:rsid w:val="00726CCF"/>
    <w:rsid w:val="00727A54"/>
    <w:rsid w:val="00727DC6"/>
    <w:rsid w:val="00727F4B"/>
    <w:rsid w:val="007300A9"/>
    <w:rsid w:val="00730302"/>
    <w:rsid w:val="00730B06"/>
    <w:rsid w:val="00730CAD"/>
    <w:rsid w:val="00730EE5"/>
    <w:rsid w:val="00730FDE"/>
    <w:rsid w:val="00731057"/>
    <w:rsid w:val="00731326"/>
    <w:rsid w:val="007313BF"/>
    <w:rsid w:val="007319BB"/>
    <w:rsid w:val="00731F52"/>
    <w:rsid w:val="007320B3"/>
    <w:rsid w:val="007325D2"/>
    <w:rsid w:val="0073294B"/>
    <w:rsid w:val="007334BF"/>
    <w:rsid w:val="00733AD0"/>
    <w:rsid w:val="00733C7F"/>
    <w:rsid w:val="00734DD0"/>
    <w:rsid w:val="0073514D"/>
    <w:rsid w:val="0073571A"/>
    <w:rsid w:val="00735950"/>
    <w:rsid w:val="00735C7D"/>
    <w:rsid w:val="00736192"/>
    <w:rsid w:val="00736646"/>
    <w:rsid w:val="00736B1A"/>
    <w:rsid w:val="00736FA7"/>
    <w:rsid w:val="00737065"/>
    <w:rsid w:val="007375C0"/>
    <w:rsid w:val="00737A7D"/>
    <w:rsid w:val="00737BD7"/>
    <w:rsid w:val="00737EDA"/>
    <w:rsid w:val="007400C0"/>
    <w:rsid w:val="007400DA"/>
    <w:rsid w:val="0074097C"/>
    <w:rsid w:val="007409E2"/>
    <w:rsid w:val="00740ABC"/>
    <w:rsid w:val="00740F52"/>
    <w:rsid w:val="00740F9A"/>
    <w:rsid w:val="00741501"/>
    <w:rsid w:val="00741744"/>
    <w:rsid w:val="00741C8F"/>
    <w:rsid w:val="00741DFF"/>
    <w:rsid w:val="007421E3"/>
    <w:rsid w:val="0074226C"/>
    <w:rsid w:val="007423B7"/>
    <w:rsid w:val="00742425"/>
    <w:rsid w:val="00742E97"/>
    <w:rsid w:val="0074307E"/>
    <w:rsid w:val="007431D2"/>
    <w:rsid w:val="00743373"/>
    <w:rsid w:val="00744350"/>
    <w:rsid w:val="0074436F"/>
    <w:rsid w:val="007444F2"/>
    <w:rsid w:val="0074467B"/>
    <w:rsid w:val="007448BF"/>
    <w:rsid w:val="00744A9E"/>
    <w:rsid w:val="00744CCA"/>
    <w:rsid w:val="00744EF2"/>
    <w:rsid w:val="00745068"/>
    <w:rsid w:val="0074509F"/>
    <w:rsid w:val="00745597"/>
    <w:rsid w:val="00745A50"/>
    <w:rsid w:val="00745DC7"/>
    <w:rsid w:val="00745E24"/>
    <w:rsid w:val="00745F28"/>
    <w:rsid w:val="00745FEB"/>
    <w:rsid w:val="007462B6"/>
    <w:rsid w:val="007463BD"/>
    <w:rsid w:val="0074641E"/>
    <w:rsid w:val="007474A6"/>
    <w:rsid w:val="007475BF"/>
    <w:rsid w:val="00747747"/>
    <w:rsid w:val="00747A1B"/>
    <w:rsid w:val="00747D12"/>
    <w:rsid w:val="00747E5D"/>
    <w:rsid w:val="00750067"/>
    <w:rsid w:val="0075065F"/>
    <w:rsid w:val="00750687"/>
    <w:rsid w:val="007506A2"/>
    <w:rsid w:val="00750780"/>
    <w:rsid w:val="00751309"/>
    <w:rsid w:val="007513A0"/>
    <w:rsid w:val="0075161D"/>
    <w:rsid w:val="0075171F"/>
    <w:rsid w:val="00751C84"/>
    <w:rsid w:val="007525F0"/>
    <w:rsid w:val="00752A14"/>
    <w:rsid w:val="007534AE"/>
    <w:rsid w:val="00753790"/>
    <w:rsid w:val="007542E0"/>
    <w:rsid w:val="0075464F"/>
    <w:rsid w:val="007549A8"/>
    <w:rsid w:val="00754E39"/>
    <w:rsid w:val="00754E4C"/>
    <w:rsid w:val="00755043"/>
    <w:rsid w:val="00755159"/>
    <w:rsid w:val="007557A1"/>
    <w:rsid w:val="00755A24"/>
    <w:rsid w:val="00755F02"/>
    <w:rsid w:val="0075611F"/>
    <w:rsid w:val="007566EC"/>
    <w:rsid w:val="00756808"/>
    <w:rsid w:val="007568DC"/>
    <w:rsid w:val="00756A41"/>
    <w:rsid w:val="00756F19"/>
    <w:rsid w:val="00757171"/>
    <w:rsid w:val="00757DB2"/>
    <w:rsid w:val="00760039"/>
    <w:rsid w:val="00760724"/>
    <w:rsid w:val="00760A5E"/>
    <w:rsid w:val="00760EEF"/>
    <w:rsid w:val="00761020"/>
    <w:rsid w:val="00761AEF"/>
    <w:rsid w:val="00761CA8"/>
    <w:rsid w:val="007628C3"/>
    <w:rsid w:val="00763252"/>
    <w:rsid w:val="0076342E"/>
    <w:rsid w:val="007637BE"/>
    <w:rsid w:val="00763B3F"/>
    <w:rsid w:val="00763DD4"/>
    <w:rsid w:val="0076420D"/>
    <w:rsid w:val="007647D7"/>
    <w:rsid w:val="007648BC"/>
    <w:rsid w:val="00764A84"/>
    <w:rsid w:val="00764EFA"/>
    <w:rsid w:val="00765264"/>
    <w:rsid w:val="007656EF"/>
    <w:rsid w:val="00765B79"/>
    <w:rsid w:val="00765CE4"/>
    <w:rsid w:val="007660B2"/>
    <w:rsid w:val="00766201"/>
    <w:rsid w:val="007663AA"/>
    <w:rsid w:val="0076656B"/>
    <w:rsid w:val="00766778"/>
    <w:rsid w:val="007667C3"/>
    <w:rsid w:val="0076681E"/>
    <w:rsid w:val="00766DEE"/>
    <w:rsid w:val="00766DF4"/>
    <w:rsid w:val="00766F98"/>
    <w:rsid w:val="00767234"/>
    <w:rsid w:val="0076739A"/>
    <w:rsid w:val="0076742E"/>
    <w:rsid w:val="007676E7"/>
    <w:rsid w:val="00770107"/>
    <w:rsid w:val="007703A2"/>
    <w:rsid w:val="007709E9"/>
    <w:rsid w:val="00770A2D"/>
    <w:rsid w:val="00770B52"/>
    <w:rsid w:val="00770B54"/>
    <w:rsid w:val="00770BD2"/>
    <w:rsid w:val="00770C2E"/>
    <w:rsid w:val="00770DDE"/>
    <w:rsid w:val="00770E09"/>
    <w:rsid w:val="00771241"/>
    <w:rsid w:val="0077171C"/>
    <w:rsid w:val="00771BDD"/>
    <w:rsid w:val="00771CB4"/>
    <w:rsid w:val="00771FF9"/>
    <w:rsid w:val="007720CF"/>
    <w:rsid w:val="007724B9"/>
    <w:rsid w:val="00772A77"/>
    <w:rsid w:val="007731B3"/>
    <w:rsid w:val="00773936"/>
    <w:rsid w:val="00773ADA"/>
    <w:rsid w:val="00773D62"/>
    <w:rsid w:val="00773E95"/>
    <w:rsid w:val="00773FF5"/>
    <w:rsid w:val="0077454E"/>
    <w:rsid w:val="00774711"/>
    <w:rsid w:val="00774841"/>
    <w:rsid w:val="00774B96"/>
    <w:rsid w:val="007750D4"/>
    <w:rsid w:val="00775576"/>
    <w:rsid w:val="00775E32"/>
    <w:rsid w:val="007762BA"/>
    <w:rsid w:val="0077694B"/>
    <w:rsid w:val="00776E35"/>
    <w:rsid w:val="00776F98"/>
    <w:rsid w:val="00777333"/>
    <w:rsid w:val="0077733C"/>
    <w:rsid w:val="00777900"/>
    <w:rsid w:val="00777F48"/>
    <w:rsid w:val="00780579"/>
    <w:rsid w:val="007805E9"/>
    <w:rsid w:val="00780A69"/>
    <w:rsid w:val="00780C5C"/>
    <w:rsid w:val="00780DD5"/>
    <w:rsid w:val="00781288"/>
    <w:rsid w:val="0078157D"/>
    <w:rsid w:val="007822CA"/>
    <w:rsid w:val="007825EF"/>
    <w:rsid w:val="007826BB"/>
    <w:rsid w:val="00782877"/>
    <w:rsid w:val="00783396"/>
    <w:rsid w:val="00783937"/>
    <w:rsid w:val="00783E3F"/>
    <w:rsid w:val="00783ED7"/>
    <w:rsid w:val="00784112"/>
    <w:rsid w:val="007842E8"/>
    <w:rsid w:val="00784459"/>
    <w:rsid w:val="00784541"/>
    <w:rsid w:val="0078463A"/>
    <w:rsid w:val="007847A5"/>
    <w:rsid w:val="0078482F"/>
    <w:rsid w:val="0078491A"/>
    <w:rsid w:val="00785597"/>
    <w:rsid w:val="0078595B"/>
    <w:rsid w:val="00785ECD"/>
    <w:rsid w:val="007865B7"/>
    <w:rsid w:val="00786774"/>
    <w:rsid w:val="007868C2"/>
    <w:rsid w:val="00786A07"/>
    <w:rsid w:val="00786B96"/>
    <w:rsid w:val="00786F55"/>
    <w:rsid w:val="00787063"/>
    <w:rsid w:val="00787439"/>
    <w:rsid w:val="007876FC"/>
    <w:rsid w:val="00787799"/>
    <w:rsid w:val="007877D2"/>
    <w:rsid w:val="00787B7E"/>
    <w:rsid w:val="00787C28"/>
    <w:rsid w:val="00787FE1"/>
    <w:rsid w:val="007902CF"/>
    <w:rsid w:val="007904EE"/>
    <w:rsid w:val="00790AFF"/>
    <w:rsid w:val="00791016"/>
    <w:rsid w:val="007915F6"/>
    <w:rsid w:val="0079180D"/>
    <w:rsid w:val="00791950"/>
    <w:rsid w:val="00792201"/>
    <w:rsid w:val="00792849"/>
    <w:rsid w:val="00792942"/>
    <w:rsid w:val="00792A12"/>
    <w:rsid w:val="00792E24"/>
    <w:rsid w:val="007936D0"/>
    <w:rsid w:val="00793AA8"/>
    <w:rsid w:val="00793C9D"/>
    <w:rsid w:val="00793E21"/>
    <w:rsid w:val="00793F49"/>
    <w:rsid w:val="00793FAD"/>
    <w:rsid w:val="007940A8"/>
    <w:rsid w:val="007947FB"/>
    <w:rsid w:val="007948F8"/>
    <w:rsid w:val="00795FE6"/>
    <w:rsid w:val="00795FFF"/>
    <w:rsid w:val="0079600C"/>
    <w:rsid w:val="0079621B"/>
    <w:rsid w:val="00796462"/>
    <w:rsid w:val="007965FA"/>
    <w:rsid w:val="00796745"/>
    <w:rsid w:val="00796E67"/>
    <w:rsid w:val="00796FDC"/>
    <w:rsid w:val="007971E0"/>
    <w:rsid w:val="007972D2"/>
    <w:rsid w:val="007974A1"/>
    <w:rsid w:val="00797AF5"/>
    <w:rsid w:val="00797C73"/>
    <w:rsid w:val="00797D54"/>
    <w:rsid w:val="00797E63"/>
    <w:rsid w:val="007A01FE"/>
    <w:rsid w:val="007A0481"/>
    <w:rsid w:val="007A048F"/>
    <w:rsid w:val="007A0667"/>
    <w:rsid w:val="007A0C40"/>
    <w:rsid w:val="007A0E54"/>
    <w:rsid w:val="007A114F"/>
    <w:rsid w:val="007A13E4"/>
    <w:rsid w:val="007A19CC"/>
    <w:rsid w:val="007A2496"/>
    <w:rsid w:val="007A2ED5"/>
    <w:rsid w:val="007A305E"/>
    <w:rsid w:val="007A35B6"/>
    <w:rsid w:val="007A36BC"/>
    <w:rsid w:val="007A37EE"/>
    <w:rsid w:val="007A3933"/>
    <w:rsid w:val="007A3B9B"/>
    <w:rsid w:val="007A3FA3"/>
    <w:rsid w:val="007A4536"/>
    <w:rsid w:val="007A462A"/>
    <w:rsid w:val="007A48A0"/>
    <w:rsid w:val="007A48FC"/>
    <w:rsid w:val="007A4B0A"/>
    <w:rsid w:val="007A4C74"/>
    <w:rsid w:val="007A53C5"/>
    <w:rsid w:val="007A5FC0"/>
    <w:rsid w:val="007A68E5"/>
    <w:rsid w:val="007A6D7D"/>
    <w:rsid w:val="007A71AA"/>
    <w:rsid w:val="007A75B9"/>
    <w:rsid w:val="007A7A65"/>
    <w:rsid w:val="007B0B0D"/>
    <w:rsid w:val="007B0DF9"/>
    <w:rsid w:val="007B0E7B"/>
    <w:rsid w:val="007B10C1"/>
    <w:rsid w:val="007B1B8F"/>
    <w:rsid w:val="007B24D1"/>
    <w:rsid w:val="007B2599"/>
    <w:rsid w:val="007B261B"/>
    <w:rsid w:val="007B346C"/>
    <w:rsid w:val="007B3AC1"/>
    <w:rsid w:val="007B4119"/>
    <w:rsid w:val="007B437D"/>
    <w:rsid w:val="007B44EB"/>
    <w:rsid w:val="007B4594"/>
    <w:rsid w:val="007B4A5F"/>
    <w:rsid w:val="007B4B5B"/>
    <w:rsid w:val="007B4E7D"/>
    <w:rsid w:val="007B532E"/>
    <w:rsid w:val="007B5E60"/>
    <w:rsid w:val="007B5E76"/>
    <w:rsid w:val="007B6098"/>
    <w:rsid w:val="007B6330"/>
    <w:rsid w:val="007B647B"/>
    <w:rsid w:val="007B65DB"/>
    <w:rsid w:val="007B6CCE"/>
    <w:rsid w:val="007B6D58"/>
    <w:rsid w:val="007B6E05"/>
    <w:rsid w:val="007B76BF"/>
    <w:rsid w:val="007B7721"/>
    <w:rsid w:val="007B78E1"/>
    <w:rsid w:val="007B79C8"/>
    <w:rsid w:val="007C0616"/>
    <w:rsid w:val="007C0F00"/>
    <w:rsid w:val="007C1A43"/>
    <w:rsid w:val="007C1B52"/>
    <w:rsid w:val="007C1B60"/>
    <w:rsid w:val="007C1EB0"/>
    <w:rsid w:val="007C1F72"/>
    <w:rsid w:val="007C22F9"/>
    <w:rsid w:val="007C25C2"/>
    <w:rsid w:val="007C2A6F"/>
    <w:rsid w:val="007C343D"/>
    <w:rsid w:val="007C3841"/>
    <w:rsid w:val="007C3B9C"/>
    <w:rsid w:val="007C3CD8"/>
    <w:rsid w:val="007C44B2"/>
    <w:rsid w:val="007C44E8"/>
    <w:rsid w:val="007C4776"/>
    <w:rsid w:val="007C4C41"/>
    <w:rsid w:val="007C4E64"/>
    <w:rsid w:val="007C5506"/>
    <w:rsid w:val="007C5DBD"/>
    <w:rsid w:val="007C5E4D"/>
    <w:rsid w:val="007C6D3A"/>
    <w:rsid w:val="007C6EF2"/>
    <w:rsid w:val="007C7620"/>
    <w:rsid w:val="007C7D75"/>
    <w:rsid w:val="007C7E46"/>
    <w:rsid w:val="007D0A1F"/>
    <w:rsid w:val="007D1573"/>
    <w:rsid w:val="007D1B9C"/>
    <w:rsid w:val="007D1FBF"/>
    <w:rsid w:val="007D20CA"/>
    <w:rsid w:val="007D2136"/>
    <w:rsid w:val="007D2190"/>
    <w:rsid w:val="007D2C29"/>
    <w:rsid w:val="007D2C6D"/>
    <w:rsid w:val="007D2D2B"/>
    <w:rsid w:val="007D2E7C"/>
    <w:rsid w:val="007D2F86"/>
    <w:rsid w:val="007D314C"/>
    <w:rsid w:val="007D3394"/>
    <w:rsid w:val="007D3ADA"/>
    <w:rsid w:val="007D3DB5"/>
    <w:rsid w:val="007D45B9"/>
    <w:rsid w:val="007D4AEC"/>
    <w:rsid w:val="007D4BA7"/>
    <w:rsid w:val="007D4D93"/>
    <w:rsid w:val="007D51DA"/>
    <w:rsid w:val="007D531A"/>
    <w:rsid w:val="007D5660"/>
    <w:rsid w:val="007D595F"/>
    <w:rsid w:val="007D5C0D"/>
    <w:rsid w:val="007D5C7B"/>
    <w:rsid w:val="007D607A"/>
    <w:rsid w:val="007D615E"/>
    <w:rsid w:val="007D6446"/>
    <w:rsid w:val="007D6808"/>
    <w:rsid w:val="007D6B19"/>
    <w:rsid w:val="007D6C36"/>
    <w:rsid w:val="007D6D00"/>
    <w:rsid w:val="007D6E31"/>
    <w:rsid w:val="007D6F21"/>
    <w:rsid w:val="007D7315"/>
    <w:rsid w:val="007D7506"/>
    <w:rsid w:val="007D7756"/>
    <w:rsid w:val="007D792C"/>
    <w:rsid w:val="007E0197"/>
    <w:rsid w:val="007E0311"/>
    <w:rsid w:val="007E0370"/>
    <w:rsid w:val="007E0990"/>
    <w:rsid w:val="007E0D64"/>
    <w:rsid w:val="007E1780"/>
    <w:rsid w:val="007E17B6"/>
    <w:rsid w:val="007E1B46"/>
    <w:rsid w:val="007E1C3C"/>
    <w:rsid w:val="007E1FF9"/>
    <w:rsid w:val="007E2205"/>
    <w:rsid w:val="007E281A"/>
    <w:rsid w:val="007E297E"/>
    <w:rsid w:val="007E2FCD"/>
    <w:rsid w:val="007E2FDF"/>
    <w:rsid w:val="007E40D7"/>
    <w:rsid w:val="007E4172"/>
    <w:rsid w:val="007E4E3C"/>
    <w:rsid w:val="007E502B"/>
    <w:rsid w:val="007E52E0"/>
    <w:rsid w:val="007E5609"/>
    <w:rsid w:val="007E57AF"/>
    <w:rsid w:val="007E59DC"/>
    <w:rsid w:val="007E5BB2"/>
    <w:rsid w:val="007E5F32"/>
    <w:rsid w:val="007E6126"/>
    <w:rsid w:val="007E6148"/>
    <w:rsid w:val="007E6497"/>
    <w:rsid w:val="007E6907"/>
    <w:rsid w:val="007E69F2"/>
    <w:rsid w:val="007E6E54"/>
    <w:rsid w:val="007E6FD6"/>
    <w:rsid w:val="007E743F"/>
    <w:rsid w:val="007E76DC"/>
    <w:rsid w:val="007E773E"/>
    <w:rsid w:val="007E7937"/>
    <w:rsid w:val="007E7B48"/>
    <w:rsid w:val="007F05ED"/>
    <w:rsid w:val="007F0659"/>
    <w:rsid w:val="007F074C"/>
    <w:rsid w:val="007F09C3"/>
    <w:rsid w:val="007F0EF3"/>
    <w:rsid w:val="007F1003"/>
    <w:rsid w:val="007F15BC"/>
    <w:rsid w:val="007F15D9"/>
    <w:rsid w:val="007F173A"/>
    <w:rsid w:val="007F197A"/>
    <w:rsid w:val="007F1A9B"/>
    <w:rsid w:val="007F1AD6"/>
    <w:rsid w:val="007F1BEE"/>
    <w:rsid w:val="007F1D40"/>
    <w:rsid w:val="007F1FEC"/>
    <w:rsid w:val="007F2011"/>
    <w:rsid w:val="007F21F6"/>
    <w:rsid w:val="007F2200"/>
    <w:rsid w:val="007F2299"/>
    <w:rsid w:val="007F22D9"/>
    <w:rsid w:val="007F248E"/>
    <w:rsid w:val="007F2854"/>
    <w:rsid w:val="007F2869"/>
    <w:rsid w:val="007F3249"/>
    <w:rsid w:val="007F3304"/>
    <w:rsid w:val="007F3841"/>
    <w:rsid w:val="007F3B64"/>
    <w:rsid w:val="007F3E7D"/>
    <w:rsid w:val="007F457D"/>
    <w:rsid w:val="007F48AF"/>
    <w:rsid w:val="007F4C4C"/>
    <w:rsid w:val="007F5495"/>
    <w:rsid w:val="007F5744"/>
    <w:rsid w:val="007F575C"/>
    <w:rsid w:val="007F5795"/>
    <w:rsid w:val="007F5914"/>
    <w:rsid w:val="007F5FCC"/>
    <w:rsid w:val="007F66DF"/>
    <w:rsid w:val="007F6819"/>
    <w:rsid w:val="007F6AE5"/>
    <w:rsid w:val="007F6B54"/>
    <w:rsid w:val="007F6C31"/>
    <w:rsid w:val="007F6D75"/>
    <w:rsid w:val="007F7054"/>
    <w:rsid w:val="007F7347"/>
    <w:rsid w:val="007F761A"/>
    <w:rsid w:val="007F79CD"/>
    <w:rsid w:val="007F7A96"/>
    <w:rsid w:val="007F7B1A"/>
    <w:rsid w:val="007F7BFB"/>
    <w:rsid w:val="007F7EF9"/>
    <w:rsid w:val="008004EA"/>
    <w:rsid w:val="0080051A"/>
    <w:rsid w:val="008005DE"/>
    <w:rsid w:val="008007BC"/>
    <w:rsid w:val="00800A32"/>
    <w:rsid w:val="00800A51"/>
    <w:rsid w:val="00800E52"/>
    <w:rsid w:val="00800F96"/>
    <w:rsid w:val="00800FF6"/>
    <w:rsid w:val="0080135B"/>
    <w:rsid w:val="00801391"/>
    <w:rsid w:val="00801503"/>
    <w:rsid w:val="008016D1"/>
    <w:rsid w:val="008017A9"/>
    <w:rsid w:val="0080206C"/>
    <w:rsid w:val="008020BB"/>
    <w:rsid w:val="008025A2"/>
    <w:rsid w:val="00802709"/>
    <w:rsid w:val="00803752"/>
    <w:rsid w:val="00803DAE"/>
    <w:rsid w:val="00803DBB"/>
    <w:rsid w:val="008041AC"/>
    <w:rsid w:val="008047D6"/>
    <w:rsid w:val="00804B7B"/>
    <w:rsid w:val="00804BD6"/>
    <w:rsid w:val="00805293"/>
    <w:rsid w:val="008052D3"/>
    <w:rsid w:val="0080541F"/>
    <w:rsid w:val="0080568A"/>
    <w:rsid w:val="0080585C"/>
    <w:rsid w:val="008058AF"/>
    <w:rsid w:val="00805982"/>
    <w:rsid w:val="008059DD"/>
    <w:rsid w:val="008059F4"/>
    <w:rsid w:val="00805DC4"/>
    <w:rsid w:val="00806026"/>
    <w:rsid w:val="00807BAB"/>
    <w:rsid w:val="00807CF1"/>
    <w:rsid w:val="0081054A"/>
    <w:rsid w:val="00810839"/>
    <w:rsid w:val="00810CB2"/>
    <w:rsid w:val="00810DBC"/>
    <w:rsid w:val="00810FF5"/>
    <w:rsid w:val="008111D3"/>
    <w:rsid w:val="00811224"/>
    <w:rsid w:val="00811C82"/>
    <w:rsid w:val="00811FF5"/>
    <w:rsid w:val="0081282C"/>
    <w:rsid w:val="00812E64"/>
    <w:rsid w:val="00812F2F"/>
    <w:rsid w:val="00812F50"/>
    <w:rsid w:val="008132AC"/>
    <w:rsid w:val="0081336A"/>
    <w:rsid w:val="00813E84"/>
    <w:rsid w:val="008144B2"/>
    <w:rsid w:val="00814A62"/>
    <w:rsid w:val="00814A7B"/>
    <w:rsid w:val="00814B16"/>
    <w:rsid w:val="00814B89"/>
    <w:rsid w:val="00814C42"/>
    <w:rsid w:val="00815332"/>
    <w:rsid w:val="0081553B"/>
    <w:rsid w:val="00816039"/>
    <w:rsid w:val="0081614F"/>
    <w:rsid w:val="00816450"/>
    <w:rsid w:val="008165EA"/>
    <w:rsid w:val="0081680E"/>
    <w:rsid w:val="00816C10"/>
    <w:rsid w:val="008172AD"/>
    <w:rsid w:val="008172E2"/>
    <w:rsid w:val="008174BB"/>
    <w:rsid w:val="008175DB"/>
    <w:rsid w:val="00817AC4"/>
    <w:rsid w:val="008207F7"/>
    <w:rsid w:val="00820FD8"/>
    <w:rsid w:val="00821073"/>
    <w:rsid w:val="00821123"/>
    <w:rsid w:val="0082129C"/>
    <w:rsid w:val="008219EB"/>
    <w:rsid w:val="00821B0F"/>
    <w:rsid w:val="00821B32"/>
    <w:rsid w:val="00821CCC"/>
    <w:rsid w:val="00822016"/>
    <w:rsid w:val="0082213C"/>
    <w:rsid w:val="0082234F"/>
    <w:rsid w:val="008229C7"/>
    <w:rsid w:val="00822E3C"/>
    <w:rsid w:val="00823240"/>
    <w:rsid w:val="008232DD"/>
    <w:rsid w:val="00823B19"/>
    <w:rsid w:val="00823E3A"/>
    <w:rsid w:val="00824844"/>
    <w:rsid w:val="00824C9B"/>
    <w:rsid w:val="008252DA"/>
    <w:rsid w:val="008254EF"/>
    <w:rsid w:val="008255DF"/>
    <w:rsid w:val="00825688"/>
    <w:rsid w:val="008259B3"/>
    <w:rsid w:val="00825D58"/>
    <w:rsid w:val="00825F4D"/>
    <w:rsid w:val="00825FC1"/>
    <w:rsid w:val="00826393"/>
    <w:rsid w:val="0082671B"/>
    <w:rsid w:val="00826E39"/>
    <w:rsid w:val="00826F0E"/>
    <w:rsid w:val="00827475"/>
    <w:rsid w:val="0082770C"/>
    <w:rsid w:val="00827A7A"/>
    <w:rsid w:val="00827B60"/>
    <w:rsid w:val="0083015F"/>
    <w:rsid w:val="0083020F"/>
    <w:rsid w:val="0083027C"/>
    <w:rsid w:val="008305AF"/>
    <w:rsid w:val="00830699"/>
    <w:rsid w:val="0083099A"/>
    <w:rsid w:val="00830ED7"/>
    <w:rsid w:val="0083101F"/>
    <w:rsid w:val="00831461"/>
    <w:rsid w:val="0083167C"/>
    <w:rsid w:val="008319D6"/>
    <w:rsid w:val="00831A3C"/>
    <w:rsid w:val="0083224D"/>
    <w:rsid w:val="00832D73"/>
    <w:rsid w:val="00832F90"/>
    <w:rsid w:val="00833C14"/>
    <w:rsid w:val="00833E39"/>
    <w:rsid w:val="0083430D"/>
    <w:rsid w:val="0083480B"/>
    <w:rsid w:val="00834F00"/>
    <w:rsid w:val="00834FF7"/>
    <w:rsid w:val="0083508E"/>
    <w:rsid w:val="00835099"/>
    <w:rsid w:val="00835468"/>
    <w:rsid w:val="0083561C"/>
    <w:rsid w:val="00835840"/>
    <w:rsid w:val="00835BDB"/>
    <w:rsid w:val="00835C2B"/>
    <w:rsid w:val="0083607F"/>
    <w:rsid w:val="008360AB"/>
    <w:rsid w:val="008361D6"/>
    <w:rsid w:val="00836262"/>
    <w:rsid w:val="00836608"/>
    <w:rsid w:val="00836923"/>
    <w:rsid w:val="00836E22"/>
    <w:rsid w:val="00837202"/>
    <w:rsid w:val="0083741C"/>
    <w:rsid w:val="0083773E"/>
    <w:rsid w:val="008379DA"/>
    <w:rsid w:val="008379E8"/>
    <w:rsid w:val="00837A41"/>
    <w:rsid w:val="00837A4D"/>
    <w:rsid w:val="00837B3C"/>
    <w:rsid w:val="00837D2A"/>
    <w:rsid w:val="00837F93"/>
    <w:rsid w:val="008402BB"/>
    <w:rsid w:val="008404C4"/>
    <w:rsid w:val="0084097A"/>
    <w:rsid w:val="00840DF7"/>
    <w:rsid w:val="00841056"/>
    <w:rsid w:val="00841A3F"/>
    <w:rsid w:val="00841C24"/>
    <w:rsid w:val="00842501"/>
    <w:rsid w:val="0084264A"/>
    <w:rsid w:val="008426CB"/>
    <w:rsid w:val="008429E8"/>
    <w:rsid w:val="00842A83"/>
    <w:rsid w:val="00842D17"/>
    <w:rsid w:val="008434CF"/>
    <w:rsid w:val="008436F6"/>
    <w:rsid w:val="008438D8"/>
    <w:rsid w:val="00843B23"/>
    <w:rsid w:val="00843BE0"/>
    <w:rsid w:val="00843CC8"/>
    <w:rsid w:val="00843F2C"/>
    <w:rsid w:val="008440F6"/>
    <w:rsid w:val="00844972"/>
    <w:rsid w:val="00844DCC"/>
    <w:rsid w:val="008450B5"/>
    <w:rsid w:val="008453DA"/>
    <w:rsid w:val="00845900"/>
    <w:rsid w:val="00845A32"/>
    <w:rsid w:val="00845A43"/>
    <w:rsid w:val="00846E0D"/>
    <w:rsid w:val="00846EB6"/>
    <w:rsid w:val="008474A1"/>
    <w:rsid w:val="008478FB"/>
    <w:rsid w:val="00847C5B"/>
    <w:rsid w:val="00847CA4"/>
    <w:rsid w:val="00847D18"/>
    <w:rsid w:val="00850504"/>
    <w:rsid w:val="00850B00"/>
    <w:rsid w:val="00850FF9"/>
    <w:rsid w:val="00851796"/>
    <w:rsid w:val="00851E29"/>
    <w:rsid w:val="008522D1"/>
    <w:rsid w:val="0085244C"/>
    <w:rsid w:val="00852924"/>
    <w:rsid w:val="0085294F"/>
    <w:rsid w:val="00853223"/>
    <w:rsid w:val="008533C1"/>
    <w:rsid w:val="0085412E"/>
    <w:rsid w:val="00854EEF"/>
    <w:rsid w:val="00854F12"/>
    <w:rsid w:val="00855137"/>
    <w:rsid w:val="008556E3"/>
    <w:rsid w:val="00855B08"/>
    <w:rsid w:val="00855F34"/>
    <w:rsid w:val="00855F71"/>
    <w:rsid w:val="00856144"/>
    <w:rsid w:val="008564DD"/>
    <w:rsid w:val="00856B9D"/>
    <w:rsid w:val="00856D00"/>
    <w:rsid w:val="00856E7E"/>
    <w:rsid w:val="0085727D"/>
    <w:rsid w:val="0085744E"/>
    <w:rsid w:val="00857641"/>
    <w:rsid w:val="00857997"/>
    <w:rsid w:val="00857BA1"/>
    <w:rsid w:val="00857BDC"/>
    <w:rsid w:val="00857C54"/>
    <w:rsid w:val="008602AF"/>
    <w:rsid w:val="00860650"/>
    <w:rsid w:val="00860B15"/>
    <w:rsid w:val="00860CCE"/>
    <w:rsid w:val="00860D5A"/>
    <w:rsid w:val="00861701"/>
    <w:rsid w:val="00861848"/>
    <w:rsid w:val="0086226F"/>
    <w:rsid w:val="00862573"/>
    <w:rsid w:val="008627D2"/>
    <w:rsid w:val="00862D85"/>
    <w:rsid w:val="00863160"/>
    <w:rsid w:val="0086328F"/>
    <w:rsid w:val="008632C0"/>
    <w:rsid w:val="0086340D"/>
    <w:rsid w:val="00863544"/>
    <w:rsid w:val="00863606"/>
    <w:rsid w:val="008638EF"/>
    <w:rsid w:val="00863B29"/>
    <w:rsid w:val="00863C18"/>
    <w:rsid w:val="00863DA4"/>
    <w:rsid w:val="00864184"/>
    <w:rsid w:val="00864239"/>
    <w:rsid w:val="008644F6"/>
    <w:rsid w:val="0086453F"/>
    <w:rsid w:val="008645CC"/>
    <w:rsid w:val="00864B57"/>
    <w:rsid w:val="0086501B"/>
    <w:rsid w:val="0086508D"/>
    <w:rsid w:val="00865A39"/>
    <w:rsid w:val="00865E99"/>
    <w:rsid w:val="00866116"/>
    <w:rsid w:val="00866355"/>
    <w:rsid w:val="00866551"/>
    <w:rsid w:val="008671A4"/>
    <w:rsid w:val="008674A4"/>
    <w:rsid w:val="00867DFE"/>
    <w:rsid w:val="00867E1A"/>
    <w:rsid w:val="00867EB3"/>
    <w:rsid w:val="0087008F"/>
    <w:rsid w:val="00870312"/>
    <w:rsid w:val="008703A7"/>
    <w:rsid w:val="00870B71"/>
    <w:rsid w:val="00870F97"/>
    <w:rsid w:val="00871739"/>
    <w:rsid w:val="0087199F"/>
    <w:rsid w:val="00871F71"/>
    <w:rsid w:val="00872043"/>
    <w:rsid w:val="00872184"/>
    <w:rsid w:val="00872185"/>
    <w:rsid w:val="008724D6"/>
    <w:rsid w:val="0087269B"/>
    <w:rsid w:val="00872769"/>
    <w:rsid w:val="008728E3"/>
    <w:rsid w:val="00872AA2"/>
    <w:rsid w:val="0087322C"/>
    <w:rsid w:val="0087323E"/>
    <w:rsid w:val="00873500"/>
    <w:rsid w:val="008737AA"/>
    <w:rsid w:val="00873D5C"/>
    <w:rsid w:val="00873E79"/>
    <w:rsid w:val="00873FFD"/>
    <w:rsid w:val="0087400A"/>
    <w:rsid w:val="00874264"/>
    <w:rsid w:val="00874B9A"/>
    <w:rsid w:val="00875C45"/>
    <w:rsid w:val="00875CE9"/>
    <w:rsid w:val="00875EC7"/>
    <w:rsid w:val="0087641D"/>
    <w:rsid w:val="0087645F"/>
    <w:rsid w:val="00876B26"/>
    <w:rsid w:val="00876C1D"/>
    <w:rsid w:val="00876D6A"/>
    <w:rsid w:val="00877090"/>
    <w:rsid w:val="008770DD"/>
    <w:rsid w:val="00877143"/>
    <w:rsid w:val="0087727A"/>
    <w:rsid w:val="008775BE"/>
    <w:rsid w:val="00877B03"/>
    <w:rsid w:val="00877CFD"/>
    <w:rsid w:val="00877E18"/>
    <w:rsid w:val="00877FFB"/>
    <w:rsid w:val="0088002F"/>
    <w:rsid w:val="00880777"/>
    <w:rsid w:val="00880BA4"/>
    <w:rsid w:val="00881064"/>
    <w:rsid w:val="0088121B"/>
    <w:rsid w:val="008815A8"/>
    <w:rsid w:val="00881C57"/>
    <w:rsid w:val="00881DB3"/>
    <w:rsid w:val="008823A8"/>
    <w:rsid w:val="008824DA"/>
    <w:rsid w:val="00882B19"/>
    <w:rsid w:val="00882B5B"/>
    <w:rsid w:val="00883029"/>
    <w:rsid w:val="00883224"/>
    <w:rsid w:val="008832E3"/>
    <w:rsid w:val="0088346C"/>
    <w:rsid w:val="00883CC9"/>
    <w:rsid w:val="00883E7F"/>
    <w:rsid w:val="00883F13"/>
    <w:rsid w:val="00884D96"/>
    <w:rsid w:val="00884DC5"/>
    <w:rsid w:val="008858DD"/>
    <w:rsid w:val="00885FDD"/>
    <w:rsid w:val="0088617C"/>
    <w:rsid w:val="00886367"/>
    <w:rsid w:val="008865B0"/>
    <w:rsid w:val="008866C3"/>
    <w:rsid w:val="00886A28"/>
    <w:rsid w:val="00886B87"/>
    <w:rsid w:val="00886BB9"/>
    <w:rsid w:val="00886BF7"/>
    <w:rsid w:val="00886C2D"/>
    <w:rsid w:val="00886D86"/>
    <w:rsid w:val="0088713D"/>
    <w:rsid w:val="008873EB"/>
    <w:rsid w:val="008876A9"/>
    <w:rsid w:val="00887918"/>
    <w:rsid w:val="00887BA0"/>
    <w:rsid w:val="00887C4C"/>
    <w:rsid w:val="0089004D"/>
    <w:rsid w:val="008904C2"/>
    <w:rsid w:val="008904D0"/>
    <w:rsid w:val="008906E2"/>
    <w:rsid w:val="008907A2"/>
    <w:rsid w:val="00890BF9"/>
    <w:rsid w:val="00890E23"/>
    <w:rsid w:val="00890E2E"/>
    <w:rsid w:val="008914DB"/>
    <w:rsid w:val="008914DE"/>
    <w:rsid w:val="008916AD"/>
    <w:rsid w:val="00891A51"/>
    <w:rsid w:val="008924B1"/>
    <w:rsid w:val="0089257C"/>
    <w:rsid w:val="00892C5C"/>
    <w:rsid w:val="00892C81"/>
    <w:rsid w:val="008931C6"/>
    <w:rsid w:val="00893201"/>
    <w:rsid w:val="008932CF"/>
    <w:rsid w:val="00893FCE"/>
    <w:rsid w:val="00893FD1"/>
    <w:rsid w:val="00894078"/>
    <w:rsid w:val="00894110"/>
    <w:rsid w:val="00894199"/>
    <w:rsid w:val="00894281"/>
    <w:rsid w:val="00894B62"/>
    <w:rsid w:val="0089520D"/>
    <w:rsid w:val="008953E1"/>
    <w:rsid w:val="00896098"/>
    <w:rsid w:val="0089639E"/>
    <w:rsid w:val="00896A1E"/>
    <w:rsid w:val="00896D6F"/>
    <w:rsid w:val="00897383"/>
    <w:rsid w:val="008975F1"/>
    <w:rsid w:val="00897B60"/>
    <w:rsid w:val="00897EB7"/>
    <w:rsid w:val="008A00C4"/>
    <w:rsid w:val="008A0470"/>
    <w:rsid w:val="008A0E35"/>
    <w:rsid w:val="008A133C"/>
    <w:rsid w:val="008A157A"/>
    <w:rsid w:val="008A2253"/>
    <w:rsid w:val="008A261D"/>
    <w:rsid w:val="008A2903"/>
    <w:rsid w:val="008A2A03"/>
    <w:rsid w:val="008A33D3"/>
    <w:rsid w:val="008A3481"/>
    <w:rsid w:val="008A348F"/>
    <w:rsid w:val="008A37B5"/>
    <w:rsid w:val="008A384F"/>
    <w:rsid w:val="008A4518"/>
    <w:rsid w:val="008A4754"/>
    <w:rsid w:val="008A4768"/>
    <w:rsid w:val="008A5391"/>
    <w:rsid w:val="008A53E9"/>
    <w:rsid w:val="008A5487"/>
    <w:rsid w:val="008A5566"/>
    <w:rsid w:val="008A5E3E"/>
    <w:rsid w:val="008A5E56"/>
    <w:rsid w:val="008A5F35"/>
    <w:rsid w:val="008A6580"/>
    <w:rsid w:val="008A6AFA"/>
    <w:rsid w:val="008A7706"/>
    <w:rsid w:val="008A7F31"/>
    <w:rsid w:val="008B04F9"/>
    <w:rsid w:val="008B0693"/>
    <w:rsid w:val="008B11C3"/>
    <w:rsid w:val="008B26AC"/>
    <w:rsid w:val="008B2A78"/>
    <w:rsid w:val="008B3317"/>
    <w:rsid w:val="008B3542"/>
    <w:rsid w:val="008B38A9"/>
    <w:rsid w:val="008B3C12"/>
    <w:rsid w:val="008B3F02"/>
    <w:rsid w:val="008B42D3"/>
    <w:rsid w:val="008B4406"/>
    <w:rsid w:val="008B46E0"/>
    <w:rsid w:val="008B4833"/>
    <w:rsid w:val="008B4C7C"/>
    <w:rsid w:val="008B53E8"/>
    <w:rsid w:val="008B5746"/>
    <w:rsid w:val="008B57DF"/>
    <w:rsid w:val="008B5E83"/>
    <w:rsid w:val="008B6053"/>
    <w:rsid w:val="008B631D"/>
    <w:rsid w:val="008B6953"/>
    <w:rsid w:val="008B6DF4"/>
    <w:rsid w:val="008B7023"/>
    <w:rsid w:val="008B716F"/>
    <w:rsid w:val="008B7966"/>
    <w:rsid w:val="008B7E8D"/>
    <w:rsid w:val="008C0106"/>
    <w:rsid w:val="008C026C"/>
    <w:rsid w:val="008C035A"/>
    <w:rsid w:val="008C0770"/>
    <w:rsid w:val="008C094C"/>
    <w:rsid w:val="008C0A16"/>
    <w:rsid w:val="008C117D"/>
    <w:rsid w:val="008C1357"/>
    <w:rsid w:val="008C13CC"/>
    <w:rsid w:val="008C173A"/>
    <w:rsid w:val="008C1980"/>
    <w:rsid w:val="008C1DCA"/>
    <w:rsid w:val="008C1E0E"/>
    <w:rsid w:val="008C215B"/>
    <w:rsid w:val="008C2558"/>
    <w:rsid w:val="008C2E84"/>
    <w:rsid w:val="008C2FC2"/>
    <w:rsid w:val="008C32C2"/>
    <w:rsid w:val="008C36F6"/>
    <w:rsid w:val="008C376F"/>
    <w:rsid w:val="008C3F8A"/>
    <w:rsid w:val="008C3FD8"/>
    <w:rsid w:val="008C4920"/>
    <w:rsid w:val="008C4D17"/>
    <w:rsid w:val="008C55EB"/>
    <w:rsid w:val="008C58B9"/>
    <w:rsid w:val="008C5A2F"/>
    <w:rsid w:val="008C5A77"/>
    <w:rsid w:val="008C5F8D"/>
    <w:rsid w:val="008C682B"/>
    <w:rsid w:val="008C6C0C"/>
    <w:rsid w:val="008C738C"/>
    <w:rsid w:val="008C74DA"/>
    <w:rsid w:val="008C750D"/>
    <w:rsid w:val="008C7614"/>
    <w:rsid w:val="008C7739"/>
    <w:rsid w:val="008C7757"/>
    <w:rsid w:val="008C7E6F"/>
    <w:rsid w:val="008D003C"/>
    <w:rsid w:val="008D015F"/>
    <w:rsid w:val="008D0307"/>
    <w:rsid w:val="008D05B3"/>
    <w:rsid w:val="008D0D9A"/>
    <w:rsid w:val="008D0DDE"/>
    <w:rsid w:val="008D0F95"/>
    <w:rsid w:val="008D10E4"/>
    <w:rsid w:val="008D1481"/>
    <w:rsid w:val="008D14C0"/>
    <w:rsid w:val="008D161B"/>
    <w:rsid w:val="008D1870"/>
    <w:rsid w:val="008D194D"/>
    <w:rsid w:val="008D1A87"/>
    <w:rsid w:val="008D1E32"/>
    <w:rsid w:val="008D257E"/>
    <w:rsid w:val="008D26E6"/>
    <w:rsid w:val="008D312E"/>
    <w:rsid w:val="008D34F3"/>
    <w:rsid w:val="008D387D"/>
    <w:rsid w:val="008D3B03"/>
    <w:rsid w:val="008D3D59"/>
    <w:rsid w:val="008D4106"/>
    <w:rsid w:val="008D461D"/>
    <w:rsid w:val="008D4632"/>
    <w:rsid w:val="008D4A61"/>
    <w:rsid w:val="008D63D2"/>
    <w:rsid w:val="008D63E5"/>
    <w:rsid w:val="008D6BB1"/>
    <w:rsid w:val="008D6CF2"/>
    <w:rsid w:val="008D6E0E"/>
    <w:rsid w:val="008D6E20"/>
    <w:rsid w:val="008D74E7"/>
    <w:rsid w:val="008D7591"/>
    <w:rsid w:val="008D771C"/>
    <w:rsid w:val="008D7753"/>
    <w:rsid w:val="008D7A56"/>
    <w:rsid w:val="008D7A65"/>
    <w:rsid w:val="008D7C67"/>
    <w:rsid w:val="008D7F2D"/>
    <w:rsid w:val="008E016F"/>
    <w:rsid w:val="008E0334"/>
    <w:rsid w:val="008E0793"/>
    <w:rsid w:val="008E08B8"/>
    <w:rsid w:val="008E0C6D"/>
    <w:rsid w:val="008E1164"/>
    <w:rsid w:val="008E11BD"/>
    <w:rsid w:val="008E12FB"/>
    <w:rsid w:val="008E1BEA"/>
    <w:rsid w:val="008E20F1"/>
    <w:rsid w:val="008E248D"/>
    <w:rsid w:val="008E2868"/>
    <w:rsid w:val="008E370D"/>
    <w:rsid w:val="008E41CA"/>
    <w:rsid w:val="008E42AE"/>
    <w:rsid w:val="008E4733"/>
    <w:rsid w:val="008E4795"/>
    <w:rsid w:val="008E48B9"/>
    <w:rsid w:val="008E532D"/>
    <w:rsid w:val="008E5A66"/>
    <w:rsid w:val="008E5B6F"/>
    <w:rsid w:val="008E6266"/>
    <w:rsid w:val="008E6C6A"/>
    <w:rsid w:val="008E7842"/>
    <w:rsid w:val="008E7A0A"/>
    <w:rsid w:val="008E7A21"/>
    <w:rsid w:val="008E7AAD"/>
    <w:rsid w:val="008E7B9C"/>
    <w:rsid w:val="008E7CF4"/>
    <w:rsid w:val="008E7F2C"/>
    <w:rsid w:val="008E7F53"/>
    <w:rsid w:val="008F03C7"/>
    <w:rsid w:val="008F05A5"/>
    <w:rsid w:val="008F073B"/>
    <w:rsid w:val="008F0CF0"/>
    <w:rsid w:val="008F0DEC"/>
    <w:rsid w:val="008F1232"/>
    <w:rsid w:val="008F16DE"/>
    <w:rsid w:val="008F1886"/>
    <w:rsid w:val="008F2498"/>
    <w:rsid w:val="008F2E99"/>
    <w:rsid w:val="008F32BE"/>
    <w:rsid w:val="008F3720"/>
    <w:rsid w:val="008F38FE"/>
    <w:rsid w:val="008F39F2"/>
    <w:rsid w:val="008F3C6B"/>
    <w:rsid w:val="008F4678"/>
    <w:rsid w:val="008F563D"/>
    <w:rsid w:val="008F58EF"/>
    <w:rsid w:val="008F5C87"/>
    <w:rsid w:val="008F6124"/>
    <w:rsid w:val="008F641C"/>
    <w:rsid w:val="008F645D"/>
    <w:rsid w:val="008F6B34"/>
    <w:rsid w:val="008F6D64"/>
    <w:rsid w:val="008F6E14"/>
    <w:rsid w:val="008F7164"/>
    <w:rsid w:val="008F7947"/>
    <w:rsid w:val="00900279"/>
    <w:rsid w:val="00900332"/>
    <w:rsid w:val="0090041A"/>
    <w:rsid w:val="009009ED"/>
    <w:rsid w:val="00900E37"/>
    <w:rsid w:val="00900E3F"/>
    <w:rsid w:val="00900EAE"/>
    <w:rsid w:val="009010F6"/>
    <w:rsid w:val="00901754"/>
    <w:rsid w:val="00901985"/>
    <w:rsid w:val="00901C13"/>
    <w:rsid w:val="00901F92"/>
    <w:rsid w:val="009021DE"/>
    <w:rsid w:val="00902740"/>
    <w:rsid w:val="009027E8"/>
    <w:rsid w:val="00902856"/>
    <w:rsid w:val="00903044"/>
    <w:rsid w:val="009036D2"/>
    <w:rsid w:val="00903AB3"/>
    <w:rsid w:val="00903B3F"/>
    <w:rsid w:val="00903BD1"/>
    <w:rsid w:val="00903F55"/>
    <w:rsid w:val="009043EE"/>
    <w:rsid w:val="00904B78"/>
    <w:rsid w:val="00904C5A"/>
    <w:rsid w:val="00904DB7"/>
    <w:rsid w:val="00904E1D"/>
    <w:rsid w:val="00904E6B"/>
    <w:rsid w:val="009052BC"/>
    <w:rsid w:val="00905500"/>
    <w:rsid w:val="00905668"/>
    <w:rsid w:val="009056E4"/>
    <w:rsid w:val="00905BB3"/>
    <w:rsid w:val="00905D81"/>
    <w:rsid w:val="00905FBD"/>
    <w:rsid w:val="00906004"/>
    <w:rsid w:val="009063EE"/>
    <w:rsid w:val="00906408"/>
    <w:rsid w:val="00906F7E"/>
    <w:rsid w:val="0090794E"/>
    <w:rsid w:val="00907AF6"/>
    <w:rsid w:val="00907CDF"/>
    <w:rsid w:val="00907D05"/>
    <w:rsid w:val="00907F30"/>
    <w:rsid w:val="00910AA6"/>
    <w:rsid w:val="00910F92"/>
    <w:rsid w:val="0091103D"/>
    <w:rsid w:val="009116D3"/>
    <w:rsid w:val="00911719"/>
    <w:rsid w:val="009119C6"/>
    <w:rsid w:val="00911C04"/>
    <w:rsid w:val="00911D4D"/>
    <w:rsid w:val="00911F23"/>
    <w:rsid w:val="0091225C"/>
    <w:rsid w:val="00912999"/>
    <w:rsid w:val="00912AA0"/>
    <w:rsid w:val="00912EE3"/>
    <w:rsid w:val="0091324C"/>
    <w:rsid w:val="009137E2"/>
    <w:rsid w:val="009137FC"/>
    <w:rsid w:val="00913A67"/>
    <w:rsid w:val="00913DC7"/>
    <w:rsid w:val="00913DF2"/>
    <w:rsid w:val="0091425A"/>
    <w:rsid w:val="009142D2"/>
    <w:rsid w:val="00914340"/>
    <w:rsid w:val="00914349"/>
    <w:rsid w:val="00914C2C"/>
    <w:rsid w:val="0091547A"/>
    <w:rsid w:val="00915778"/>
    <w:rsid w:val="00915A23"/>
    <w:rsid w:val="00916386"/>
    <w:rsid w:val="009164A4"/>
    <w:rsid w:val="009164AA"/>
    <w:rsid w:val="00916AD9"/>
    <w:rsid w:val="00916C86"/>
    <w:rsid w:val="00916FEB"/>
    <w:rsid w:val="0091755A"/>
    <w:rsid w:val="00917DDF"/>
    <w:rsid w:val="0092084B"/>
    <w:rsid w:val="00920934"/>
    <w:rsid w:val="009209A0"/>
    <w:rsid w:val="00920B11"/>
    <w:rsid w:val="00920C5D"/>
    <w:rsid w:val="00920F96"/>
    <w:rsid w:val="009213B1"/>
    <w:rsid w:val="00921B9C"/>
    <w:rsid w:val="00921CEF"/>
    <w:rsid w:val="00921F3B"/>
    <w:rsid w:val="009225AF"/>
    <w:rsid w:val="00922A71"/>
    <w:rsid w:val="00922E5C"/>
    <w:rsid w:val="0092317D"/>
    <w:rsid w:val="00923A0E"/>
    <w:rsid w:val="00923B4D"/>
    <w:rsid w:val="00923C28"/>
    <w:rsid w:val="00923C69"/>
    <w:rsid w:val="0092407D"/>
    <w:rsid w:val="00924103"/>
    <w:rsid w:val="009242DF"/>
    <w:rsid w:val="0092450A"/>
    <w:rsid w:val="00924A1A"/>
    <w:rsid w:val="00925204"/>
    <w:rsid w:val="009252A0"/>
    <w:rsid w:val="00925442"/>
    <w:rsid w:val="00925AF9"/>
    <w:rsid w:val="0092685E"/>
    <w:rsid w:val="00926BC6"/>
    <w:rsid w:val="009272C9"/>
    <w:rsid w:val="009274AC"/>
    <w:rsid w:val="00927B25"/>
    <w:rsid w:val="00927F1F"/>
    <w:rsid w:val="00927FC9"/>
    <w:rsid w:val="00930042"/>
    <w:rsid w:val="00930C01"/>
    <w:rsid w:val="00931027"/>
    <w:rsid w:val="009317B3"/>
    <w:rsid w:val="00931A5C"/>
    <w:rsid w:val="00931ED3"/>
    <w:rsid w:val="00932560"/>
    <w:rsid w:val="009325EA"/>
    <w:rsid w:val="00932A16"/>
    <w:rsid w:val="00933397"/>
    <w:rsid w:val="00933640"/>
    <w:rsid w:val="00933810"/>
    <w:rsid w:val="00933884"/>
    <w:rsid w:val="00933901"/>
    <w:rsid w:val="009340FE"/>
    <w:rsid w:val="009341DB"/>
    <w:rsid w:val="0093468F"/>
    <w:rsid w:val="00934AD5"/>
    <w:rsid w:val="00934CC8"/>
    <w:rsid w:val="00934EFC"/>
    <w:rsid w:val="009351CE"/>
    <w:rsid w:val="0093522A"/>
    <w:rsid w:val="0093560E"/>
    <w:rsid w:val="0093571E"/>
    <w:rsid w:val="00935B04"/>
    <w:rsid w:val="00936127"/>
    <w:rsid w:val="009363C0"/>
    <w:rsid w:val="009367DD"/>
    <w:rsid w:val="00936E90"/>
    <w:rsid w:val="00936FEC"/>
    <w:rsid w:val="009370E0"/>
    <w:rsid w:val="0093733D"/>
    <w:rsid w:val="009373B5"/>
    <w:rsid w:val="009374C2"/>
    <w:rsid w:val="00937BCC"/>
    <w:rsid w:val="00937F1F"/>
    <w:rsid w:val="009404EE"/>
    <w:rsid w:val="00940A14"/>
    <w:rsid w:val="0094129E"/>
    <w:rsid w:val="009424A3"/>
    <w:rsid w:val="0094281C"/>
    <w:rsid w:val="00942A18"/>
    <w:rsid w:val="00942A23"/>
    <w:rsid w:val="00943662"/>
    <w:rsid w:val="00943C72"/>
    <w:rsid w:val="0094408E"/>
    <w:rsid w:val="0094415B"/>
    <w:rsid w:val="00944868"/>
    <w:rsid w:val="00944B71"/>
    <w:rsid w:val="00944F09"/>
    <w:rsid w:val="00945366"/>
    <w:rsid w:val="0094557F"/>
    <w:rsid w:val="0094566A"/>
    <w:rsid w:val="00945806"/>
    <w:rsid w:val="00945CBA"/>
    <w:rsid w:val="00946BB7"/>
    <w:rsid w:val="00947065"/>
    <w:rsid w:val="00947307"/>
    <w:rsid w:val="0094737C"/>
    <w:rsid w:val="0094779F"/>
    <w:rsid w:val="0094796B"/>
    <w:rsid w:val="0094797C"/>
    <w:rsid w:val="00947D1F"/>
    <w:rsid w:val="009505B9"/>
    <w:rsid w:val="00950633"/>
    <w:rsid w:val="009506CB"/>
    <w:rsid w:val="00950905"/>
    <w:rsid w:val="009509C2"/>
    <w:rsid w:val="009512C9"/>
    <w:rsid w:val="00951554"/>
    <w:rsid w:val="009516CD"/>
    <w:rsid w:val="00951DC0"/>
    <w:rsid w:val="00951DE1"/>
    <w:rsid w:val="00952035"/>
    <w:rsid w:val="00952723"/>
    <w:rsid w:val="009527DC"/>
    <w:rsid w:val="0095286A"/>
    <w:rsid w:val="009529FB"/>
    <w:rsid w:val="00952A1B"/>
    <w:rsid w:val="00952C8D"/>
    <w:rsid w:val="00952CFB"/>
    <w:rsid w:val="0095324C"/>
    <w:rsid w:val="00953A8E"/>
    <w:rsid w:val="00953B2C"/>
    <w:rsid w:val="00953CBA"/>
    <w:rsid w:val="00953D6D"/>
    <w:rsid w:val="00954462"/>
    <w:rsid w:val="0095543E"/>
    <w:rsid w:val="00955C9A"/>
    <w:rsid w:val="009565C4"/>
    <w:rsid w:val="00956605"/>
    <w:rsid w:val="00956748"/>
    <w:rsid w:val="00956CD3"/>
    <w:rsid w:val="009572CD"/>
    <w:rsid w:val="00957360"/>
    <w:rsid w:val="00957FF2"/>
    <w:rsid w:val="00960470"/>
    <w:rsid w:val="009608F4"/>
    <w:rsid w:val="00960921"/>
    <w:rsid w:val="00960FA8"/>
    <w:rsid w:val="00961364"/>
    <w:rsid w:val="00961FEA"/>
    <w:rsid w:val="00962513"/>
    <w:rsid w:val="00962817"/>
    <w:rsid w:val="009639C9"/>
    <w:rsid w:val="00963B32"/>
    <w:rsid w:val="00963BE3"/>
    <w:rsid w:val="00963E3D"/>
    <w:rsid w:val="00963FED"/>
    <w:rsid w:val="009640EA"/>
    <w:rsid w:val="009640EF"/>
    <w:rsid w:val="00964BC8"/>
    <w:rsid w:val="009650C1"/>
    <w:rsid w:val="0096512F"/>
    <w:rsid w:val="009652B8"/>
    <w:rsid w:val="00965A5C"/>
    <w:rsid w:val="00965B46"/>
    <w:rsid w:val="00965C8C"/>
    <w:rsid w:val="00966542"/>
    <w:rsid w:val="009666B5"/>
    <w:rsid w:val="009668B7"/>
    <w:rsid w:val="00966920"/>
    <w:rsid w:val="009669D5"/>
    <w:rsid w:val="00966C41"/>
    <w:rsid w:val="009672A9"/>
    <w:rsid w:val="00967549"/>
    <w:rsid w:val="00967854"/>
    <w:rsid w:val="00967ABD"/>
    <w:rsid w:val="00967EE2"/>
    <w:rsid w:val="00970025"/>
    <w:rsid w:val="00970106"/>
    <w:rsid w:val="0097056D"/>
    <w:rsid w:val="00970657"/>
    <w:rsid w:val="00970CBB"/>
    <w:rsid w:val="00971199"/>
    <w:rsid w:val="00971594"/>
    <w:rsid w:val="00971785"/>
    <w:rsid w:val="00971E28"/>
    <w:rsid w:val="00971FA9"/>
    <w:rsid w:val="00972070"/>
    <w:rsid w:val="00972383"/>
    <w:rsid w:val="00972956"/>
    <w:rsid w:val="00972A49"/>
    <w:rsid w:val="00972C7F"/>
    <w:rsid w:val="00972CB0"/>
    <w:rsid w:val="00972D3C"/>
    <w:rsid w:val="00972DF1"/>
    <w:rsid w:val="00973370"/>
    <w:rsid w:val="00973C81"/>
    <w:rsid w:val="00973F94"/>
    <w:rsid w:val="00974079"/>
    <w:rsid w:val="00974379"/>
    <w:rsid w:val="00974E25"/>
    <w:rsid w:val="00975962"/>
    <w:rsid w:val="009765CC"/>
    <w:rsid w:val="00976746"/>
    <w:rsid w:val="00976A4C"/>
    <w:rsid w:val="00976C77"/>
    <w:rsid w:val="00976FCD"/>
    <w:rsid w:val="00977180"/>
    <w:rsid w:val="009772D3"/>
    <w:rsid w:val="00977766"/>
    <w:rsid w:val="009777DE"/>
    <w:rsid w:val="00977F02"/>
    <w:rsid w:val="00977F90"/>
    <w:rsid w:val="00977FE9"/>
    <w:rsid w:val="009804D8"/>
    <w:rsid w:val="0098061A"/>
    <w:rsid w:val="00980956"/>
    <w:rsid w:val="00980DDF"/>
    <w:rsid w:val="00980E96"/>
    <w:rsid w:val="00980F7C"/>
    <w:rsid w:val="00981057"/>
    <w:rsid w:val="009816FE"/>
    <w:rsid w:val="00981E04"/>
    <w:rsid w:val="0098208F"/>
    <w:rsid w:val="009826AA"/>
    <w:rsid w:val="00982B07"/>
    <w:rsid w:val="00982B64"/>
    <w:rsid w:val="00982D79"/>
    <w:rsid w:val="00983085"/>
    <w:rsid w:val="0098324C"/>
    <w:rsid w:val="0098351E"/>
    <w:rsid w:val="00983B51"/>
    <w:rsid w:val="009841A6"/>
    <w:rsid w:val="00984204"/>
    <w:rsid w:val="009844A5"/>
    <w:rsid w:val="009847DA"/>
    <w:rsid w:val="0098488C"/>
    <w:rsid w:val="00984C9B"/>
    <w:rsid w:val="00984D93"/>
    <w:rsid w:val="009851CD"/>
    <w:rsid w:val="00985F75"/>
    <w:rsid w:val="00986166"/>
    <w:rsid w:val="009868BC"/>
    <w:rsid w:val="00986A21"/>
    <w:rsid w:val="00986CE8"/>
    <w:rsid w:val="00986FC4"/>
    <w:rsid w:val="0098705D"/>
    <w:rsid w:val="009871D7"/>
    <w:rsid w:val="009875CE"/>
    <w:rsid w:val="00987746"/>
    <w:rsid w:val="0098790C"/>
    <w:rsid w:val="00987B8C"/>
    <w:rsid w:val="00987C7E"/>
    <w:rsid w:val="00987D14"/>
    <w:rsid w:val="00990600"/>
    <w:rsid w:val="00990F34"/>
    <w:rsid w:val="0099115E"/>
    <w:rsid w:val="009913C5"/>
    <w:rsid w:val="00991515"/>
    <w:rsid w:val="009916AB"/>
    <w:rsid w:val="009917FF"/>
    <w:rsid w:val="00991909"/>
    <w:rsid w:val="00991A0D"/>
    <w:rsid w:val="00991BDD"/>
    <w:rsid w:val="00991C33"/>
    <w:rsid w:val="00991D5F"/>
    <w:rsid w:val="00991E4F"/>
    <w:rsid w:val="009921E6"/>
    <w:rsid w:val="0099261B"/>
    <w:rsid w:val="009926C6"/>
    <w:rsid w:val="00992753"/>
    <w:rsid w:val="00992A0A"/>
    <w:rsid w:val="00993072"/>
    <w:rsid w:val="0099323D"/>
    <w:rsid w:val="009934A5"/>
    <w:rsid w:val="00993957"/>
    <w:rsid w:val="00993A41"/>
    <w:rsid w:val="00993C2A"/>
    <w:rsid w:val="00993D64"/>
    <w:rsid w:val="00993E45"/>
    <w:rsid w:val="009945B8"/>
    <w:rsid w:val="00994625"/>
    <w:rsid w:val="0099490B"/>
    <w:rsid w:val="00994E1E"/>
    <w:rsid w:val="0099504B"/>
    <w:rsid w:val="009953C4"/>
    <w:rsid w:val="009955D3"/>
    <w:rsid w:val="00995978"/>
    <w:rsid w:val="00995E7D"/>
    <w:rsid w:val="009968D2"/>
    <w:rsid w:val="009968FD"/>
    <w:rsid w:val="00996977"/>
    <w:rsid w:val="00996DEA"/>
    <w:rsid w:val="00996E32"/>
    <w:rsid w:val="00996E46"/>
    <w:rsid w:val="009979DF"/>
    <w:rsid w:val="00997CA5"/>
    <w:rsid w:val="009A07BE"/>
    <w:rsid w:val="009A08EC"/>
    <w:rsid w:val="009A0BED"/>
    <w:rsid w:val="009A1316"/>
    <w:rsid w:val="009A154F"/>
    <w:rsid w:val="009A15A3"/>
    <w:rsid w:val="009A2034"/>
    <w:rsid w:val="009A2ACB"/>
    <w:rsid w:val="009A2BB0"/>
    <w:rsid w:val="009A2C84"/>
    <w:rsid w:val="009A2D3A"/>
    <w:rsid w:val="009A2EF5"/>
    <w:rsid w:val="009A3143"/>
    <w:rsid w:val="009A3235"/>
    <w:rsid w:val="009A335C"/>
    <w:rsid w:val="009A3996"/>
    <w:rsid w:val="009A3C48"/>
    <w:rsid w:val="009A3FBD"/>
    <w:rsid w:val="009A4176"/>
    <w:rsid w:val="009A4B12"/>
    <w:rsid w:val="009A4F61"/>
    <w:rsid w:val="009A50B0"/>
    <w:rsid w:val="009A540A"/>
    <w:rsid w:val="009A54DF"/>
    <w:rsid w:val="009A5778"/>
    <w:rsid w:val="009A57C4"/>
    <w:rsid w:val="009A5AA7"/>
    <w:rsid w:val="009A5CA2"/>
    <w:rsid w:val="009A608A"/>
    <w:rsid w:val="009A60A7"/>
    <w:rsid w:val="009A618C"/>
    <w:rsid w:val="009A675A"/>
    <w:rsid w:val="009A6B72"/>
    <w:rsid w:val="009A6BD4"/>
    <w:rsid w:val="009A6FB9"/>
    <w:rsid w:val="009A722A"/>
    <w:rsid w:val="009A76E3"/>
    <w:rsid w:val="009A78E4"/>
    <w:rsid w:val="009A7B60"/>
    <w:rsid w:val="009B0AD6"/>
    <w:rsid w:val="009B16CE"/>
    <w:rsid w:val="009B2373"/>
    <w:rsid w:val="009B2747"/>
    <w:rsid w:val="009B3377"/>
    <w:rsid w:val="009B3633"/>
    <w:rsid w:val="009B36DB"/>
    <w:rsid w:val="009B3C10"/>
    <w:rsid w:val="009B3EA0"/>
    <w:rsid w:val="009B4675"/>
    <w:rsid w:val="009B4F90"/>
    <w:rsid w:val="009B54CF"/>
    <w:rsid w:val="009B5728"/>
    <w:rsid w:val="009B5B2C"/>
    <w:rsid w:val="009B5C64"/>
    <w:rsid w:val="009B5D9B"/>
    <w:rsid w:val="009B5FEE"/>
    <w:rsid w:val="009B67A0"/>
    <w:rsid w:val="009B6AEF"/>
    <w:rsid w:val="009B6EC3"/>
    <w:rsid w:val="009B6EE3"/>
    <w:rsid w:val="009B7566"/>
    <w:rsid w:val="009B7B6F"/>
    <w:rsid w:val="009B7C07"/>
    <w:rsid w:val="009C031E"/>
    <w:rsid w:val="009C0369"/>
    <w:rsid w:val="009C070F"/>
    <w:rsid w:val="009C0804"/>
    <w:rsid w:val="009C090F"/>
    <w:rsid w:val="009C0A8E"/>
    <w:rsid w:val="009C0BD6"/>
    <w:rsid w:val="009C16D8"/>
    <w:rsid w:val="009C203F"/>
    <w:rsid w:val="009C257D"/>
    <w:rsid w:val="009C270C"/>
    <w:rsid w:val="009C270F"/>
    <w:rsid w:val="009C297E"/>
    <w:rsid w:val="009C2B94"/>
    <w:rsid w:val="009C2CC3"/>
    <w:rsid w:val="009C2D3C"/>
    <w:rsid w:val="009C2E7B"/>
    <w:rsid w:val="009C30B7"/>
    <w:rsid w:val="009C3476"/>
    <w:rsid w:val="009C352F"/>
    <w:rsid w:val="009C3792"/>
    <w:rsid w:val="009C3FE3"/>
    <w:rsid w:val="009C4210"/>
    <w:rsid w:val="009C4241"/>
    <w:rsid w:val="009C46F9"/>
    <w:rsid w:val="009C4C39"/>
    <w:rsid w:val="009C4FBF"/>
    <w:rsid w:val="009C5389"/>
    <w:rsid w:val="009C5741"/>
    <w:rsid w:val="009C5772"/>
    <w:rsid w:val="009C57B1"/>
    <w:rsid w:val="009C599B"/>
    <w:rsid w:val="009C5D83"/>
    <w:rsid w:val="009C6436"/>
    <w:rsid w:val="009C66F9"/>
    <w:rsid w:val="009C68CE"/>
    <w:rsid w:val="009C70B5"/>
    <w:rsid w:val="009C75E2"/>
    <w:rsid w:val="009C7A4F"/>
    <w:rsid w:val="009C7D97"/>
    <w:rsid w:val="009D0150"/>
    <w:rsid w:val="009D099A"/>
    <w:rsid w:val="009D0E86"/>
    <w:rsid w:val="009D0F0C"/>
    <w:rsid w:val="009D14A4"/>
    <w:rsid w:val="009D182A"/>
    <w:rsid w:val="009D190E"/>
    <w:rsid w:val="009D1A78"/>
    <w:rsid w:val="009D1CD0"/>
    <w:rsid w:val="009D1E95"/>
    <w:rsid w:val="009D1EC3"/>
    <w:rsid w:val="009D2167"/>
    <w:rsid w:val="009D248F"/>
    <w:rsid w:val="009D280F"/>
    <w:rsid w:val="009D2C45"/>
    <w:rsid w:val="009D2F77"/>
    <w:rsid w:val="009D322A"/>
    <w:rsid w:val="009D34B5"/>
    <w:rsid w:val="009D3C60"/>
    <w:rsid w:val="009D3E19"/>
    <w:rsid w:val="009D3E52"/>
    <w:rsid w:val="009D3F3D"/>
    <w:rsid w:val="009D4557"/>
    <w:rsid w:val="009D48BC"/>
    <w:rsid w:val="009D4B43"/>
    <w:rsid w:val="009D4DA6"/>
    <w:rsid w:val="009D4F7A"/>
    <w:rsid w:val="009D52C4"/>
    <w:rsid w:val="009D54FD"/>
    <w:rsid w:val="009D5A2D"/>
    <w:rsid w:val="009D5DD5"/>
    <w:rsid w:val="009D5E9C"/>
    <w:rsid w:val="009D649E"/>
    <w:rsid w:val="009D661A"/>
    <w:rsid w:val="009D67EF"/>
    <w:rsid w:val="009D7096"/>
    <w:rsid w:val="009D70E1"/>
    <w:rsid w:val="009D7146"/>
    <w:rsid w:val="009D7365"/>
    <w:rsid w:val="009D73BA"/>
    <w:rsid w:val="009D77AD"/>
    <w:rsid w:val="009D7801"/>
    <w:rsid w:val="009D7A0B"/>
    <w:rsid w:val="009E0156"/>
    <w:rsid w:val="009E0211"/>
    <w:rsid w:val="009E0BAE"/>
    <w:rsid w:val="009E1379"/>
    <w:rsid w:val="009E1630"/>
    <w:rsid w:val="009E172D"/>
    <w:rsid w:val="009E18F1"/>
    <w:rsid w:val="009E1B1A"/>
    <w:rsid w:val="009E24BE"/>
    <w:rsid w:val="009E2584"/>
    <w:rsid w:val="009E2D36"/>
    <w:rsid w:val="009E2EDD"/>
    <w:rsid w:val="009E33EB"/>
    <w:rsid w:val="009E3401"/>
    <w:rsid w:val="009E3EAA"/>
    <w:rsid w:val="009E4146"/>
    <w:rsid w:val="009E4740"/>
    <w:rsid w:val="009E4B3B"/>
    <w:rsid w:val="009E4C9C"/>
    <w:rsid w:val="009E50CE"/>
    <w:rsid w:val="009E5216"/>
    <w:rsid w:val="009E5297"/>
    <w:rsid w:val="009E52F3"/>
    <w:rsid w:val="009E5862"/>
    <w:rsid w:val="009E5929"/>
    <w:rsid w:val="009E61DE"/>
    <w:rsid w:val="009E637A"/>
    <w:rsid w:val="009E68C1"/>
    <w:rsid w:val="009E704B"/>
    <w:rsid w:val="009E75D1"/>
    <w:rsid w:val="009E7773"/>
    <w:rsid w:val="009F0036"/>
    <w:rsid w:val="009F0038"/>
    <w:rsid w:val="009F00C5"/>
    <w:rsid w:val="009F0438"/>
    <w:rsid w:val="009F0512"/>
    <w:rsid w:val="009F07EE"/>
    <w:rsid w:val="009F0A66"/>
    <w:rsid w:val="009F0ACB"/>
    <w:rsid w:val="009F0E5D"/>
    <w:rsid w:val="009F10FA"/>
    <w:rsid w:val="009F11D6"/>
    <w:rsid w:val="009F1D3D"/>
    <w:rsid w:val="009F1D99"/>
    <w:rsid w:val="009F2119"/>
    <w:rsid w:val="009F2CC4"/>
    <w:rsid w:val="009F2DFE"/>
    <w:rsid w:val="009F2E47"/>
    <w:rsid w:val="009F2EDB"/>
    <w:rsid w:val="009F34E7"/>
    <w:rsid w:val="009F3885"/>
    <w:rsid w:val="009F3B14"/>
    <w:rsid w:val="009F3EAC"/>
    <w:rsid w:val="009F3F02"/>
    <w:rsid w:val="009F4199"/>
    <w:rsid w:val="009F4262"/>
    <w:rsid w:val="009F432D"/>
    <w:rsid w:val="009F4761"/>
    <w:rsid w:val="009F47BC"/>
    <w:rsid w:val="009F4A2B"/>
    <w:rsid w:val="009F4DD6"/>
    <w:rsid w:val="009F51C5"/>
    <w:rsid w:val="009F5222"/>
    <w:rsid w:val="009F5784"/>
    <w:rsid w:val="009F5D81"/>
    <w:rsid w:val="009F60B6"/>
    <w:rsid w:val="009F6204"/>
    <w:rsid w:val="009F669C"/>
    <w:rsid w:val="009F6F4C"/>
    <w:rsid w:val="009F7C9A"/>
    <w:rsid w:val="009F7E39"/>
    <w:rsid w:val="00A00AC1"/>
    <w:rsid w:val="00A00EBD"/>
    <w:rsid w:val="00A011FB"/>
    <w:rsid w:val="00A01B29"/>
    <w:rsid w:val="00A01DCD"/>
    <w:rsid w:val="00A02BBC"/>
    <w:rsid w:val="00A0336D"/>
    <w:rsid w:val="00A03B6D"/>
    <w:rsid w:val="00A042C2"/>
    <w:rsid w:val="00A04498"/>
    <w:rsid w:val="00A045F2"/>
    <w:rsid w:val="00A0478C"/>
    <w:rsid w:val="00A0480C"/>
    <w:rsid w:val="00A04816"/>
    <w:rsid w:val="00A04992"/>
    <w:rsid w:val="00A04AEB"/>
    <w:rsid w:val="00A04BA1"/>
    <w:rsid w:val="00A0513B"/>
    <w:rsid w:val="00A0535B"/>
    <w:rsid w:val="00A053D2"/>
    <w:rsid w:val="00A05FC3"/>
    <w:rsid w:val="00A05FE4"/>
    <w:rsid w:val="00A062CA"/>
    <w:rsid w:val="00A062DA"/>
    <w:rsid w:val="00A06639"/>
    <w:rsid w:val="00A06A3B"/>
    <w:rsid w:val="00A06E35"/>
    <w:rsid w:val="00A06EBC"/>
    <w:rsid w:val="00A06F59"/>
    <w:rsid w:val="00A071DC"/>
    <w:rsid w:val="00A07461"/>
    <w:rsid w:val="00A0793E"/>
    <w:rsid w:val="00A1021B"/>
    <w:rsid w:val="00A1027B"/>
    <w:rsid w:val="00A10695"/>
    <w:rsid w:val="00A106E7"/>
    <w:rsid w:val="00A10811"/>
    <w:rsid w:val="00A10985"/>
    <w:rsid w:val="00A10F86"/>
    <w:rsid w:val="00A116EA"/>
    <w:rsid w:val="00A119F2"/>
    <w:rsid w:val="00A11C12"/>
    <w:rsid w:val="00A11C9B"/>
    <w:rsid w:val="00A11D3A"/>
    <w:rsid w:val="00A11F32"/>
    <w:rsid w:val="00A121C9"/>
    <w:rsid w:val="00A126C1"/>
    <w:rsid w:val="00A12C18"/>
    <w:rsid w:val="00A133AB"/>
    <w:rsid w:val="00A1366D"/>
    <w:rsid w:val="00A13816"/>
    <w:rsid w:val="00A13C8F"/>
    <w:rsid w:val="00A13F50"/>
    <w:rsid w:val="00A14E34"/>
    <w:rsid w:val="00A151AF"/>
    <w:rsid w:val="00A15326"/>
    <w:rsid w:val="00A154D9"/>
    <w:rsid w:val="00A15DEB"/>
    <w:rsid w:val="00A15FC4"/>
    <w:rsid w:val="00A15FD4"/>
    <w:rsid w:val="00A1607A"/>
    <w:rsid w:val="00A16354"/>
    <w:rsid w:val="00A164DB"/>
    <w:rsid w:val="00A16C41"/>
    <w:rsid w:val="00A1706B"/>
    <w:rsid w:val="00A17246"/>
    <w:rsid w:val="00A1724E"/>
    <w:rsid w:val="00A1768E"/>
    <w:rsid w:val="00A206C8"/>
    <w:rsid w:val="00A20CFE"/>
    <w:rsid w:val="00A211E4"/>
    <w:rsid w:val="00A212EB"/>
    <w:rsid w:val="00A21B42"/>
    <w:rsid w:val="00A228B7"/>
    <w:rsid w:val="00A229DD"/>
    <w:rsid w:val="00A22EB7"/>
    <w:rsid w:val="00A2315C"/>
    <w:rsid w:val="00A23383"/>
    <w:rsid w:val="00A234C7"/>
    <w:rsid w:val="00A23AB8"/>
    <w:rsid w:val="00A23C48"/>
    <w:rsid w:val="00A24641"/>
    <w:rsid w:val="00A24824"/>
    <w:rsid w:val="00A248BD"/>
    <w:rsid w:val="00A24931"/>
    <w:rsid w:val="00A24A32"/>
    <w:rsid w:val="00A25291"/>
    <w:rsid w:val="00A2571B"/>
    <w:rsid w:val="00A25907"/>
    <w:rsid w:val="00A259DA"/>
    <w:rsid w:val="00A25FFC"/>
    <w:rsid w:val="00A2602D"/>
    <w:rsid w:val="00A26447"/>
    <w:rsid w:val="00A264B5"/>
    <w:rsid w:val="00A264CF"/>
    <w:rsid w:val="00A26631"/>
    <w:rsid w:val="00A2689C"/>
    <w:rsid w:val="00A27620"/>
    <w:rsid w:val="00A2772C"/>
    <w:rsid w:val="00A278E9"/>
    <w:rsid w:val="00A27BAD"/>
    <w:rsid w:val="00A27F64"/>
    <w:rsid w:val="00A306CD"/>
    <w:rsid w:val="00A30BD0"/>
    <w:rsid w:val="00A30D55"/>
    <w:rsid w:val="00A31889"/>
    <w:rsid w:val="00A318E1"/>
    <w:rsid w:val="00A324A4"/>
    <w:rsid w:val="00A3278A"/>
    <w:rsid w:val="00A32910"/>
    <w:rsid w:val="00A33491"/>
    <w:rsid w:val="00A336D2"/>
    <w:rsid w:val="00A33826"/>
    <w:rsid w:val="00A33ABC"/>
    <w:rsid w:val="00A33D26"/>
    <w:rsid w:val="00A34910"/>
    <w:rsid w:val="00A34912"/>
    <w:rsid w:val="00A34C91"/>
    <w:rsid w:val="00A3511A"/>
    <w:rsid w:val="00A35371"/>
    <w:rsid w:val="00A35753"/>
    <w:rsid w:val="00A35DC9"/>
    <w:rsid w:val="00A36AD3"/>
    <w:rsid w:val="00A373FA"/>
    <w:rsid w:val="00A37742"/>
    <w:rsid w:val="00A378CE"/>
    <w:rsid w:val="00A37D96"/>
    <w:rsid w:val="00A400A8"/>
    <w:rsid w:val="00A402D0"/>
    <w:rsid w:val="00A40580"/>
    <w:rsid w:val="00A40824"/>
    <w:rsid w:val="00A40916"/>
    <w:rsid w:val="00A40BFE"/>
    <w:rsid w:val="00A40E34"/>
    <w:rsid w:val="00A40FEF"/>
    <w:rsid w:val="00A412F3"/>
    <w:rsid w:val="00A415A6"/>
    <w:rsid w:val="00A41814"/>
    <w:rsid w:val="00A41B97"/>
    <w:rsid w:val="00A42426"/>
    <w:rsid w:val="00A426D1"/>
    <w:rsid w:val="00A4273C"/>
    <w:rsid w:val="00A42A2E"/>
    <w:rsid w:val="00A42E3D"/>
    <w:rsid w:val="00A43080"/>
    <w:rsid w:val="00A43177"/>
    <w:rsid w:val="00A4395D"/>
    <w:rsid w:val="00A43C22"/>
    <w:rsid w:val="00A43E3D"/>
    <w:rsid w:val="00A43F68"/>
    <w:rsid w:val="00A447E4"/>
    <w:rsid w:val="00A44E6C"/>
    <w:rsid w:val="00A45025"/>
    <w:rsid w:val="00A45196"/>
    <w:rsid w:val="00A45284"/>
    <w:rsid w:val="00A461AF"/>
    <w:rsid w:val="00A462A4"/>
    <w:rsid w:val="00A46490"/>
    <w:rsid w:val="00A466D1"/>
    <w:rsid w:val="00A46742"/>
    <w:rsid w:val="00A4674E"/>
    <w:rsid w:val="00A46C17"/>
    <w:rsid w:val="00A46CB4"/>
    <w:rsid w:val="00A46DAA"/>
    <w:rsid w:val="00A4702D"/>
    <w:rsid w:val="00A4709A"/>
    <w:rsid w:val="00A473AB"/>
    <w:rsid w:val="00A47749"/>
    <w:rsid w:val="00A50058"/>
    <w:rsid w:val="00A50537"/>
    <w:rsid w:val="00A50757"/>
    <w:rsid w:val="00A5085C"/>
    <w:rsid w:val="00A50CE8"/>
    <w:rsid w:val="00A50E11"/>
    <w:rsid w:val="00A512CE"/>
    <w:rsid w:val="00A51338"/>
    <w:rsid w:val="00A51509"/>
    <w:rsid w:val="00A5198C"/>
    <w:rsid w:val="00A51BB0"/>
    <w:rsid w:val="00A52377"/>
    <w:rsid w:val="00A524B2"/>
    <w:rsid w:val="00A52908"/>
    <w:rsid w:val="00A52912"/>
    <w:rsid w:val="00A52B7B"/>
    <w:rsid w:val="00A530AD"/>
    <w:rsid w:val="00A5380F"/>
    <w:rsid w:val="00A53BC8"/>
    <w:rsid w:val="00A53BCB"/>
    <w:rsid w:val="00A53CA7"/>
    <w:rsid w:val="00A54634"/>
    <w:rsid w:val="00A54B3D"/>
    <w:rsid w:val="00A55A1C"/>
    <w:rsid w:val="00A55C9F"/>
    <w:rsid w:val="00A55D90"/>
    <w:rsid w:val="00A56263"/>
    <w:rsid w:val="00A5628D"/>
    <w:rsid w:val="00A565A7"/>
    <w:rsid w:val="00A5690C"/>
    <w:rsid w:val="00A56AEA"/>
    <w:rsid w:val="00A56C5E"/>
    <w:rsid w:val="00A57030"/>
    <w:rsid w:val="00A57405"/>
    <w:rsid w:val="00A57656"/>
    <w:rsid w:val="00A60CFB"/>
    <w:rsid w:val="00A60DF2"/>
    <w:rsid w:val="00A60EDA"/>
    <w:rsid w:val="00A61566"/>
    <w:rsid w:val="00A61A8F"/>
    <w:rsid w:val="00A61C47"/>
    <w:rsid w:val="00A61E20"/>
    <w:rsid w:val="00A620EC"/>
    <w:rsid w:val="00A62859"/>
    <w:rsid w:val="00A628EA"/>
    <w:rsid w:val="00A62DC2"/>
    <w:rsid w:val="00A63083"/>
    <w:rsid w:val="00A63462"/>
    <w:rsid w:val="00A635FF"/>
    <w:rsid w:val="00A64779"/>
    <w:rsid w:val="00A64AB7"/>
    <w:rsid w:val="00A64CE8"/>
    <w:rsid w:val="00A652ED"/>
    <w:rsid w:val="00A654AA"/>
    <w:rsid w:val="00A657A9"/>
    <w:rsid w:val="00A658B0"/>
    <w:rsid w:val="00A662CB"/>
    <w:rsid w:val="00A6650E"/>
    <w:rsid w:val="00A66B47"/>
    <w:rsid w:val="00A66E8C"/>
    <w:rsid w:val="00A674C9"/>
    <w:rsid w:val="00A67B8D"/>
    <w:rsid w:val="00A67EBB"/>
    <w:rsid w:val="00A70140"/>
    <w:rsid w:val="00A707E4"/>
    <w:rsid w:val="00A70BCE"/>
    <w:rsid w:val="00A70EC3"/>
    <w:rsid w:val="00A70EE3"/>
    <w:rsid w:val="00A710BD"/>
    <w:rsid w:val="00A71219"/>
    <w:rsid w:val="00A7132C"/>
    <w:rsid w:val="00A717AD"/>
    <w:rsid w:val="00A71914"/>
    <w:rsid w:val="00A71D74"/>
    <w:rsid w:val="00A71EB0"/>
    <w:rsid w:val="00A72397"/>
    <w:rsid w:val="00A72721"/>
    <w:rsid w:val="00A72939"/>
    <w:rsid w:val="00A7323A"/>
    <w:rsid w:val="00A73E94"/>
    <w:rsid w:val="00A73FCB"/>
    <w:rsid w:val="00A74185"/>
    <w:rsid w:val="00A74453"/>
    <w:rsid w:val="00A74A18"/>
    <w:rsid w:val="00A7564F"/>
    <w:rsid w:val="00A75B8C"/>
    <w:rsid w:val="00A75C4F"/>
    <w:rsid w:val="00A75D63"/>
    <w:rsid w:val="00A7661D"/>
    <w:rsid w:val="00A76A0B"/>
    <w:rsid w:val="00A76EAC"/>
    <w:rsid w:val="00A77134"/>
    <w:rsid w:val="00A772F3"/>
    <w:rsid w:val="00A77397"/>
    <w:rsid w:val="00A773F6"/>
    <w:rsid w:val="00A778EB"/>
    <w:rsid w:val="00A8013B"/>
    <w:rsid w:val="00A802A0"/>
    <w:rsid w:val="00A802C7"/>
    <w:rsid w:val="00A80434"/>
    <w:rsid w:val="00A80476"/>
    <w:rsid w:val="00A80743"/>
    <w:rsid w:val="00A807B6"/>
    <w:rsid w:val="00A809BD"/>
    <w:rsid w:val="00A80CF1"/>
    <w:rsid w:val="00A80F49"/>
    <w:rsid w:val="00A81169"/>
    <w:rsid w:val="00A81263"/>
    <w:rsid w:val="00A81670"/>
    <w:rsid w:val="00A81863"/>
    <w:rsid w:val="00A81A6A"/>
    <w:rsid w:val="00A82194"/>
    <w:rsid w:val="00A82436"/>
    <w:rsid w:val="00A82BA4"/>
    <w:rsid w:val="00A82E8D"/>
    <w:rsid w:val="00A835C8"/>
    <w:rsid w:val="00A838BB"/>
    <w:rsid w:val="00A8399A"/>
    <w:rsid w:val="00A8422B"/>
    <w:rsid w:val="00A8427F"/>
    <w:rsid w:val="00A842FD"/>
    <w:rsid w:val="00A84370"/>
    <w:rsid w:val="00A84DE0"/>
    <w:rsid w:val="00A85B44"/>
    <w:rsid w:val="00A85DE6"/>
    <w:rsid w:val="00A85EF6"/>
    <w:rsid w:val="00A86849"/>
    <w:rsid w:val="00A86C1B"/>
    <w:rsid w:val="00A86CB9"/>
    <w:rsid w:val="00A86D79"/>
    <w:rsid w:val="00A875DA"/>
    <w:rsid w:val="00A876A2"/>
    <w:rsid w:val="00A8798C"/>
    <w:rsid w:val="00A879DC"/>
    <w:rsid w:val="00A87BB3"/>
    <w:rsid w:val="00A87E68"/>
    <w:rsid w:val="00A905C6"/>
    <w:rsid w:val="00A90624"/>
    <w:rsid w:val="00A90E04"/>
    <w:rsid w:val="00A9103A"/>
    <w:rsid w:val="00A917AA"/>
    <w:rsid w:val="00A91878"/>
    <w:rsid w:val="00A91972"/>
    <w:rsid w:val="00A91D67"/>
    <w:rsid w:val="00A924B7"/>
    <w:rsid w:val="00A92E5B"/>
    <w:rsid w:val="00A92F2D"/>
    <w:rsid w:val="00A93194"/>
    <w:rsid w:val="00A939A7"/>
    <w:rsid w:val="00A93EE8"/>
    <w:rsid w:val="00A940E0"/>
    <w:rsid w:val="00A94128"/>
    <w:rsid w:val="00A944E2"/>
    <w:rsid w:val="00A9551F"/>
    <w:rsid w:val="00A95821"/>
    <w:rsid w:val="00A95E96"/>
    <w:rsid w:val="00A95FF7"/>
    <w:rsid w:val="00A966CE"/>
    <w:rsid w:val="00A96E7F"/>
    <w:rsid w:val="00A97224"/>
    <w:rsid w:val="00A972AA"/>
    <w:rsid w:val="00A9747B"/>
    <w:rsid w:val="00A976E1"/>
    <w:rsid w:val="00A9792E"/>
    <w:rsid w:val="00A97D00"/>
    <w:rsid w:val="00A97E39"/>
    <w:rsid w:val="00AA0120"/>
    <w:rsid w:val="00AA028F"/>
    <w:rsid w:val="00AA068E"/>
    <w:rsid w:val="00AA09B6"/>
    <w:rsid w:val="00AA0C93"/>
    <w:rsid w:val="00AA0CF0"/>
    <w:rsid w:val="00AA115D"/>
    <w:rsid w:val="00AA117A"/>
    <w:rsid w:val="00AA16B3"/>
    <w:rsid w:val="00AA1A7D"/>
    <w:rsid w:val="00AA210E"/>
    <w:rsid w:val="00AA21F3"/>
    <w:rsid w:val="00AA256F"/>
    <w:rsid w:val="00AA3318"/>
    <w:rsid w:val="00AA3341"/>
    <w:rsid w:val="00AA3994"/>
    <w:rsid w:val="00AA4B81"/>
    <w:rsid w:val="00AA4EA0"/>
    <w:rsid w:val="00AA52E3"/>
    <w:rsid w:val="00AA5383"/>
    <w:rsid w:val="00AA542E"/>
    <w:rsid w:val="00AA594A"/>
    <w:rsid w:val="00AA5F13"/>
    <w:rsid w:val="00AA60ED"/>
    <w:rsid w:val="00AA6CCA"/>
    <w:rsid w:val="00AA721C"/>
    <w:rsid w:val="00AA73E2"/>
    <w:rsid w:val="00AA7628"/>
    <w:rsid w:val="00AB00C3"/>
    <w:rsid w:val="00AB014D"/>
    <w:rsid w:val="00AB05EB"/>
    <w:rsid w:val="00AB0A3D"/>
    <w:rsid w:val="00AB0BBA"/>
    <w:rsid w:val="00AB1002"/>
    <w:rsid w:val="00AB123F"/>
    <w:rsid w:val="00AB1A03"/>
    <w:rsid w:val="00AB2A84"/>
    <w:rsid w:val="00AB2B60"/>
    <w:rsid w:val="00AB2C94"/>
    <w:rsid w:val="00AB2CDF"/>
    <w:rsid w:val="00AB2CF6"/>
    <w:rsid w:val="00AB2EF1"/>
    <w:rsid w:val="00AB31A1"/>
    <w:rsid w:val="00AB329C"/>
    <w:rsid w:val="00AB39FF"/>
    <w:rsid w:val="00AB3A68"/>
    <w:rsid w:val="00AB3A78"/>
    <w:rsid w:val="00AB3B2B"/>
    <w:rsid w:val="00AB3CE4"/>
    <w:rsid w:val="00AB4066"/>
    <w:rsid w:val="00AB4461"/>
    <w:rsid w:val="00AB44D7"/>
    <w:rsid w:val="00AB4963"/>
    <w:rsid w:val="00AB4A61"/>
    <w:rsid w:val="00AB4AA3"/>
    <w:rsid w:val="00AB4C30"/>
    <w:rsid w:val="00AB4F9D"/>
    <w:rsid w:val="00AB4FE3"/>
    <w:rsid w:val="00AB513A"/>
    <w:rsid w:val="00AB533E"/>
    <w:rsid w:val="00AB5EE0"/>
    <w:rsid w:val="00AB61A7"/>
    <w:rsid w:val="00AB69D0"/>
    <w:rsid w:val="00AB6D05"/>
    <w:rsid w:val="00AB6E86"/>
    <w:rsid w:val="00AB704C"/>
    <w:rsid w:val="00AB72D6"/>
    <w:rsid w:val="00AB7384"/>
    <w:rsid w:val="00AB7C13"/>
    <w:rsid w:val="00AB7F72"/>
    <w:rsid w:val="00AB7FC6"/>
    <w:rsid w:val="00AB7FD4"/>
    <w:rsid w:val="00AC0030"/>
    <w:rsid w:val="00AC0116"/>
    <w:rsid w:val="00AC06B1"/>
    <w:rsid w:val="00AC0CAF"/>
    <w:rsid w:val="00AC1116"/>
    <w:rsid w:val="00AC13EF"/>
    <w:rsid w:val="00AC1662"/>
    <w:rsid w:val="00AC1FBE"/>
    <w:rsid w:val="00AC287C"/>
    <w:rsid w:val="00AC2996"/>
    <w:rsid w:val="00AC33D3"/>
    <w:rsid w:val="00AC3BCC"/>
    <w:rsid w:val="00AC3CE3"/>
    <w:rsid w:val="00AC3D18"/>
    <w:rsid w:val="00AC4259"/>
    <w:rsid w:val="00AC439B"/>
    <w:rsid w:val="00AC4494"/>
    <w:rsid w:val="00AC47D6"/>
    <w:rsid w:val="00AC48A9"/>
    <w:rsid w:val="00AC4A55"/>
    <w:rsid w:val="00AC4D14"/>
    <w:rsid w:val="00AC5867"/>
    <w:rsid w:val="00AC58A4"/>
    <w:rsid w:val="00AC5A61"/>
    <w:rsid w:val="00AC5E82"/>
    <w:rsid w:val="00AC5F31"/>
    <w:rsid w:val="00AC6143"/>
    <w:rsid w:val="00AC6692"/>
    <w:rsid w:val="00AC66B6"/>
    <w:rsid w:val="00AC670F"/>
    <w:rsid w:val="00AC69B9"/>
    <w:rsid w:val="00AC6CEF"/>
    <w:rsid w:val="00AC6F61"/>
    <w:rsid w:val="00AC743D"/>
    <w:rsid w:val="00AC75B1"/>
    <w:rsid w:val="00AC78C4"/>
    <w:rsid w:val="00AC7F1F"/>
    <w:rsid w:val="00AD0CB2"/>
    <w:rsid w:val="00AD0E8E"/>
    <w:rsid w:val="00AD0F60"/>
    <w:rsid w:val="00AD0F6A"/>
    <w:rsid w:val="00AD106E"/>
    <w:rsid w:val="00AD12DD"/>
    <w:rsid w:val="00AD1332"/>
    <w:rsid w:val="00AD1561"/>
    <w:rsid w:val="00AD15A0"/>
    <w:rsid w:val="00AD18E0"/>
    <w:rsid w:val="00AD1B52"/>
    <w:rsid w:val="00AD2146"/>
    <w:rsid w:val="00AD21D3"/>
    <w:rsid w:val="00AD2258"/>
    <w:rsid w:val="00AD266E"/>
    <w:rsid w:val="00AD2B26"/>
    <w:rsid w:val="00AD3072"/>
    <w:rsid w:val="00AD332A"/>
    <w:rsid w:val="00AD3839"/>
    <w:rsid w:val="00AD389E"/>
    <w:rsid w:val="00AD391F"/>
    <w:rsid w:val="00AD3BCA"/>
    <w:rsid w:val="00AD3F29"/>
    <w:rsid w:val="00AD41D1"/>
    <w:rsid w:val="00AD4488"/>
    <w:rsid w:val="00AD45BF"/>
    <w:rsid w:val="00AD466A"/>
    <w:rsid w:val="00AD474A"/>
    <w:rsid w:val="00AD4924"/>
    <w:rsid w:val="00AD4AE8"/>
    <w:rsid w:val="00AD4FCD"/>
    <w:rsid w:val="00AD5445"/>
    <w:rsid w:val="00AD5DE7"/>
    <w:rsid w:val="00AD61D7"/>
    <w:rsid w:val="00AD664E"/>
    <w:rsid w:val="00AD691B"/>
    <w:rsid w:val="00AD6E01"/>
    <w:rsid w:val="00AD70CA"/>
    <w:rsid w:val="00AD7987"/>
    <w:rsid w:val="00AD7C0A"/>
    <w:rsid w:val="00AD7F60"/>
    <w:rsid w:val="00AE054E"/>
    <w:rsid w:val="00AE09B3"/>
    <w:rsid w:val="00AE09BD"/>
    <w:rsid w:val="00AE0C36"/>
    <w:rsid w:val="00AE10D1"/>
    <w:rsid w:val="00AE1162"/>
    <w:rsid w:val="00AE18B7"/>
    <w:rsid w:val="00AE20CA"/>
    <w:rsid w:val="00AE269C"/>
    <w:rsid w:val="00AE28DD"/>
    <w:rsid w:val="00AE2A6C"/>
    <w:rsid w:val="00AE2D73"/>
    <w:rsid w:val="00AE2FAD"/>
    <w:rsid w:val="00AE34FF"/>
    <w:rsid w:val="00AE3641"/>
    <w:rsid w:val="00AE4069"/>
    <w:rsid w:val="00AE43B5"/>
    <w:rsid w:val="00AE46F0"/>
    <w:rsid w:val="00AE4875"/>
    <w:rsid w:val="00AE4B9C"/>
    <w:rsid w:val="00AE4C43"/>
    <w:rsid w:val="00AE4CB0"/>
    <w:rsid w:val="00AE52BA"/>
    <w:rsid w:val="00AE5645"/>
    <w:rsid w:val="00AE5B9E"/>
    <w:rsid w:val="00AE5BAD"/>
    <w:rsid w:val="00AE5E0B"/>
    <w:rsid w:val="00AE5E5F"/>
    <w:rsid w:val="00AE5F42"/>
    <w:rsid w:val="00AE5F8E"/>
    <w:rsid w:val="00AE606E"/>
    <w:rsid w:val="00AE6437"/>
    <w:rsid w:val="00AE682B"/>
    <w:rsid w:val="00AE6E5C"/>
    <w:rsid w:val="00AE6E79"/>
    <w:rsid w:val="00AE7169"/>
    <w:rsid w:val="00AE7433"/>
    <w:rsid w:val="00AE7864"/>
    <w:rsid w:val="00AF05CE"/>
    <w:rsid w:val="00AF05DE"/>
    <w:rsid w:val="00AF07C4"/>
    <w:rsid w:val="00AF0837"/>
    <w:rsid w:val="00AF0D41"/>
    <w:rsid w:val="00AF1204"/>
    <w:rsid w:val="00AF1230"/>
    <w:rsid w:val="00AF140D"/>
    <w:rsid w:val="00AF1657"/>
    <w:rsid w:val="00AF17C9"/>
    <w:rsid w:val="00AF25D0"/>
    <w:rsid w:val="00AF2780"/>
    <w:rsid w:val="00AF2A95"/>
    <w:rsid w:val="00AF394A"/>
    <w:rsid w:val="00AF403F"/>
    <w:rsid w:val="00AF4151"/>
    <w:rsid w:val="00AF415F"/>
    <w:rsid w:val="00AF4320"/>
    <w:rsid w:val="00AF45F3"/>
    <w:rsid w:val="00AF4682"/>
    <w:rsid w:val="00AF4B80"/>
    <w:rsid w:val="00AF4DE2"/>
    <w:rsid w:val="00AF515A"/>
    <w:rsid w:val="00AF5622"/>
    <w:rsid w:val="00AF5726"/>
    <w:rsid w:val="00AF658C"/>
    <w:rsid w:val="00AF65E2"/>
    <w:rsid w:val="00AF65EE"/>
    <w:rsid w:val="00AF6A13"/>
    <w:rsid w:val="00AF6CEE"/>
    <w:rsid w:val="00AF6E46"/>
    <w:rsid w:val="00AF6E86"/>
    <w:rsid w:val="00AF719B"/>
    <w:rsid w:val="00AF77B3"/>
    <w:rsid w:val="00AF783C"/>
    <w:rsid w:val="00AF7C0F"/>
    <w:rsid w:val="00B00436"/>
    <w:rsid w:val="00B00735"/>
    <w:rsid w:val="00B00B3B"/>
    <w:rsid w:val="00B00FC3"/>
    <w:rsid w:val="00B01600"/>
    <w:rsid w:val="00B01C3A"/>
    <w:rsid w:val="00B0281F"/>
    <w:rsid w:val="00B02F78"/>
    <w:rsid w:val="00B034E0"/>
    <w:rsid w:val="00B039DB"/>
    <w:rsid w:val="00B03D28"/>
    <w:rsid w:val="00B03E28"/>
    <w:rsid w:val="00B04070"/>
    <w:rsid w:val="00B040B4"/>
    <w:rsid w:val="00B04225"/>
    <w:rsid w:val="00B04DD1"/>
    <w:rsid w:val="00B052C4"/>
    <w:rsid w:val="00B057DB"/>
    <w:rsid w:val="00B05D14"/>
    <w:rsid w:val="00B05E69"/>
    <w:rsid w:val="00B064B5"/>
    <w:rsid w:val="00B06644"/>
    <w:rsid w:val="00B06738"/>
    <w:rsid w:val="00B068E5"/>
    <w:rsid w:val="00B068F3"/>
    <w:rsid w:val="00B06AF0"/>
    <w:rsid w:val="00B06CDC"/>
    <w:rsid w:val="00B074FA"/>
    <w:rsid w:val="00B076EA"/>
    <w:rsid w:val="00B0787F"/>
    <w:rsid w:val="00B07948"/>
    <w:rsid w:val="00B07956"/>
    <w:rsid w:val="00B07E3E"/>
    <w:rsid w:val="00B100BA"/>
    <w:rsid w:val="00B102B7"/>
    <w:rsid w:val="00B10572"/>
    <w:rsid w:val="00B105D6"/>
    <w:rsid w:val="00B10732"/>
    <w:rsid w:val="00B10F38"/>
    <w:rsid w:val="00B111FE"/>
    <w:rsid w:val="00B119C1"/>
    <w:rsid w:val="00B11FC1"/>
    <w:rsid w:val="00B12028"/>
    <w:rsid w:val="00B120EC"/>
    <w:rsid w:val="00B12319"/>
    <w:rsid w:val="00B12468"/>
    <w:rsid w:val="00B1294B"/>
    <w:rsid w:val="00B12A3C"/>
    <w:rsid w:val="00B12CD1"/>
    <w:rsid w:val="00B12EA7"/>
    <w:rsid w:val="00B12FFE"/>
    <w:rsid w:val="00B1446E"/>
    <w:rsid w:val="00B14A34"/>
    <w:rsid w:val="00B14DA7"/>
    <w:rsid w:val="00B14DDB"/>
    <w:rsid w:val="00B1533C"/>
    <w:rsid w:val="00B15C5D"/>
    <w:rsid w:val="00B16242"/>
    <w:rsid w:val="00B16286"/>
    <w:rsid w:val="00B162DE"/>
    <w:rsid w:val="00B1693C"/>
    <w:rsid w:val="00B1711A"/>
    <w:rsid w:val="00B172F8"/>
    <w:rsid w:val="00B1754A"/>
    <w:rsid w:val="00B200FC"/>
    <w:rsid w:val="00B2017E"/>
    <w:rsid w:val="00B20307"/>
    <w:rsid w:val="00B20520"/>
    <w:rsid w:val="00B205E5"/>
    <w:rsid w:val="00B207F6"/>
    <w:rsid w:val="00B20812"/>
    <w:rsid w:val="00B20BD8"/>
    <w:rsid w:val="00B20D98"/>
    <w:rsid w:val="00B21351"/>
    <w:rsid w:val="00B21B33"/>
    <w:rsid w:val="00B21C61"/>
    <w:rsid w:val="00B22534"/>
    <w:rsid w:val="00B22E2F"/>
    <w:rsid w:val="00B230AA"/>
    <w:rsid w:val="00B230D9"/>
    <w:rsid w:val="00B2332C"/>
    <w:rsid w:val="00B23539"/>
    <w:rsid w:val="00B24294"/>
    <w:rsid w:val="00B252D6"/>
    <w:rsid w:val="00B2588E"/>
    <w:rsid w:val="00B25D0E"/>
    <w:rsid w:val="00B25DC5"/>
    <w:rsid w:val="00B25E35"/>
    <w:rsid w:val="00B25E5E"/>
    <w:rsid w:val="00B2626F"/>
    <w:rsid w:val="00B2635E"/>
    <w:rsid w:val="00B26735"/>
    <w:rsid w:val="00B26812"/>
    <w:rsid w:val="00B26B58"/>
    <w:rsid w:val="00B26BE0"/>
    <w:rsid w:val="00B26DCD"/>
    <w:rsid w:val="00B26F8D"/>
    <w:rsid w:val="00B270F6"/>
    <w:rsid w:val="00B27551"/>
    <w:rsid w:val="00B27F60"/>
    <w:rsid w:val="00B30249"/>
    <w:rsid w:val="00B30A11"/>
    <w:rsid w:val="00B318E4"/>
    <w:rsid w:val="00B32183"/>
    <w:rsid w:val="00B32669"/>
    <w:rsid w:val="00B326ED"/>
    <w:rsid w:val="00B329DE"/>
    <w:rsid w:val="00B3349F"/>
    <w:rsid w:val="00B336D7"/>
    <w:rsid w:val="00B3396A"/>
    <w:rsid w:val="00B33C73"/>
    <w:rsid w:val="00B33EB7"/>
    <w:rsid w:val="00B34038"/>
    <w:rsid w:val="00B3403A"/>
    <w:rsid w:val="00B344AB"/>
    <w:rsid w:val="00B34BA1"/>
    <w:rsid w:val="00B34E4B"/>
    <w:rsid w:val="00B34F1F"/>
    <w:rsid w:val="00B35A52"/>
    <w:rsid w:val="00B35D5B"/>
    <w:rsid w:val="00B35E19"/>
    <w:rsid w:val="00B3601D"/>
    <w:rsid w:val="00B365B9"/>
    <w:rsid w:val="00B3724F"/>
    <w:rsid w:val="00B3739B"/>
    <w:rsid w:val="00B37945"/>
    <w:rsid w:val="00B37D2D"/>
    <w:rsid w:val="00B400C5"/>
    <w:rsid w:val="00B40282"/>
    <w:rsid w:val="00B40A68"/>
    <w:rsid w:val="00B40DC3"/>
    <w:rsid w:val="00B410A4"/>
    <w:rsid w:val="00B410AE"/>
    <w:rsid w:val="00B414AC"/>
    <w:rsid w:val="00B41534"/>
    <w:rsid w:val="00B41775"/>
    <w:rsid w:val="00B41C6B"/>
    <w:rsid w:val="00B41F28"/>
    <w:rsid w:val="00B425A9"/>
    <w:rsid w:val="00B4262A"/>
    <w:rsid w:val="00B42730"/>
    <w:rsid w:val="00B428B6"/>
    <w:rsid w:val="00B4295E"/>
    <w:rsid w:val="00B431A0"/>
    <w:rsid w:val="00B43818"/>
    <w:rsid w:val="00B43FBD"/>
    <w:rsid w:val="00B441FC"/>
    <w:rsid w:val="00B4448B"/>
    <w:rsid w:val="00B4479F"/>
    <w:rsid w:val="00B4484D"/>
    <w:rsid w:val="00B449C3"/>
    <w:rsid w:val="00B44E74"/>
    <w:rsid w:val="00B44F64"/>
    <w:rsid w:val="00B45BC3"/>
    <w:rsid w:val="00B4678D"/>
    <w:rsid w:val="00B477C8"/>
    <w:rsid w:val="00B478F3"/>
    <w:rsid w:val="00B47902"/>
    <w:rsid w:val="00B47E8E"/>
    <w:rsid w:val="00B47F8A"/>
    <w:rsid w:val="00B5036A"/>
    <w:rsid w:val="00B50552"/>
    <w:rsid w:val="00B505E6"/>
    <w:rsid w:val="00B50CEC"/>
    <w:rsid w:val="00B5165B"/>
    <w:rsid w:val="00B52005"/>
    <w:rsid w:val="00B52022"/>
    <w:rsid w:val="00B526D5"/>
    <w:rsid w:val="00B529CE"/>
    <w:rsid w:val="00B529F5"/>
    <w:rsid w:val="00B52ACA"/>
    <w:rsid w:val="00B52DD2"/>
    <w:rsid w:val="00B52E3D"/>
    <w:rsid w:val="00B53208"/>
    <w:rsid w:val="00B53412"/>
    <w:rsid w:val="00B534D8"/>
    <w:rsid w:val="00B536AA"/>
    <w:rsid w:val="00B53AD7"/>
    <w:rsid w:val="00B53BAE"/>
    <w:rsid w:val="00B53F21"/>
    <w:rsid w:val="00B5445A"/>
    <w:rsid w:val="00B5455D"/>
    <w:rsid w:val="00B54A82"/>
    <w:rsid w:val="00B54E32"/>
    <w:rsid w:val="00B552B2"/>
    <w:rsid w:val="00B55FBC"/>
    <w:rsid w:val="00B569D6"/>
    <w:rsid w:val="00B56A40"/>
    <w:rsid w:val="00B56B22"/>
    <w:rsid w:val="00B57034"/>
    <w:rsid w:val="00B57130"/>
    <w:rsid w:val="00B571A5"/>
    <w:rsid w:val="00B572C6"/>
    <w:rsid w:val="00B57691"/>
    <w:rsid w:val="00B578DE"/>
    <w:rsid w:val="00B579B0"/>
    <w:rsid w:val="00B579F4"/>
    <w:rsid w:val="00B57BE7"/>
    <w:rsid w:val="00B57D1F"/>
    <w:rsid w:val="00B6022D"/>
    <w:rsid w:val="00B604E5"/>
    <w:rsid w:val="00B607F2"/>
    <w:rsid w:val="00B60DA7"/>
    <w:rsid w:val="00B61680"/>
    <w:rsid w:val="00B61688"/>
    <w:rsid w:val="00B616DB"/>
    <w:rsid w:val="00B61975"/>
    <w:rsid w:val="00B61C3A"/>
    <w:rsid w:val="00B61E01"/>
    <w:rsid w:val="00B62548"/>
    <w:rsid w:val="00B626F5"/>
    <w:rsid w:val="00B627D0"/>
    <w:rsid w:val="00B629A6"/>
    <w:rsid w:val="00B6352B"/>
    <w:rsid w:val="00B6394C"/>
    <w:rsid w:val="00B63B1E"/>
    <w:rsid w:val="00B63D35"/>
    <w:rsid w:val="00B6405D"/>
    <w:rsid w:val="00B64326"/>
    <w:rsid w:val="00B644BA"/>
    <w:rsid w:val="00B644EC"/>
    <w:rsid w:val="00B645AA"/>
    <w:rsid w:val="00B649A1"/>
    <w:rsid w:val="00B652A7"/>
    <w:rsid w:val="00B655B7"/>
    <w:rsid w:val="00B6562E"/>
    <w:rsid w:val="00B659EA"/>
    <w:rsid w:val="00B660AC"/>
    <w:rsid w:val="00B664DC"/>
    <w:rsid w:val="00B6654B"/>
    <w:rsid w:val="00B6682F"/>
    <w:rsid w:val="00B66837"/>
    <w:rsid w:val="00B66C76"/>
    <w:rsid w:val="00B675C3"/>
    <w:rsid w:val="00B675C7"/>
    <w:rsid w:val="00B67B4A"/>
    <w:rsid w:val="00B67B83"/>
    <w:rsid w:val="00B67C4E"/>
    <w:rsid w:val="00B67DDC"/>
    <w:rsid w:val="00B67FCD"/>
    <w:rsid w:val="00B700E8"/>
    <w:rsid w:val="00B7028C"/>
    <w:rsid w:val="00B704C4"/>
    <w:rsid w:val="00B70926"/>
    <w:rsid w:val="00B71078"/>
    <w:rsid w:val="00B7153C"/>
    <w:rsid w:val="00B72BEB"/>
    <w:rsid w:val="00B72D72"/>
    <w:rsid w:val="00B72EA0"/>
    <w:rsid w:val="00B73661"/>
    <w:rsid w:val="00B73767"/>
    <w:rsid w:val="00B73D4C"/>
    <w:rsid w:val="00B73E9E"/>
    <w:rsid w:val="00B74320"/>
    <w:rsid w:val="00B745E3"/>
    <w:rsid w:val="00B74C4D"/>
    <w:rsid w:val="00B7504C"/>
    <w:rsid w:val="00B755D2"/>
    <w:rsid w:val="00B75A45"/>
    <w:rsid w:val="00B75B7D"/>
    <w:rsid w:val="00B76577"/>
    <w:rsid w:val="00B76611"/>
    <w:rsid w:val="00B766F1"/>
    <w:rsid w:val="00B76A4C"/>
    <w:rsid w:val="00B76A82"/>
    <w:rsid w:val="00B76D62"/>
    <w:rsid w:val="00B76F45"/>
    <w:rsid w:val="00B77366"/>
    <w:rsid w:val="00B773A8"/>
    <w:rsid w:val="00B775D2"/>
    <w:rsid w:val="00B77627"/>
    <w:rsid w:val="00B77CA1"/>
    <w:rsid w:val="00B80040"/>
    <w:rsid w:val="00B80261"/>
    <w:rsid w:val="00B808DD"/>
    <w:rsid w:val="00B80C06"/>
    <w:rsid w:val="00B81627"/>
    <w:rsid w:val="00B8203F"/>
    <w:rsid w:val="00B8205C"/>
    <w:rsid w:val="00B8216E"/>
    <w:rsid w:val="00B8246F"/>
    <w:rsid w:val="00B8248E"/>
    <w:rsid w:val="00B8273C"/>
    <w:rsid w:val="00B82BF1"/>
    <w:rsid w:val="00B8364A"/>
    <w:rsid w:val="00B8385C"/>
    <w:rsid w:val="00B839B5"/>
    <w:rsid w:val="00B83E02"/>
    <w:rsid w:val="00B83E5C"/>
    <w:rsid w:val="00B84204"/>
    <w:rsid w:val="00B8479E"/>
    <w:rsid w:val="00B847D0"/>
    <w:rsid w:val="00B8499E"/>
    <w:rsid w:val="00B84BF6"/>
    <w:rsid w:val="00B84E04"/>
    <w:rsid w:val="00B84E9B"/>
    <w:rsid w:val="00B8509F"/>
    <w:rsid w:val="00B859E3"/>
    <w:rsid w:val="00B85E9B"/>
    <w:rsid w:val="00B86136"/>
    <w:rsid w:val="00B86367"/>
    <w:rsid w:val="00B86CD1"/>
    <w:rsid w:val="00B8747A"/>
    <w:rsid w:val="00B874D6"/>
    <w:rsid w:val="00B87707"/>
    <w:rsid w:val="00B87F7C"/>
    <w:rsid w:val="00B90131"/>
    <w:rsid w:val="00B9031D"/>
    <w:rsid w:val="00B904EB"/>
    <w:rsid w:val="00B906FB"/>
    <w:rsid w:val="00B90BDE"/>
    <w:rsid w:val="00B921FF"/>
    <w:rsid w:val="00B92395"/>
    <w:rsid w:val="00B92672"/>
    <w:rsid w:val="00B92679"/>
    <w:rsid w:val="00B92B42"/>
    <w:rsid w:val="00B92B72"/>
    <w:rsid w:val="00B938C6"/>
    <w:rsid w:val="00B93911"/>
    <w:rsid w:val="00B93DC8"/>
    <w:rsid w:val="00B93EC7"/>
    <w:rsid w:val="00B9437B"/>
    <w:rsid w:val="00B9442E"/>
    <w:rsid w:val="00B9466A"/>
    <w:rsid w:val="00B94C99"/>
    <w:rsid w:val="00B94E13"/>
    <w:rsid w:val="00B94F67"/>
    <w:rsid w:val="00B94FDB"/>
    <w:rsid w:val="00B95050"/>
    <w:rsid w:val="00B95252"/>
    <w:rsid w:val="00B95308"/>
    <w:rsid w:val="00B9574C"/>
    <w:rsid w:val="00B958BE"/>
    <w:rsid w:val="00B959A8"/>
    <w:rsid w:val="00B95E55"/>
    <w:rsid w:val="00B962A9"/>
    <w:rsid w:val="00B96911"/>
    <w:rsid w:val="00B96AEF"/>
    <w:rsid w:val="00B96BB9"/>
    <w:rsid w:val="00B970F6"/>
    <w:rsid w:val="00BA0A82"/>
    <w:rsid w:val="00BA137A"/>
    <w:rsid w:val="00BA1644"/>
    <w:rsid w:val="00BA19A5"/>
    <w:rsid w:val="00BA1F28"/>
    <w:rsid w:val="00BA2085"/>
    <w:rsid w:val="00BA228D"/>
    <w:rsid w:val="00BA2B65"/>
    <w:rsid w:val="00BA2CC2"/>
    <w:rsid w:val="00BA2DE3"/>
    <w:rsid w:val="00BA360D"/>
    <w:rsid w:val="00BA3A78"/>
    <w:rsid w:val="00BA3BA6"/>
    <w:rsid w:val="00BA3DEC"/>
    <w:rsid w:val="00BA413A"/>
    <w:rsid w:val="00BA42DD"/>
    <w:rsid w:val="00BA4A38"/>
    <w:rsid w:val="00BA4BB3"/>
    <w:rsid w:val="00BA4BC4"/>
    <w:rsid w:val="00BA50BA"/>
    <w:rsid w:val="00BA5395"/>
    <w:rsid w:val="00BA55C9"/>
    <w:rsid w:val="00BA55F6"/>
    <w:rsid w:val="00BA56AD"/>
    <w:rsid w:val="00BA584F"/>
    <w:rsid w:val="00BA5852"/>
    <w:rsid w:val="00BA5A51"/>
    <w:rsid w:val="00BA63B1"/>
    <w:rsid w:val="00BA6589"/>
    <w:rsid w:val="00BA66D4"/>
    <w:rsid w:val="00BA69AE"/>
    <w:rsid w:val="00BA6BDE"/>
    <w:rsid w:val="00BA6D52"/>
    <w:rsid w:val="00BA75F2"/>
    <w:rsid w:val="00BA7E39"/>
    <w:rsid w:val="00BA7E6F"/>
    <w:rsid w:val="00BB01DE"/>
    <w:rsid w:val="00BB04F0"/>
    <w:rsid w:val="00BB07B8"/>
    <w:rsid w:val="00BB08B5"/>
    <w:rsid w:val="00BB0F93"/>
    <w:rsid w:val="00BB1091"/>
    <w:rsid w:val="00BB10DA"/>
    <w:rsid w:val="00BB1214"/>
    <w:rsid w:val="00BB2231"/>
    <w:rsid w:val="00BB22DF"/>
    <w:rsid w:val="00BB2782"/>
    <w:rsid w:val="00BB30A1"/>
    <w:rsid w:val="00BB30A6"/>
    <w:rsid w:val="00BB377E"/>
    <w:rsid w:val="00BB378B"/>
    <w:rsid w:val="00BB3845"/>
    <w:rsid w:val="00BB3AE0"/>
    <w:rsid w:val="00BB3B18"/>
    <w:rsid w:val="00BB4AF7"/>
    <w:rsid w:val="00BB4EE9"/>
    <w:rsid w:val="00BB50FC"/>
    <w:rsid w:val="00BB5A9B"/>
    <w:rsid w:val="00BB5C98"/>
    <w:rsid w:val="00BB62D1"/>
    <w:rsid w:val="00BB640C"/>
    <w:rsid w:val="00BB645C"/>
    <w:rsid w:val="00BB6FB9"/>
    <w:rsid w:val="00BB714E"/>
    <w:rsid w:val="00BB7763"/>
    <w:rsid w:val="00BC004E"/>
    <w:rsid w:val="00BC012A"/>
    <w:rsid w:val="00BC0766"/>
    <w:rsid w:val="00BC09E3"/>
    <w:rsid w:val="00BC1365"/>
    <w:rsid w:val="00BC1FCF"/>
    <w:rsid w:val="00BC3493"/>
    <w:rsid w:val="00BC34CF"/>
    <w:rsid w:val="00BC35A7"/>
    <w:rsid w:val="00BC389C"/>
    <w:rsid w:val="00BC3EBB"/>
    <w:rsid w:val="00BC3F7C"/>
    <w:rsid w:val="00BC4557"/>
    <w:rsid w:val="00BC4BB4"/>
    <w:rsid w:val="00BC4E12"/>
    <w:rsid w:val="00BC4FC7"/>
    <w:rsid w:val="00BC526A"/>
    <w:rsid w:val="00BC55EB"/>
    <w:rsid w:val="00BC578B"/>
    <w:rsid w:val="00BC5C4F"/>
    <w:rsid w:val="00BC6B8C"/>
    <w:rsid w:val="00BC6DDB"/>
    <w:rsid w:val="00BC6E87"/>
    <w:rsid w:val="00BC764E"/>
    <w:rsid w:val="00BC76E1"/>
    <w:rsid w:val="00BD015D"/>
    <w:rsid w:val="00BD0673"/>
    <w:rsid w:val="00BD07DB"/>
    <w:rsid w:val="00BD09C6"/>
    <w:rsid w:val="00BD0A94"/>
    <w:rsid w:val="00BD11E7"/>
    <w:rsid w:val="00BD1A77"/>
    <w:rsid w:val="00BD1C67"/>
    <w:rsid w:val="00BD1CFC"/>
    <w:rsid w:val="00BD219F"/>
    <w:rsid w:val="00BD291D"/>
    <w:rsid w:val="00BD303C"/>
    <w:rsid w:val="00BD325F"/>
    <w:rsid w:val="00BD3C89"/>
    <w:rsid w:val="00BD4157"/>
    <w:rsid w:val="00BD42AA"/>
    <w:rsid w:val="00BD4494"/>
    <w:rsid w:val="00BD4FF2"/>
    <w:rsid w:val="00BD5526"/>
    <w:rsid w:val="00BD557E"/>
    <w:rsid w:val="00BD56F4"/>
    <w:rsid w:val="00BD57DB"/>
    <w:rsid w:val="00BD5919"/>
    <w:rsid w:val="00BD5A12"/>
    <w:rsid w:val="00BD5D73"/>
    <w:rsid w:val="00BD5F38"/>
    <w:rsid w:val="00BD66F8"/>
    <w:rsid w:val="00BD7318"/>
    <w:rsid w:val="00BD765C"/>
    <w:rsid w:val="00BD7E45"/>
    <w:rsid w:val="00BD7E6B"/>
    <w:rsid w:val="00BE00CA"/>
    <w:rsid w:val="00BE0111"/>
    <w:rsid w:val="00BE03B4"/>
    <w:rsid w:val="00BE03CA"/>
    <w:rsid w:val="00BE0485"/>
    <w:rsid w:val="00BE07A5"/>
    <w:rsid w:val="00BE0C93"/>
    <w:rsid w:val="00BE119C"/>
    <w:rsid w:val="00BE189C"/>
    <w:rsid w:val="00BE1B8D"/>
    <w:rsid w:val="00BE1BEC"/>
    <w:rsid w:val="00BE1CDE"/>
    <w:rsid w:val="00BE1F00"/>
    <w:rsid w:val="00BE21D4"/>
    <w:rsid w:val="00BE229C"/>
    <w:rsid w:val="00BE33B6"/>
    <w:rsid w:val="00BE3688"/>
    <w:rsid w:val="00BE4304"/>
    <w:rsid w:val="00BE43E6"/>
    <w:rsid w:val="00BE4416"/>
    <w:rsid w:val="00BE481B"/>
    <w:rsid w:val="00BE49F2"/>
    <w:rsid w:val="00BE4CAF"/>
    <w:rsid w:val="00BE50D5"/>
    <w:rsid w:val="00BE521C"/>
    <w:rsid w:val="00BE583C"/>
    <w:rsid w:val="00BE5A03"/>
    <w:rsid w:val="00BE5E97"/>
    <w:rsid w:val="00BE5EBA"/>
    <w:rsid w:val="00BE64E5"/>
    <w:rsid w:val="00BE666F"/>
    <w:rsid w:val="00BE6A58"/>
    <w:rsid w:val="00BE71CF"/>
    <w:rsid w:val="00BE78FA"/>
    <w:rsid w:val="00BE7C59"/>
    <w:rsid w:val="00BF0482"/>
    <w:rsid w:val="00BF095A"/>
    <w:rsid w:val="00BF0AC3"/>
    <w:rsid w:val="00BF0B4E"/>
    <w:rsid w:val="00BF0F84"/>
    <w:rsid w:val="00BF14F2"/>
    <w:rsid w:val="00BF164E"/>
    <w:rsid w:val="00BF1B8E"/>
    <w:rsid w:val="00BF2545"/>
    <w:rsid w:val="00BF2E7C"/>
    <w:rsid w:val="00BF2F58"/>
    <w:rsid w:val="00BF357D"/>
    <w:rsid w:val="00BF364A"/>
    <w:rsid w:val="00BF3DDF"/>
    <w:rsid w:val="00BF3E40"/>
    <w:rsid w:val="00BF4041"/>
    <w:rsid w:val="00BF40F9"/>
    <w:rsid w:val="00BF4585"/>
    <w:rsid w:val="00BF474F"/>
    <w:rsid w:val="00BF4F4A"/>
    <w:rsid w:val="00BF529B"/>
    <w:rsid w:val="00BF5911"/>
    <w:rsid w:val="00BF5D1E"/>
    <w:rsid w:val="00BF5E4C"/>
    <w:rsid w:val="00BF60B3"/>
    <w:rsid w:val="00BF6B69"/>
    <w:rsid w:val="00BF701C"/>
    <w:rsid w:val="00BF7B82"/>
    <w:rsid w:val="00BF7C27"/>
    <w:rsid w:val="00BF7E2E"/>
    <w:rsid w:val="00BF7EFA"/>
    <w:rsid w:val="00C0002C"/>
    <w:rsid w:val="00C00166"/>
    <w:rsid w:val="00C00292"/>
    <w:rsid w:val="00C0048C"/>
    <w:rsid w:val="00C0077B"/>
    <w:rsid w:val="00C0094F"/>
    <w:rsid w:val="00C0098D"/>
    <w:rsid w:val="00C00A1A"/>
    <w:rsid w:val="00C0132A"/>
    <w:rsid w:val="00C01472"/>
    <w:rsid w:val="00C01AF0"/>
    <w:rsid w:val="00C01CA1"/>
    <w:rsid w:val="00C01F58"/>
    <w:rsid w:val="00C02475"/>
    <w:rsid w:val="00C0253B"/>
    <w:rsid w:val="00C02591"/>
    <w:rsid w:val="00C02635"/>
    <w:rsid w:val="00C0283D"/>
    <w:rsid w:val="00C030CA"/>
    <w:rsid w:val="00C0452D"/>
    <w:rsid w:val="00C04668"/>
    <w:rsid w:val="00C04ABD"/>
    <w:rsid w:val="00C04ACD"/>
    <w:rsid w:val="00C04CD1"/>
    <w:rsid w:val="00C04D53"/>
    <w:rsid w:val="00C04D5C"/>
    <w:rsid w:val="00C04E77"/>
    <w:rsid w:val="00C05361"/>
    <w:rsid w:val="00C05863"/>
    <w:rsid w:val="00C059A4"/>
    <w:rsid w:val="00C05BBF"/>
    <w:rsid w:val="00C064A8"/>
    <w:rsid w:val="00C0677B"/>
    <w:rsid w:val="00C06CA5"/>
    <w:rsid w:val="00C06CAC"/>
    <w:rsid w:val="00C06D65"/>
    <w:rsid w:val="00C07191"/>
    <w:rsid w:val="00C071C1"/>
    <w:rsid w:val="00C07230"/>
    <w:rsid w:val="00C072E3"/>
    <w:rsid w:val="00C074B6"/>
    <w:rsid w:val="00C075F3"/>
    <w:rsid w:val="00C07753"/>
    <w:rsid w:val="00C078A0"/>
    <w:rsid w:val="00C07F74"/>
    <w:rsid w:val="00C1007B"/>
    <w:rsid w:val="00C10452"/>
    <w:rsid w:val="00C10B0A"/>
    <w:rsid w:val="00C10B3D"/>
    <w:rsid w:val="00C111C1"/>
    <w:rsid w:val="00C11452"/>
    <w:rsid w:val="00C11700"/>
    <w:rsid w:val="00C117CF"/>
    <w:rsid w:val="00C11C35"/>
    <w:rsid w:val="00C12466"/>
    <w:rsid w:val="00C125AD"/>
    <w:rsid w:val="00C126BC"/>
    <w:rsid w:val="00C12786"/>
    <w:rsid w:val="00C129EE"/>
    <w:rsid w:val="00C12B7A"/>
    <w:rsid w:val="00C12E27"/>
    <w:rsid w:val="00C13045"/>
    <w:rsid w:val="00C130C0"/>
    <w:rsid w:val="00C131F2"/>
    <w:rsid w:val="00C13A9C"/>
    <w:rsid w:val="00C13D19"/>
    <w:rsid w:val="00C140FE"/>
    <w:rsid w:val="00C14133"/>
    <w:rsid w:val="00C14141"/>
    <w:rsid w:val="00C147F8"/>
    <w:rsid w:val="00C14D7F"/>
    <w:rsid w:val="00C14D90"/>
    <w:rsid w:val="00C15056"/>
    <w:rsid w:val="00C151BA"/>
    <w:rsid w:val="00C15220"/>
    <w:rsid w:val="00C154C3"/>
    <w:rsid w:val="00C159F3"/>
    <w:rsid w:val="00C15A8E"/>
    <w:rsid w:val="00C15A9B"/>
    <w:rsid w:val="00C15AB8"/>
    <w:rsid w:val="00C160D7"/>
    <w:rsid w:val="00C1618C"/>
    <w:rsid w:val="00C16893"/>
    <w:rsid w:val="00C1699F"/>
    <w:rsid w:val="00C16D6D"/>
    <w:rsid w:val="00C1701B"/>
    <w:rsid w:val="00C1705B"/>
    <w:rsid w:val="00C171DC"/>
    <w:rsid w:val="00C17391"/>
    <w:rsid w:val="00C173ED"/>
    <w:rsid w:val="00C17640"/>
    <w:rsid w:val="00C17EE0"/>
    <w:rsid w:val="00C17FC5"/>
    <w:rsid w:val="00C20093"/>
    <w:rsid w:val="00C201F0"/>
    <w:rsid w:val="00C2044F"/>
    <w:rsid w:val="00C20D5E"/>
    <w:rsid w:val="00C20E1A"/>
    <w:rsid w:val="00C211ED"/>
    <w:rsid w:val="00C2161B"/>
    <w:rsid w:val="00C21632"/>
    <w:rsid w:val="00C21D0D"/>
    <w:rsid w:val="00C21D88"/>
    <w:rsid w:val="00C21E12"/>
    <w:rsid w:val="00C21E3F"/>
    <w:rsid w:val="00C22205"/>
    <w:rsid w:val="00C2228B"/>
    <w:rsid w:val="00C222EC"/>
    <w:rsid w:val="00C223EE"/>
    <w:rsid w:val="00C228B9"/>
    <w:rsid w:val="00C22B7F"/>
    <w:rsid w:val="00C22C74"/>
    <w:rsid w:val="00C22DC7"/>
    <w:rsid w:val="00C230BB"/>
    <w:rsid w:val="00C23393"/>
    <w:rsid w:val="00C2399A"/>
    <w:rsid w:val="00C243C9"/>
    <w:rsid w:val="00C24413"/>
    <w:rsid w:val="00C24CD6"/>
    <w:rsid w:val="00C24D07"/>
    <w:rsid w:val="00C253BF"/>
    <w:rsid w:val="00C25526"/>
    <w:rsid w:val="00C2565E"/>
    <w:rsid w:val="00C25AEB"/>
    <w:rsid w:val="00C25E00"/>
    <w:rsid w:val="00C25E88"/>
    <w:rsid w:val="00C26294"/>
    <w:rsid w:val="00C263E4"/>
    <w:rsid w:val="00C265D1"/>
    <w:rsid w:val="00C26B99"/>
    <w:rsid w:val="00C275E1"/>
    <w:rsid w:val="00C27A9C"/>
    <w:rsid w:val="00C27AF3"/>
    <w:rsid w:val="00C27B0E"/>
    <w:rsid w:val="00C27BF4"/>
    <w:rsid w:val="00C27C1C"/>
    <w:rsid w:val="00C300A1"/>
    <w:rsid w:val="00C3042E"/>
    <w:rsid w:val="00C30666"/>
    <w:rsid w:val="00C30C8D"/>
    <w:rsid w:val="00C30D15"/>
    <w:rsid w:val="00C3132A"/>
    <w:rsid w:val="00C31600"/>
    <w:rsid w:val="00C31CCC"/>
    <w:rsid w:val="00C31EDB"/>
    <w:rsid w:val="00C31F45"/>
    <w:rsid w:val="00C323BA"/>
    <w:rsid w:val="00C32AE4"/>
    <w:rsid w:val="00C33576"/>
    <w:rsid w:val="00C338BA"/>
    <w:rsid w:val="00C339DA"/>
    <w:rsid w:val="00C33D87"/>
    <w:rsid w:val="00C33F54"/>
    <w:rsid w:val="00C340B0"/>
    <w:rsid w:val="00C3417C"/>
    <w:rsid w:val="00C3424C"/>
    <w:rsid w:val="00C34611"/>
    <w:rsid w:val="00C3473A"/>
    <w:rsid w:val="00C34D04"/>
    <w:rsid w:val="00C34E3A"/>
    <w:rsid w:val="00C34F98"/>
    <w:rsid w:val="00C34FE6"/>
    <w:rsid w:val="00C356D8"/>
    <w:rsid w:val="00C35708"/>
    <w:rsid w:val="00C35A4B"/>
    <w:rsid w:val="00C36015"/>
    <w:rsid w:val="00C361E8"/>
    <w:rsid w:val="00C362FB"/>
    <w:rsid w:val="00C36552"/>
    <w:rsid w:val="00C365B3"/>
    <w:rsid w:val="00C3663E"/>
    <w:rsid w:val="00C3670F"/>
    <w:rsid w:val="00C367CB"/>
    <w:rsid w:val="00C36832"/>
    <w:rsid w:val="00C36C20"/>
    <w:rsid w:val="00C401A1"/>
    <w:rsid w:val="00C4059C"/>
    <w:rsid w:val="00C4082C"/>
    <w:rsid w:val="00C40AF2"/>
    <w:rsid w:val="00C40F2F"/>
    <w:rsid w:val="00C40F86"/>
    <w:rsid w:val="00C411D8"/>
    <w:rsid w:val="00C413B5"/>
    <w:rsid w:val="00C414C3"/>
    <w:rsid w:val="00C415A2"/>
    <w:rsid w:val="00C41803"/>
    <w:rsid w:val="00C41A17"/>
    <w:rsid w:val="00C4275B"/>
    <w:rsid w:val="00C427AF"/>
    <w:rsid w:val="00C42ADE"/>
    <w:rsid w:val="00C42C4D"/>
    <w:rsid w:val="00C43033"/>
    <w:rsid w:val="00C431C7"/>
    <w:rsid w:val="00C4359E"/>
    <w:rsid w:val="00C442FD"/>
    <w:rsid w:val="00C45D77"/>
    <w:rsid w:val="00C4626E"/>
    <w:rsid w:val="00C46548"/>
    <w:rsid w:val="00C466AE"/>
    <w:rsid w:val="00C46A36"/>
    <w:rsid w:val="00C46B0F"/>
    <w:rsid w:val="00C46C7B"/>
    <w:rsid w:val="00C46D89"/>
    <w:rsid w:val="00C474F4"/>
    <w:rsid w:val="00C479CA"/>
    <w:rsid w:val="00C47D4A"/>
    <w:rsid w:val="00C505ED"/>
    <w:rsid w:val="00C5116E"/>
    <w:rsid w:val="00C512B6"/>
    <w:rsid w:val="00C512EE"/>
    <w:rsid w:val="00C5156F"/>
    <w:rsid w:val="00C51730"/>
    <w:rsid w:val="00C51ADA"/>
    <w:rsid w:val="00C51AF9"/>
    <w:rsid w:val="00C51B03"/>
    <w:rsid w:val="00C51C99"/>
    <w:rsid w:val="00C520DB"/>
    <w:rsid w:val="00C53101"/>
    <w:rsid w:val="00C5388C"/>
    <w:rsid w:val="00C53EF0"/>
    <w:rsid w:val="00C54296"/>
    <w:rsid w:val="00C54303"/>
    <w:rsid w:val="00C54324"/>
    <w:rsid w:val="00C546E4"/>
    <w:rsid w:val="00C548FA"/>
    <w:rsid w:val="00C54AD5"/>
    <w:rsid w:val="00C54ADB"/>
    <w:rsid w:val="00C55639"/>
    <w:rsid w:val="00C5563E"/>
    <w:rsid w:val="00C55726"/>
    <w:rsid w:val="00C55821"/>
    <w:rsid w:val="00C55D01"/>
    <w:rsid w:val="00C55DE5"/>
    <w:rsid w:val="00C56D6C"/>
    <w:rsid w:val="00C572BA"/>
    <w:rsid w:val="00C5782B"/>
    <w:rsid w:val="00C57912"/>
    <w:rsid w:val="00C57BF2"/>
    <w:rsid w:val="00C57C76"/>
    <w:rsid w:val="00C57ED4"/>
    <w:rsid w:val="00C57EFA"/>
    <w:rsid w:val="00C60614"/>
    <w:rsid w:val="00C60A49"/>
    <w:rsid w:val="00C60B9D"/>
    <w:rsid w:val="00C61147"/>
    <w:rsid w:val="00C61194"/>
    <w:rsid w:val="00C613BC"/>
    <w:rsid w:val="00C61589"/>
    <w:rsid w:val="00C6194E"/>
    <w:rsid w:val="00C61E55"/>
    <w:rsid w:val="00C62137"/>
    <w:rsid w:val="00C621C0"/>
    <w:rsid w:val="00C62504"/>
    <w:rsid w:val="00C625A5"/>
    <w:rsid w:val="00C6299E"/>
    <w:rsid w:val="00C62AF0"/>
    <w:rsid w:val="00C6396D"/>
    <w:rsid w:val="00C6442F"/>
    <w:rsid w:val="00C64491"/>
    <w:rsid w:val="00C6452F"/>
    <w:rsid w:val="00C646EA"/>
    <w:rsid w:val="00C64F01"/>
    <w:rsid w:val="00C6563C"/>
    <w:rsid w:val="00C65791"/>
    <w:rsid w:val="00C65981"/>
    <w:rsid w:val="00C65C23"/>
    <w:rsid w:val="00C66563"/>
    <w:rsid w:val="00C66613"/>
    <w:rsid w:val="00C66738"/>
    <w:rsid w:val="00C6698C"/>
    <w:rsid w:val="00C67732"/>
    <w:rsid w:val="00C67868"/>
    <w:rsid w:val="00C67E95"/>
    <w:rsid w:val="00C7017B"/>
    <w:rsid w:val="00C703F2"/>
    <w:rsid w:val="00C70A1E"/>
    <w:rsid w:val="00C70B76"/>
    <w:rsid w:val="00C711C8"/>
    <w:rsid w:val="00C714B3"/>
    <w:rsid w:val="00C7180A"/>
    <w:rsid w:val="00C71B6E"/>
    <w:rsid w:val="00C724EB"/>
    <w:rsid w:val="00C7263F"/>
    <w:rsid w:val="00C72719"/>
    <w:rsid w:val="00C72885"/>
    <w:rsid w:val="00C73099"/>
    <w:rsid w:val="00C7334E"/>
    <w:rsid w:val="00C73457"/>
    <w:rsid w:val="00C734E4"/>
    <w:rsid w:val="00C73F1E"/>
    <w:rsid w:val="00C741F9"/>
    <w:rsid w:val="00C74596"/>
    <w:rsid w:val="00C748C0"/>
    <w:rsid w:val="00C74D3C"/>
    <w:rsid w:val="00C74F2A"/>
    <w:rsid w:val="00C751A0"/>
    <w:rsid w:val="00C753E1"/>
    <w:rsid w:val="00C754B5"/>
    <w:rsid w:val="00C755A2"/>
    <w:rsid w:val="00C76175"/>
    <w:rsid w:val="00C7651D"/>
    <w:rsid w:val="00C766D2"/>
    <w:rsid w:val="00C767EE"/>
    <w:rsid w:val="00C769B8"/>
    <w:rsid w:val="00C76C7F"/>
    <w:rsid w:val="00C76DF2"/>
    <w:rsid w:val="00C76E9D"/>
    <w:rsid w:val="00C77AFA"/>
    <w:rsid w:val="00C77F13"/>
    <w:rsid w:val="00C801AB"/>
    <w:rsid w:val="00C804E3"/>
    <w:rsid w:val="00C8088D"/>
    <w:rsid w:val="00C8089D"/>
    <w:rsid w:val="00C80F8F"/>
    <w:rsid w:val="00C81131"/>
    <w:rsid w:val="00C81557"/>
    <w:rsid w:val="00C815E9"/>
    <w:rsid w:val="00C81664"/>
    <w:rsid w:val="00C8177B"/>
    <w:rsid w:val="00C819D0"/>
    <w:rsid w:val="00C81AA1"/>
    <w:rsid w:val="00C81B1B"/>
    <w:rsid w:val="00C81DE5"/>
    <w:rsid w:val="00C81EC3"/>
    <w:rsid w:val="00C8232E"/>
    <w:rsid w:val="00C8258F"/>
    <w:rsid w:val="00C82EF2"/>
    <w:rsid w:val="00C832F8"/>
    <w:rsid w:val="00C8356D"/>
    <w:rsid w:val="00C8394B"/>
    <w:rsid w:val="00C83EB8"/>
    <w:rsid w:val="00C84BDE"/>
    <w:rsid w:val="00C853BA"/>
    <w:rsid w:val="00C859F0"/>
    <w:rsid w:val="00C85B73"/>
    <w:rsid w:val="00C85D47"/>
    <w:rsid w:val="00C85F87"/>
    <w:rsid w:val="00C8617B"/>
    <w:rsid w:val="00C86A9C"/>
    <w:rsid w:val="00C877D5"/>
    <w:rsid w:val="00C87E59"/>
    <w:rsid w:val="00C904CC"/>
    <w:rsid w:val="00C909E6"/>
    <w:rsid w:val="00C90BC9"/>
    <w:rsid w:val="00C90F34"/>
    <w:rsid w:val="00C90FE8"/>
    <w:rsid w:val="00C91FD7"/>
    <w:rsid w:val="00C92103"/>
    <w:rsid w:val="00C921A5"/>
    <w:rsid w:val="00C922EE"/>
    <w:rsid w:val="00C928BA"/>
    <w:rsid w:val="00C92DC5"/>
    <w:rsid w:val="00C92FF6"/>
    <w:rsid w:val="00C934A7"/>
    <w:rsid w:val="00C93C04"/>
    <w:rsid w:val="00C94082"/>
    <w:rsid w:val="00C947CE"/>
    <w:rsid w:val="00C94C19"/>
    <w:rsid w:val="00C94F2E"/>
    <w:rsid w:val="00C95219"/>
    <w:rsid w:val="00C9569C"/>
    <w:rsid w:val="00C95842"/>
    <w:rsid w:val="00C95855"/>
    <w:rsid w:val="00C95D65"/>
    <w:rsid w:val="00C961F6"/>
    <w:rsid w:val="00C9672B"/>
    <w:rsid w:val="00C96E52"/>
    <w:rsid w:val="00C97ABB"/>
    <w:rsid w:val="00C97EBE"/>
    <w:rsid w:val="00C97F51"/>
    <w:rsid w:val="00CA0881"/>
    <w:rsid w:val="00CA0AAD"/>
    <w:rsid w:val="00CA0DC0"/>
    <w:rsid w:val="00CA109F"/>
    <w:rsid w:val="00CA1D4D"/>
    <w:rsid w:val="00CA2025"/>
    <w:rsid w:val="00CA21BC"/>
    <w:rsid w:val="00CA2665"/>
    <w:rsid w:val="00CA2935"/>
    <w:rsid w:val="00CA297A"/>
    <w:rsid w:val="00CA2A57"/>
    <w:rsid w:val="00CA2B89"/>
    <w:rsid w:val="00CA2E1A"/>
    <w:rsid w:val="00CA346E"/>
    <w:rsid w:val="00CA3686"/>
    <w:rsid w:val="00CA40D3"/>
    <w:rsid w:val="00CA43FA"/>
    <w:rsid w:val="00CA478D"/>
    <w:rsid w:val="00CA535F"/>
    <w:rsid w:val="00CA544B"/>
    <w:rsid w:val="00CA5AF7"/>
    <w:rsid w:val="00CA5F93"/>
    <w:rsid w:val="00CA6110"/>
    <w:rsid w:val="00CA61CC"/>
    <w:rsid w:val="00CA6ED1"/>
    <w:rsid w:val="00CA74DC"/>
    <w:rsid w:val="00CA75F3"/>
    <w:rsid w:val="00CA793E"/>
    <w:rsid w:val="00CA7A97"/>
    <w:rsid w:val="00CA7D4B"/>
    <w:rsid w:val="00CB001E"/>
    <w:rsid w:val="00CB0268"/>
    <w:rsid w:val="00CB061C"/>
    <w:rsid w:val="00CB08B8"/>
    <w:rsid w:val="00CB093F"/>
    <w:rsid w:val="00CB1300"/>
    <w:rsid w:val="00CB1960"/>
    <w:rsid w:val="00CB1AC2"/>
    <w:rsid w:val="00CB1E07"/>
    <w:rsid w:val="00CB291E"/>
    <w:rsid w:val="00CB2A61"/>
    <w:rsid w:val="00CB349E"/>
    <w:rsid w:val="00CB3591"/>
    <w:rsid w:val="00CB3A15"/>
    <w:rsid w:val="00CB3DF3"/>
    <w:rsid w:val="00CB44B3"/>
    <w:rsid w:val="00CB46C9"/>
    <w:rsid w:val="00CB4807"/>
    <w:rsid w:val="00CB4A2D"/>
    <w:rsid w:val="00CB4AF5"/>
    <w:rsid w:val="00CB4C33"/>
    <w:rsid w:val="00CB4C93"/>
    <w:rsid w:val="00CB5116"/>
    <w:rsid w:val="00CB5D9B"/>
    <w:rsid w:val="00CB6096"/>
    <w:rsid w:val="00CB6272"/>
    <w:rsid w:val="00CB6370"/>
    <w:rsid w:val="00CB64CE"/>
    <w:rsid w:val="00CB660C"/>
    <w:rsid w:val="00CB668F"/>
    <w:rsid w:val="00CB66D5"/>
    <w:rsid w:val="00CB67D4"/>
    <w:rsid w:val="00CB6EE0"/>
    <w:rsid w:val="00CB7070"/>
    <w:rsid w:val="00CB79A7"/>
    <w:rsid w:val="00CB7DF3"/>
    <w:rsid w:val="00CB7DF9"/>
    <w:rsid w:val="00CB7F8C"/>
    <w:rsid w:val="00CC002A"/>
    <w:rsid w:val="00CC06A5"/>
    <w:rsid w:val="00CC086D"/>
    <w:rsid w:val="00CC0A24"/>
    <w:rsid w:val="00CC0ADE"/>
    <w:rsid w:val="00CC0C56"/>
    <w:rsid w:val="00CC1186"/>
    <w:rsid w:val="00CC120E"/>
    <w:rsid w:val="00CC14AB"/>
    <w:rsid w:val="00CC1741"/>
    <w:rsid w:val="00CC1C60"/>
    <w:rsid w:val="00CC2791"/>
    <w:rsid w:val="00CC28A7"/>
    <w:rsid w:val="00CC2A7C"/>
    <w:rsid w:val="00CC2D35"/>
    <w:rsid w:val="00CC34D5"/>
    <w:rsid w:val="00CC3507"/>
    <w:rsid w:val="00CC3BE5"/>
    <w:rsid w:val="00CC3C54"/>
    <w:rsid w:val="00CC44B5"/>
    <w:rsid w:val="00CC466F"/>
    <w:rsid w:val="00CC4A18"/>
    <w:rsid w:val="00CC4F00"/>
    <w:rsid w:val="00CC53CB"/>
    <w:rsid w:val="00CC5711"/>
    <w:rsid w:val="00CC57D7"/>
    <w:rsid w:val="00CC6977"/>
    <w:rsid w:val="00CC6EFD"/>
    <w:rsid w:val="00CC7167"/>
    <w:rsid w:val="00CC771B"/>
    <w:rsid w:val="00CC7746"/>
    <w:rsid w:val="00CC7C37"/>
    <w:rsid w:val="00CD05D2"/>
    <w:rsid w:val="00CD07DD"/>
    <w:rsid w:val="00CD0A9C"/>
    <w:rsid w:val="00CD0E2E"/>
    <w:rsid w:val="00CD1271"/>
    <w:rsid w:val="00CD16C8"/>
    <w:rsid w:val="00CD2144"/>
    <w:rsid w:val="00CD27F4"/>
    <w:rsid w:val="00CD2B64"/>
    <w:rsid w:val="00CD302C"/>
    <w:rsid w:val="00CD38CD"/>
    <w:rsid w:val="00CD3DBF"/>
    <w:rsid w:val="00CD3EB2"/>
    <w:rsid w:val="00CD428D"/>
    <w:rsid w:val="00CD46B0"/>
    <w:rsid w:val="00CD4ADD"/>
    <w:rsid w:val="00CD4D9F"/>
    <w:rsid w:val="00CD5EF4"/>
    <w:rsid w:val="00CD67E6"/>
    <w:rsid w:val="00CD6820"/>
    <w:rsid w:val="00CD6B79"/>
    <w:rsid w:val="00CD6ED9"/>
    <w:rsid w:val="00CD72E1"/>
    <w:rsid w:val="00CD748C"/>
    <w:rsid w:val="00CE0371"/>
    <w:rsid w:val="00CE1357"/>
    <w:rsid w:val="00CE16F7"/>
    <w:rsid w:val="00CE17FB"/>
    <w:rsid w:val="00CE19F4"/>
    <w:rsid w:val="00CE1AAE"/>
    <w:rsid w:val="00CE1B6E"/>
    <w:rsid w:val="00CE1B9B"/>
    <w:rsid w:val="00CE1FA3"/>
    <w:rsid w:val="00CE264D"/>
    <w:rsid w:val="00CE289E"/>
    <w:rsid w:val="00CE2A6E"/>
    <w:rsid w:val="00CE2AF4"/>
    <w:rsid w:val="00CE381D"/>
    <w:rsid w:val="00CE3CB7"/>
    <w:rsid w:val="00CE42A8"/>
    <w:rsid w:val="00CE50DC"/>
    <w:rsid w:val="00CE56C0"/>
    <w:rsid w:val="00CE58DA"/>
    <w:rsid w:val="00CE591A"/>
    <w:rsid w:val="00CE5BAE"/>
    <w:rsid w:val="00CE5E9E"/>
    <w:rsid w:val="00CE6168"/>
    <w:rsid w:val="00CE68F3"/>
    <w:rsid w:val="00CE6943"/>
    <w:rsid w:val="00CE6A8E"/>
    <w:rsid w:val="00CE783B"/>
    <w:rsid w:val="00CE789A"/>
    <w:rsid w:val="00CE7A64"/>
    <w:rsid w:val="00CE7C51"/>
    <w:rsid w:val="00CE7E4C"/>
    <w:rsid w:val="00CE7FC8"/>
    <w:rsid w:val="00CF0219"/>
    <w:rsid w:val="00CF0A86"/>
    <w:rsid w:val="00CF0E04"/>
    <w:rsid w:val="00CF1039"/>
    <w:rsid w:val="00CF15C9"/>
    <w:rsid w:val="00CF1CB7"/>
    <w:rsid w:val="00CF1DEA"/>
    <w:rsid w:val="00CF1E62"/>
    <w:rsid w:val="00CF1F78"/>
    <w:rsid w:val="00CF2279"/>
    <w:rsid w:val="00CF2413"/>
    <w:rsid w:val="00CF2576"/>
    <w:rsid w:val="00CF2681"/>
    <w:rsid w:val="00CF28A8"/>
    <w:rsid w:val="00CF3044"/>
    <w:rsid w:val="00CF340F"/>
    <w:rsid w:val="00CF37CC"/>
    <w:rsid w:val="00CF3C6B"/>
    <w:rsid w:val="00CF3CB1"/>
    <w:rsid w:val="00CF42A2"/>
    <w:rsid w:val="00CF44A5"/>
    <w:rsid w:val="00CF463F"/>
    <w:rsid w:val="00CF4E80"/>
    <w:rsid w:val="00CF5351"/>
    <w:rsid w:val="00CF5AFF"/>
    <w:rsid w:val="00CF65EC"/>
    <w:rsid w:val="00CF662E"/>
    <w:rsid w:val="00CF670E"/>
    <w:rsid w:val="00CF6A9D"/>
    <w:rsid w:val="00CF7578"/>
    <w:rsid w:val="00CF7751"/>
    <w:rsid w:val="00CF782E"/>
    <w:rsid w:val="00CF7B38"/>
    <w:rsid w:val="00D00C0D"/>
    <w:rsid w:val="00D00C1F"/>
    <w:rsid w:val="00D01071"/>
    <w:rsid w:val="00D01364"/>
    <w:rsid w:val="00D01D10"/>
    <w:rsid w:val="00D01E7B"/>
    <w:rsid w:val="00D0257E"/>
    <w:rsid w:val="00D02B88"/>
    <w:rsid w:val="00D02D81"/>
    <w:rsid w:val="00D030D9"/>
    <w:rsid w:val="00D034D1"/>
    <w:rsid w:val="00D03657"/>
    <w:rsid w:val="00D0374D"/>
    <w:rsid w:val="00D039CC"/>
    <w:rsid w:val="00D03B33"/>
    <w:rsid w:val="00D03C62"/>
    <w:rsid w:val="00D03D07"/>
    <w:rsid w:val="00D03DDB"/>
    <w:rsid w:val="00D04152"/>
    <w:rsid w:val="00D0430A"/>
    <w:rsid w:val="00D045E0"/>
    <w:rsid w:val="00D04D13"/>
    <w:rsid w:val="00D04F25"/>
    <w:rsid w:val="00D0558D"/>
    <w:rsid w:val="00D059DA"/>
    <w:rsid w:val="00D059E4"/>
    <w:rsid w:val="00D05F9C"/>
    <w:rsid w:val="00D06262"/>
    <w:rsid w:val="00D064E9"/>
    <w:rsid w:val="00D0675D"/>
    <w:rsid w:val="00D06882"/>
    <w:rsid w:val="00D07007"/>
    <w:rsid w:val="00D0700F"/>
    <w:rsid w:val="00D0769A"/>
    <w:rsid w:val="00D104A6"/>
    <w:rsid w:val="00D1126F"/>
    <w:rsid w:val="00D1134B"/>
    <w:rsid w:val="00D116B9"/>
    <w:rsid w:val="00D11EEC"/>
    <w:rsid w:val="00D12137"/>
    <w:rsid w:val="00D12443"/>
    <w:rsid w:val="00D1266D"/>
    <w:rsid w:val="00D126AF"/>
    <w:rsid w:val="00D12722"/>
    <w:rsid w:val="00D1324E"/>
    <w:rsid w:val="00D138A8"/>
    <w:rsid w:val="00D13BB9"/>
    <w:rsid w:val="00D13D45"/>
    <w:rsid w:val="00D13D63"/>
    <w:rsid w:val="00D13E73"/>
    <w:rsid w:val="00D13E8F"/>
    <w:rsid w:val="00D13EA8"/>
    <w:rsid w:val="00D13F6F"/>
    <w:rsid w:val="00D14048"/>
    <w:rsid w:val="00D14058"/>
    <w:rsid w:val="00D140E7"/>
    <w:rsid w:val="00D14664"/>
    <w:rsid w:val="00D146B6"/>
    <w:rsid w:val="00D1485D"/>
    <w:rsid w:val="00D14C28"/>
    <w:rsid w:val="00D14F4C"/>
    <w:rsid w:val="00D156C8"/>
    <w:rsid w:val="00D157C0"/>
    <w:rsid w:val="00D15AF5"/>
    <w:rsid w:val="00D167A2"/>
    <w:rsid w:val="00D167A4"/>
    <w:rsid w:val="00D16A49"/>
    <w:rsid w:val="00D16A95"/>
    <w:rsid w:val="00D1734A"/>
    <w:rsid w:val="00D17635"/>
    <w:rsid w:val="00D178F6"/>
    <w:rsid w:val="00D20552"/>
    <w:rsid w:val="00D20BB1"/>
    <w:rsid w:val="00D20F56"/>
    <w:rsid w:val="00D2151C"/>
    <w:rsid w:val="00D21832"/>
    <w:rsid w:val="00D22096"/>
    <w:rsid w:val="00D221B7"/>
    <w:rsid w:val="00D2225A"/>
    <w:rsid w:val="00D22CA6"/>
    <w:rsid w:val="00D22DD9"/>
    <w:rsid w:val="00D232C8"/>
    <w:rsid w:val="00D2343F"/>
    <w:rsid w:val="00D23655"/>
    <w:rsid w:val="00D239FB"/>
    <w:rsid w:val="00D23A31"/>
    <w:rsid w:val="00D23A66"/>
    <w:rsid w:val="00D23E05"/>
    <w:rsid w:val="00D24776"/>
    <w:rsid w:val="00D2554C"/>
    <w:rsid w:val="00D256DB"/>
    <w:rsid w:val="00D25A7B"/>
    <w:rsid w:val="00D25B77"/>
    <w:rsid w:val="00D2601E"/>
    <w:rsid w:val="00D2607E"/>
    <w:rsid w:val="00D272A2"/>
    <w:rsid w:val="00D27A37"/>
    <w:rsid w:val="00D27A44"/>
    <w:rsid w:val="00D27B07"/>
    <w:rsid w:val="00D3029D"/>
    <w:rsid w:val="00D30F0D"/>
    <w:rsid w:val="00D30F4E"/>
    <w:rsid w:val="00D31272"/>
    <w:rsid w:val="00D312EA"/>
    <w:rsid w:val="00D31921"/>
    <w:rsid w:val="00D3195A"/>
    <w:rsid w:val="00D31AED"/>
    <w:rsid w:val="00D31E02"/>
    <w:rsid w:val="00D320FB"/>
    <w:rsid w:val="00D32357"/>
    <w:rsid w:val="00D32A73"/>
    <w:rsid w:val="00D32AB5"/>
    <w:rsid w:val="00D32DE5"/>
    <w:rsid w:val="00D32F29"/>
    <w:rsid w:val="00D33244"/>
    <w:rsid w:val="00D3340E"/>
    <w:rsid w:val="00D33ACE"/>
    <w:rsid w:val="00D34B38"/>
    <w:rsid w:val="00D34C3A"/>
    <w:rsid w:val="00D34DCB"/>
    <w:rsid w:val="00D34F24"/>
    <w:rsid w:val="00D3544E"/>
    <w:rsid w:val="00D35489"/>
    <w:rsid w:val="00D356E7"/>
    <w:rsid w:val="00D35893"/>
    <w:rsid w:val="00D35B8F"/>
    <w:rsid w:val="00D35EA9"/>
    <w:rsid w:val="00D36981"/>
    <w:rsid w:val="00D369EE"/>
    <w:rsid w:val="00D36D54"/>
    <w:rsid w:val="00D370BF"/>
    <w:rsid w:val="00D37EA2"/>
    <w:rsid w:val="00D405D1"/>
    <w:rsid w:val="00D40C56"/>
    <w:rsid w:val="00D40E8E"/>
    <w:rsid w:val="00D41210"/>
    <w:rsid w:val="00D41598"/>
    <w:rsid w:val="00D41858"/>
    <w:rsid w:val="00D41881"/>
    <w:rsid w:val="00D4192A"/>
    <w:rsid w:val="00D41AD3"/>
    <w:rsid w:val="00D42218"/>
    <w:rsid w:val="00D424C9"/>
    <w:rsid w:val="00D42BEC"/>
    <w:rsid w:val="00D42C11"/>
    <w:rsid w:val="00D433E1"/>
    <w:rsid w:val="00D43637"/>
    <w:rsid w:val="00D43874"/>
    <w:rsid w:val="00D43B9A"/>
    <w:rsid w:val="00D44107"/>
    <w:rsid w:val="00D4469F"/>
    <w:rsid w:val="00D446F6"/>
    <w:rsid w:val="00D44A08"/>
    <w:rsid w:val="00D44AFC"/>
    <w:rsid w:val="00D45919"/>
    <w:rsid w:val="00D45B3B"/>
    <w:rsid w:val="00D45D85"/>
    <w:rsid w:val="00D46032"/>
    <w:rsid w:val="00D460C4"/>
    <w:rsid w:val="00D460D1"/>
    <w:rsid w:val="00D461D8"/>
    <w:rsid w:val="00D462C2"/>
    <w:rsid w:val="00D46ABA"/>
    <w:rsid w:val="00D471D9"/>
    <w:rsid w:val="00D47284"/>
    <w:rsid w:val="00D4766C"/>
    <w:rsid w:val="00D47EDC"/>
    <w:rsid w:val="00D47FD6"/>
    <w:rsid w:val="00D50468"/>
    <w:rsid w:val="00D50552"/>
    <w:rsid w:val="00D50A87"/>
    <w:rsid w:val="00D50F57"/>
    <w:rsid w:val="00D50F75"/>
    <w:rsid w:val="00D5108D"/>
    <w:rsid w:val="00D511FF"/>
    <w:rsid w:val="00D51258"/>
    <w:rsid w:val="00D514C8"/>
    <w:rsid w:val="00D5195C"/>
    <w:rsid w:val="00D51B08"/>
    <w:rsid w:val="00D51D63"/>
    <w:rsid w:val="00D52265"/>
    <w:rsid w:val="00D52913"/>
    <w:rsid w:val="00D52D84"/>
    <w:rsid w:val="00D52DDA"/>
    <w:rsid w:val="00D530B0"/>
    <w:rsid w:val="00D5355B"/>
    <w:rsid w:val="00D5379A"/>
    <w:rsid w:val="00D53CC2"/>
    <w:rsid w:val="00D53F73"/>
    <w:rsid w:val="00D54193"/>
    <w:rsid w:val="00D544C1"/>
    <w:rsid w:val="00D544EF"/>
    <w:rsid w:val="00D548DF"/>
    <w:rsid w:val="00D55243"/>
    <w:rsid w:val="00D55498"/>
    <w:rsid w:val="00D5584C"/>
    <w:rsid w:val="00D559A6"/>
    <w:rsid w:val="00D559B9"/>
    <w:rsid w:val="00D55E14"/>
    <w:rsid w:val="00D55E5A"/>
    <w:rsid w:val="00D563F9"/>
    <w:rsid w:val="00D5640F"/>
    <w:rsid w:val="00D56EA1"/>
    <w:rsid w:val="00D5729F"/>
    <w:rsid w:val="00D5780E"/>
    <w:rsid w:val="00D57996"/>
    <w:rsid w:val="00D57A20"/>
    <w:rsid w:val="00D60151"/>
    <w:rsid w:val="00D60199"/>
    <w:rsid w:val="00D608D4"/>
    <w:rsid w:val="00D60E1F"/>
    <w:rsid w:val="00D60E9F"/>
    <w:rsid w:val="00D60EBD"/>
    <w:rsid w:val="00D6103B"/>
    <w:rsid w:val="00D619FE"/>
    <w:rsid w:val="00D61C9C"/>
    <w:rsid w:val="00D6219E"/>
    <w:rsid w:val="00D622CB"/>
    <w:rsid w:val="00D62792"/>
    <w:rsid w:val="00D62856"/>
    <w:rsid w:val="00D63377"/>
    <w:rsid w:val="00D633B0"/>
    <w:rsid w:val="00D635B1"/>
    <w:rsid w:val="00D6384C"/>
    <w:rsid w:val="00D63CEE"/>
    <w:rsid w:val="00D63FC6"/>
    <w:rsid w:val="00D63FF2"/>
    <w:rsid w:val="00D6403F"/>
    <w:rsid w:val="00D64214"/>
    <w:rsid w:val="00D643A7"/>
    <w:rsid w:val="00D64942"/>
    <w:rsid w:val="00D64E14"/>
    <w:rsid w:val="00D64EDA"/>
    <w:rsid w:val="00D652A1"/>
    <w:rsid w:val="00D654FF"/>
    <w:rsid w:val="00D65879"/>
    <w:rsid w:val="00D65BED"/>
    <w:rsid w:val="00D66653"/>
    <w:rsid w:val="00D6687F"/>
    <w:rsid w:val="00D66990"/>
    <w:rsid w:val="00D66E8D"/>
    <w:rsid w:val="00D66F71"/>
    <w:rsid w:val="00D670AB"/>
    <w:rsid w:val="00D67101"/>
    <w:rsid w:val="00D6746E"/>
    <w:rsid w:val="00D67550"/>
    <w:rsid w:val="00D67658"/>
    <w:rsid w:val="00D67761"/>
    <w:rsid w:val="00D67A50"/>
    <w:rsid w:val="00D70749"/>
    <w:rsid w:val="00D70A01"/>
    <w:rsid w:val="00D70D0A"/>
    <w:rsid w:val="00D71014"/>
    <w:rsid w:val="00D7102B"/>
    <w:rsid w:val="00D7123D"/>
    <w:rsid w:val="00D712C2"/>
    <w:rsid w:val="00D7159B"/>
    <w:rsid w:val="00D71C08"/>
    <w:rsid w:val="00D71D14"/>
    <w:rsid w:val="00D71DF0"/>
    <w:rsid w:val="00D72359"/>
    <w:rsid w:val="00D727A6"/>
    <w:rsid w:val="00D72835"/>
    <w:rsid w:val="00D72877"/>
    <w:rsid w:val="00D72C9A"/>
    <w:rsid w:val="00D72DF0"/>
    <w:rsid w:val="00D732D6"/>
    <w:rsid w:val="00D732E7"/>
    <w:rsid w:val="00D7334C"/>
    <w:rsid w:val="00D73437"/>
    <w:rsid w:val="00D7378B"/>
    <w:rsid w:val="00D73B87"/>
    <w:rsid w:val="00D74030"/>
    <w:rsid w:val="00D740E8"/>
    <w:rsid w:val="00D74214"/>
    <w:rsid w:val="00D742EE"/>
    <w:rsid w:val="00D74539"/>
    <w:rsid w:val="00D7456B"/>
    <w:rsid w:val="00D746F5"/>
    <w:rsid w:val="00D74A71"/>
    <w:rsid w:val="00D74E3D"/>
    <w:rsid w:val="00D753C1"/>
    <w:rsid w:val="00D756E3"/>
    <w:rsid w:val="00D759AE"/>
    <w:rsid w:val="00D75B7E"/>
    <w:rsid w:val="00D76D58"/>
    <w:rsid w:val="00D770D2"/>
    <w:rsid w:val="00D77114"/>
    <w:rsid w:val="00D7735D"/>
    <w:rsid w:val="00D77D94"/>
    <w:rsid w:val="00D77E1E"/>
    <w:rsid w:val="00D8009E"/>
    <w:rsid w:val="00D80801"/>
    <w:rsid w:val="00D80D43"/>
    <w:rsid w:val="00D81436"/>
    <w:rsid w:val="00D816FC"/>
    <w:rsid w:val="00D81D89"/>
    <w:rsid w:val="00D8222E"/>
    <w:rsid w:val="00D8234F"/>
    <w:rsid w:val="00D8255B"/>
    <w:rsid w:val="00D82732"/>
    <w:rsid w:val="00D82EFC"/>
    <w:rsid w:val="00D830A1"/>
    <w:rsid w:val="00D8315F"/>
    <w:rsid w:val="00D83A83"/>
    <w:rsid w:val="00D840B8"/>
    <w:rsid w:val="00D841A7"/>
    <w:rsid w:val="00D84212"/>
    <w:rsid w:val="00D842CD"/>
    <w:rsid w:val="00D845B4"/>
    <w:rsid w:val="00D84FA7"/>
    <w:rsid w:val="00D8501B"/>
    <w:rsid w:val="00D85033"/>
    <w:rsid w:val="00D851FE"/>
    <w:rsid w:val="00D85827"/>
    <w:rsid w:val="00D85D0E"/>
    <w:rsid w:val="00D8626D"/>
    <w:rsid w:val="00D862E6"/>
    <w:rsid w:val="00D86E26"/>
    <w:rsid w:val="00D87404"/>
    <w:rsid w:val="00D87E7A"/>
    <w:rsid w:val="00D87EAA"/>
    <w:rsid w:val="00D900C8"/>
    <w:rsid w:val="00D90246"/>
    <w:rsid w:val="00D9080B"/>
    <w:rsid w:val="00D90D42"/>
    <w:rsid w:val="00D91143"/>
    <w:rsid w:val="00D916F5"/>
    <w:rsid w:val="00D91701"/>
    <w:rsid w:val="00D91755"/>
    <w:rsid w:val="00D91A77"/>
    <w:rsid w:val="00D91B7B"/>
    <w:rsid w:val="00D91BCC"/>
    <w:rsid w:val="00D92269"/>
    <w:rsid w:val="00D924F9"/>
    <w:rsid w:val="00D9283D"/>
    <w:rsid w:val="00D92D40"/>
    <w:rsid w:val="00D9304A"/>
    <w:rsid w:val="00D93107"/>
    <w:rsid w:val="00D9322D"/>
    <w:rsid w:val="00D9398B"/>
    <w:rsid w:val="00D9402B"/>
    <w:rsid w:val="00D94070"/>
    <w:rsid w:val="00D9410A"/>
    <w:rsid w:val="00D944BC"/>
    <w:rsid w:val="00D94A1F"/>
    <w:rsid w:val="00D94EFF"/>
    <w:rsid w:val="00D95233"/>
    <w:rsid w:val="00D95445"/>
    <w:rsid w:val="00D957DA"/>
    <w:rsid w:val="00D957F7"/>
    <w:rsid w:val="00D9649E"/>
    <w:rsid w:val="00D9681E"/>
    <w:rsid w:val="00D96A5D"/>
    <w:rsid w:val="00D96B77"/>
    <w:rsid w:val="00D96D82"/>
    <w:rsid w:val="00D96E94"/>
    <w:rsid w:val="00D97229"/>
    <w:rsid w:val="00D973A6"/>
    <w:rsid w:val="00D9748A"/>
    <w:rsid w:val="00D976CA"/>
    <w:rsid w:val="00D97D25"/>
    <w:rsid w:val="00DA0724"/>
    <w:rsid w:val="00DA080C"/>
    <w:rsid w:val="00DA0CD9"/>
    <w:rsid w:val="00DA0F40"/>
    <w:rsid w:val="00DA139A"/>
    <w:rsid w:val="00DA162A"/>
    <w:rsid w:val="00DA197C"/>
    <w:rsid w:val="00DA1E08"/>
    <w:rsid w:val="00DA1ECF"/>
    <w:rsid w:val="00DA242A"/>
    <w:rsid w:val="00DA305C"/>
    <w:rsid w:val="00DA30BC"/>
    <w:rsid w:val="00DA3CB9"/>
    <w:rsid w:val="00DA4317"/>
    <w:rsid w:val="00DA444D"/>
    <w:rsid w:val="00DA4634"/>
    <w:rsid w:val="00DA4681"/>
    <w:rsid w:val="00DA46AA"/>
    <w:rsid w:val="00DA4830"/>
    <w:rsid w:val="00DA484F"/>
    <w:rsid w:val="00DA48E9"/>
    <w:rsid w:val="00DA4EFD"/>
    <w:rsid w:val="00DA593D"/>
    <w:rsid w:val="00DA5C2B"/>
    <w:rsid w:val="00DA5EA8"/>
    <w:rsid w:val="00DA6A27"/>
    <w:rsid w:val="00DA6D4F"/>
    <w:rsid w:val="00DA6DC7"/>
    <w:rsid w:val="00DA7400"/>
    <w:rsid w:val="00DA7931"/>
    <w:rsid w:val="00DA7D7B"/>
    <w:rsid w:val="00DB02A3"/>
    <w:rsid w:val="00DB048D"/>
    <w:rsid w:val="00DB07B0"/>
    <w:rsid w:val="00DB07F2"/>
    <w:rsid w:val="00DB0C49"/>
    <w:rsid w:val="00DB0D06"/>
    <w:rsid w:val="00DB10B3"/>
    <w:rsid w:val="00DB14D8"/>
    <w:rsid w:val="00DB2520"/>
    <w:rsid w:val="00DB288F"/>
    <w:rsid w:val="00DB29C4"/>
    <w:rsid w:val="00DB2C9C"/>
    <w:rsid w:val="00DB341D"/>
    <w:rsid w:val="00DB3E3D"/>
    <w:rsid w:val="00DB3F94"/>
    <w:rsid w:val="00DB4128"/>
    <w:rsid w:val="00DB4177"/>
    <w:rsid w:val="00DB4215"/>
    <w:rsid w:val="00DB44F9"/>
    <w:rsid w:val="00DB4599"/>
    <w:rsid w:val="00DB4DB3"/>
    <w:rsid w:val="00DB525F"/>
    <w:rsid w:val="00DB5343"/>
    <w:rsid w:val="00DB605F"/>
    <w:rsid w:val="00DB60DB"/>
    <w:rsid w:val="00DB627A"/>
    <w:rsid w:val="00DB6438"/>
    <w:rsid w:val="00DB66BD"/>
    <w:rsid w:val="00DB6BAF"/>
    <w:rsid w:val="00DB6CAA"/>
    <w:rsid w:val="00DB6DD4"/>
    <w:rsid w:val="00DB6EC9"/>
    <w:rsid w:val="00DB6F4F"/>
    <w:rsid w:val="00DB6FB7"/>
    <w:rsid w:val="00DB71A1"/>
    <w:rsid w:val="00DB76D7"/>
    <w:rsid w:val="00DB791C"/>
    <w:rsid w:val="00DB7E04"/>
    <w:rsid w:val="00DC002E"/>
    <w:rsid w:val="00DC08A0"/>
    <w:rsid w:val="00DC09DA"/>
    <w:rsid w:val="00DC1211"/>
    <w:rsid w:val="00DC165E"/>
    <w:rsid w:val="00DC1774"/>
    <w:rsid w:val="00DC1BB8"/>
    <w:rsid w:val="00DC1DF6"/>
    <w:rsid w:val="00DC286B"/>
    <w:rsid w:val="00DC28F4"/>
    <w:rsid w:val="00DC32CC"/>
    <w:rsid w:val="00DC3414"/>
    <w:rsid w:val="00DC3631"/>
    <w:rsid w:val="00DC3DD8"/>
    <w:rsid w:val="00DC4174"/>
    <w:rsid w:val="00DC42DB"/>
    <w:rsid w:val="00DC47B4"/>
    <w:rsid w:val="00DC483A"/>
    <w:rsid w:val="00DC49F8"/>
    <w:rsid w:val="00DC4CFE"/>
    <w:rsid w:val="00DC5005"/>
    <w:rsid w:val="00DC5858"/>
    <w:rsid w:val="00DC58FA"/>
    <w:rsid w:val="00DC59E6"/>
    <w:rsid w:val="00DC59E9"/>
    <w:rsid w:val="00DC5A62"/>
    <w:rsid w:val="00DC5E60"/>
    <w:rsid w:val="00DC6044"/>
    <w:rsid w:val="00DC60C9"/>
    <w:rsid w:val="00DC6332"/>
    <w:rsid w:val="00DC64D2"/>
    <w:rsid w:val="00DC6722"/>
    <w:rsid w:val="00DC695E"/>
    <w:rsid w:val="00DC7374"/>
    <w:rsid w:val="00DC7B2B"/>
    <w:rsid w:val="00DD026E"/>
    <w:rsid w:val="00DD0813"/>
    <w:rsid w:val="00DD1240"/>
    <w:rsid w:val="00DD1353"/>
    <w:rsid w:val="00DD1355"/>
    <w:rsid w:val="00DD137B"/>
    <w:rsid w:val="00DD15C5"/>
    <w:rsid w:val="00DD1999"/>
    <w:rsid w:val="00DD1AE6"/>
    <w:rsid w:val="00DD1CEF"/>
    <w:rsid w:val="00DD1D0F"/>
    <w:rsid w:val="00DD2649"/>
    <w:rsid w:val="00DD2B09"/>
    <w:rsid w:val="00DD2B5F"/>
    <w:rsid w:val="00DD304E"/>
    <w:rsid w:val="00DD3321"/>
    <w:rsid w:val="00DD36E8"/>
    <w:rsid w:val="00DD3BC7"/>
    <w:rsid w:val="00DD4D21"/>
    <w:rsid w:val="00DD4D49"/>
    <w:rsid w:val="00DD4EA6"/>
    <w:rsid w:val="00DD5009"/>
    <w:rsid w:val="00DD58FA"/>
    <w:rsid w:val="00DD592E"/>
    <w:rsid w:val="00DD59E1"/>
    <w:rsid w:val="00DD6162"/>
    <w:rsid w:val="00DD6BD9"/>
    <w:rsid w:val="00DD73CB"/>
    <w:rsid w:val="00DD7925"/>
    <w:rsid w:val="00DD7A18"/>
    <w:rsid w:val="00DD7A3A"/>
    <w:rsid w:val="00DD7A3D"/>
    <w:rsid w:val="00DE0204"/>
    <w:rsid w:val="00DE039F"/>
    <w:rsid w:val="00DE0E59"/>
    <w:rsid w:val="00DE0F47"/>
    <w:rsid w:val="00DE0FE2"/>
    <w:rsid w:val="00DE123F"/>
    <w:rsid w:val="00DE151B"/>
    <w:rsid w:val="00DE1547"/>
    <w:rsid w:val="00DE1C88"/>
    <w:rsid w:val="00DE1FE6"/>
    <w:rsid w:val="00DE2752"/>
    <w:rsid w:val="00DE2953"/>
    <w:rsid w:val="00DE2CFE"/>
    <w:rsid w:val="00DE2D19"/>
    <w:rsid w:val="00DE2D53"/>
    <w:rsid w:val="00DE31A2"/>
    <w:rsid w:val="00DE339E"/>
    <w:rsid w:val="00DE33AB"/>
    <w:rsid w:val="00DE39E4"/>
    <w:rsid w:val="00DE4766"/>
    <w:rsid w:val="00DE47DA"/>
    <w:rsid w:val="00DE48D7"/>
    <w:rsid w:val="00DE51CC"/>
    <w:rsid w:val="00DE547B"/>
    <w:rsid w:val="00DE54DE"/>
    <w:rsid w:val="00DE5585"/>
    <w:rsid w:val="00DE5ACA"/>
    <w:rsid w:val="00DE5BC3"/>
    <w:rsid w:val="00DE5BEA"/>
    <w:rsid w:val="00DE5D9A"/>
    <w:rsid w:val="00DE5DB2"/>
    <w:rsid w:val="00DE625F"/>
    <w:rsid w:val="00DE680F"/>
    <w:rsid w:val="00DE690E"/>
    <w:rsid w:val="00DE6A47"/>
    <w:rsid w:val="00DE6D62"/>
    <w:rsid w:val="00DE6DF0"/>
    <w:rsid w:val="00DE6EA6"/>
    <w:rsid w:val="00DE7153"/>
    <w:rsid w:val="00DE7AA1"/>
    <w:rsid w:val="00DE7C0B"/>
    <w:rsid w:val="00DE7F8A"/>
    <w:rsid w:val="00DF05C9"/>
    <w:rsid w:val="00DF078E"/>
    <w:rsid w:val="00DF0844"/>
    <w:rsid w:val="00DF093B"/>
    <w:rsid w:val="00DF0C42"/>
    <w:rsid w:val="00DF0C49"/>
    <w:rsid w:val="00DF10E3"/>
    <w:rsid w:val="00DF14DD"/>
    <w:rsid w:val="00DF15FA"/>
    <w:rsid w:val="00DF1AF4"/>
    <w:rsid w:val="00DF1AFF"/>
    <w:rsid w:val="00DF2348"/>
    <w:rsid w:val="00DF25E1"/>
    <w:rsid w:val="00DF3143"/>
    <w:rsid w:val="00DF32E4"/>
    <w:rsid w:val="00DF3F37"/>
    <w:rsid w:val="00DF4C67"/>
    <w:rsid w:val="00DF5016"/>
    <w:rsid w:val="00DF5033"/>
    <w:rsid w:val="00DF5639"/>
    <w:rsid w:val="00DF5871"/>
    <w:rsid w:val="00DF5879"/>
    <w:rsid w:val="00DF5A66"/>
    <w:rsid w:val="00DF5E96"/>
    <w:rsid w:val="00DF61F8"/>
    <w:rsid w:val="00DF62C5"/>
    <w:rsid w:val="00DF64E1"/>
    <w:rsid w:val="00DF6569"/>
    <w:rsid w:val="00DF67C2"/>
    <w:rsid w:val="00DF6947"/>
    <w:rsid w:val="00DF6C6F"/>
    <w:rsid w:val="00DF7378"/>
    <w:rsid w:val="00DF74A8"/>
    <w:rsid w:val="00DF74CB"/>
    <w:rsid w:val="00E00083"/>
    <w:rsid w:val="00E000DA"/>
    <w:rsid w:val="00E0066B"/>
    <w:rsid w:val="00E00A3D"/>
    <w:rsid w:val="00E00F61"/>
    <w:rsid w:val="00E01353"/>
    <w:rsid w:val="00E013A5"/>
    <w:rsid w:val="00E01695"/>
    <w:rsid w:val="00E016B0"/>
    <w:rsid w:val="00E016EE"/>
    <w:rsid w:val="00E027AE"/>
    <w:rsid w:val="00E0283B"/>
    <w:rsid w:val="00E02A97"/>
    <w:rsid w:val="00E02E85"/>
    <w:rsid w:val="00E033C0"/>
    <w:rsid w:val="00E03523"/>
    <w:rsid w:val="00E03767"/>
    <w:rsid w:val="00E03F65"/>
    <w:rsid w:val="00E03FD1"/>
    <w:rsid w:val="00E0461F"/>
    <w:rsid w:val="00E0547B"/>
    <w:rsid w:val="00E054C5"/>
    <w:rsid w:val="00E05FA5"/>
    <w:rsid w:val="00E060E3"/>
    <w:rsid w:val="00E06341"/>
    <w:rsid w:val="00E0665E"/>
    <w:rsid w:val="00E066F0"/>
    <w:rsid w:val="00E06D38"/>
    <w:rsid w:val="00E06D8B"/>
    <w:rsid w:val="00E0730A"/>
    <w:rsid w:val="00E0762C"/>
    <w:rsid w:val="00E102B9"/>
    <w:rsid w:val="00E105AF"/>
    <w:rsid w:val="00E10BDA"/>
    <w:rsid w:val="00E11701"/>
    <w:rsid w:val="00E119A0"/>
    <w:rsid w:val="00E11A84"/>
    <w:rsid w:val="00E1229F"/>
    <w:rsid w:val="00E12874"/>
    <w:rsid w:val="00E129E0"/>
    <w:rsid w:val="00E12B43"/>
    <w:rsid w:val="00E12E35"/>
    <w:rsid w:val="00E1304F"/>
    <w:rsid w:val="00E13288"/>
    <w:rsid w:val="00E13792"/>
    <w:rsid w:val="00E137D4"/>
    <w:rsid w:val="00E13F61"/>
    <w:rsid w:val="00E142F5"/>
    <w:rsid w:val="00E147DD"/>
    <w:rsid w:val="00E15017"/>
    <w:rsid w:val="00E1502F"/>
    <w:rsid w:val="00E15186"/>
    <w:rsid w:val="00E15BE0"/>
    <w:rsid w:val="00E16697"/>
    <w:rsid w:val="00E167E3"/>
    <w:rsid w:val="00E16BFD"/>
    <w:rsid w:val="00E16CB0"/>
    <w:rsid w:val="00E16FD0"/>
    <w:rsid w:val="00E1722D"/>
    <w:rsid w:val="00E17526"/>
    <w:rsid w:val="00E175A8"/>
    <w:rsid w:val="00E179B0"/>
    <w:rsid w:val="00E17CD2"/>
    <w:rsid w:val="00E20471"/>
    <w:rsid w:val="00E2113E"/>
    <w:rsid w:val="00E21A91"/>
    <w:rsid w:val="00E21BAA"/>
    <w:rsid w:val="00E21EA0"/>
    <w:rsid w:val="00E223A8"/>
    <w:rsid w:val="00E228D7"/>
    <w:rsid w:val="00E22AC9"/>
    <w:rsid w:val="00E22FD9"/>
    <w:rsid w:val="00E231CD"/>
    <w:rsid w:val="00E23272"/>
    <w:rsid w:val="00E2378C"/>
    <w:rsid w:val="00E237FD"/>
    <w:rsid w:val="00E239A8"/>
    <w:rsid w:val="00E23DA0"/>
    <w:rsid w:val="00E23F2D"/>
    <w:rsid w:val="00E2494E"/>
    <w:rsid w:val="00E24E25"/>
    <w:rsid w:val="00E2503A"/>
    <w:rsid w:val="00E25179"/>
    <w:rsid w:val="00E251A8"/>
    <w:rsid w:val="00E2544E"/>
    <w:rsid w:val="00E254A7"/>
    <w:rsid w:val="00E25BFA"/>
    <w:rsid w:val="00E25F97"/>
    <w:rsid w:val="00E26501"/>
    <w:rsid w:val="00E26545"/>
    <w:rsid w:val="00E26827"/>
    <w:rsid w:val="00E26C5D"/>
    <w:rsid w:val="00E26FF3"/>
    <w:rsid w:val="00E2701B"/>
    <w:rsid w:val="00E2712B"/>
    <w:rsid w:val="00E2720E"/>
    <w:rsid w:val="00E27221"/>
    <w:rsid w:val="00E27382"/>
    <w:rsid w:val="00E27807"/>
    <w:rsid w:val="00E27E7A"/>
    <w:rsid w:val="00E30382"/>
    <w:rsid w:val="00E303B4"/>
    <w:rsid w:val="00E304A1"/>
    <w:rsid w:val="00E30629"/>
    <w:rsid w:val="00E30DD6"/>
    <w:rsid w:val="00E30EC0"/>
    <w:rsid w:val="00E30F3A"/>
    <w:rsid w:val="00E30F65"/>
    <w:rsid w:val="00E31210"/>
    <w:rsid w:val="00E31B93"/>
    <w:rsid w:val="00E3226B"/>
    <w:rsid w:val="00E32398"/>
    <w:rsid w:val="00E32F43"/>
    <w:rsid w:val="00E3374A"/>
    <w:rsid w:val="00E3384A"/>
    <w:rsid w:val="00E33F02"/>
    <w:rsid w:val="00E33F8A"/>
    <w:rsid w:val="00E3435E"/>
    <w:rsid w:val="00E343DA"/>
    <w:rsid w:val="00E34B55"/>
    <w:rsid w:val="00E34EE9"/>
    <w:rsid w:val="00E34EFC"/>
    <w:rsid w:val="00E3604E"/>
    <w:rsid w:val="00E362B0"/>
    <w:rsid w:val="00E367D3"/>
    <w:rsid w:val="00E37003"/>
    <w:rsid w:val="00E3707E"/>
    <w:rsid w:val="00E371DA"/>
    <w:rsid w:val="00E3721A"/>
    <w:rsid w:val="00E37314"/>
    <w:rsid w:val="00E37556"/>
    <w:rsid w:val="00E3757C"/>
    <w:rsid w:val="00E376F8"/>
    <w:rsid w:val="00E37909"/>
    <w:rsid w:val="00E37B09"/>
    <w:rsid w:val="00E37F07"/>
    <w:rsid w:val="00E40B48"/>
    <w:rsid w:val="00E411D4"/>
    <w:rsid w:val="00E41412"/>
    <w:rsid w:val="00E41797"/>
    <w:rsid w:val="00E418D0"/>
    <w:rsid w:val="00E41BE4"/>
    <w:rsid w:val="00E41C40"/>
    <w:rsid w:val="00E41E82"/>
    <w:rsid w:val="00E42038"/>
    <w:rsid w:val="00E4210C"/>
    <w:rsid w:val="00E42143"/>
    <w:rsid w:val="00E424BF"/>
    <w:rsid w:val="00E42875"/>
    <w:rsid w:val="00E42935"/>
    <w:rsid w:val="00E42AE4"/>
    <w:rsid w:val="00E42F17"/>
    <w:rsid w:val="00E43601"/>
    <w:rsid w:val="00E4369F"/>
    <w:rsid w:val="00E439E0"/>
    <w:rsid w:val="00E43DE5"/>
    <w:rsid w:val="00E441CA"/>
    <w:rsid w:val="00E443BA"/>
    <w:rsid w:val="00E44457"/>
    <w:rsid w:val="00E44C94"/>
    <w:rsid w:val="00E456D8"/>
    <w:rsid w:val="00E45CC0"/>
    <w:rsid w:val="00E45D4B"/>
    <w:rsid w:val="00E45DFC"/>
    <w:rsid w:val="00E46081"/>
    <w:rsid w:val="00E46111"/>
    <w:rsid w:val="00E4613B"/>
    <w:rsid w:val="00E464FB"/>
    <w:rsid w:val="00E46741"/>
    <w:rsid w:val="00E467D9"/>
    <w:rsid w:val="00E46D5D"/>
    <w:rsid w:val="00E46E50"/>
    <w:rsid w:val="00E46F58"/>
    <w:rsid w:val="00E47218"/>
    <w:rsid w:val="00E47640"/>
    <w:rsid w:val="00E500B7"/>
    <w:rsid w:val="00E505F9"/>
    <w:rsid w:val="00E5097C"/>
    <w:rsid w:val="00E50A42"/>
    <w:rsid w:val="00E5113B"/>
    <w:rsid w:val="00E51222"/>
    <w:rsid w:val="00E51456"/>
    <w:rsid w:val="00E514AE"/>
    <w:rsid w:val="00E51751"/>
    <w:rsid w:val="00E51811"/>
    <w:rsid w:val="00E5199B"/>
    <w:rsid w:val="00E51C61"/>
    <w:rsid w:val="00E51E22"/>
    <w:rsid w:val="00E51F31"/>
    <w:rsid w:val="00E52135"/>
    <w:rsid w:val="00E5301C"/>
    <w:rsid w:val="00E534E7"/>
    <w:rsid w:val="00E54258"/>
    <w:rsid w:val="00E544E0"/>
    <w:rsid w:val="00E54803"/>
    <w:rsid w:val="00E55345"/>
    <w:rsid w:val="00E55765"/>
    <w:rsid w:val="00E55EF3"/>
    <w:rsid w:val="00E561BC"/>
    <w:rsid w:val="00E5679B"/>
    <w:rsid w:val="00E56AFE"/>
    <w:rsid w:val="00E56CC1"/>
    <w:rsid w:val="00E57020"/>
    <w:rsid w:val="00E571F5"/>
    <w:rsid w:val="00E575A8"/>
    <w:rsid w:val="00E57728"/>
    <w:rsid w:val="00E602F5"/>
    <w:rsid w:val="00E60E40"/>
    <w:rsid w:val="00E6154B"/>
    <w:rsid w:val="00E61599"/>
    <w:rsid w:val="00E61A2B"/>
    <w:rsid w:val="00E61CD7"/>
    <w:rsid w:val="00E6207E"/>
    <w:rsid w:val="00E6229E"/>
    <w:rsid w:val="00E622D8"/>
    <w:rsid w:val="00E6260F"/>
    <w:rsid w:val="00E62845"/>
    <w:rsid w:val="00E62B43"/>
    <w:rsid w:val="00E62B79"/>
    <w:rsid w:val="00E6317B"/>
    <w:rsid w:val="00E63380"/>
    <w:rsid w:val="00E63C07"/>
    <w:rsid w:val="00E640E2"/>
    <w:rsid w:val="00E646AB"/>
    <w:rsid w:val="00E646B5"/>
    <w:rsid w:val="00E64DD8"/>
    <w:rsid w:val="00E650FC"/>
    <w:rsid w:val="00E65444"/>
    <w:rsid w:val="00E658FF"/>
    <w:rsid w:val="00E65BB6"/>
    <w:rsid w:val="00E65F0D"/>
    <w:rsid w:val="00E6610B"/>
    <w:rsid w:val="00E66433"/>
    <w:rsid w:val="00E66697"/>
    <w:rsid w:val="00E66999"/>
    <w:rsid w:val="00E669C2"/>
    <w:rsid w:val="00E66A87"/>
    <w:rsid w:val="00E67375"/>
    <w:rsid w:val="00E674BE"/>
    <w:rsid w:val="00E67C70"/>
    <w:rsid w:val="00E67CA0"/>
    <w:rsid w:val="00E67E25"/>
    <w:rsid w:val="00E70401"/>
    <w:rsid w:val="00E70453"/>
    <w:rsid w:val="00E709B7"/>
    <w:rsid w:val="00E70A7A"/>
    <w:rsid w:val="00E70D65"/>
    <w:rsid w:val="00E712C2"/>
    <w:rsid w:val="00E716A9"/>
    <w:rsid w:val="00E71A96"/>
    <w:rsid w:val="00E71F2E"/>
    <w:rsid w:val="00E71F58"/>
    <w:rsid w:val="00E71FC5"/>
    <w:rsid w:val="00E7222C"/>
    <w:rsid w:val="00E72762"/>
    <w:rsid w:val="00E73288"/>
    <w:rsid w:val="00E73377"/>
    <w:rsid w:val="00E7339A"/>
    <w:rsid w:val="00E73AF0"/>
    <w:rsid w:val="00E74A9B"/>
    <w:rsid w:val="00E74E32"/>
    <w:rsid w:val="00E75015"/>
    <w:rsid w:val="00E751FB"/>
    <w:rsid w:val="00E753E8"/>
    <w:rsid w:val="00E764A1"/>
    <w:rsid w:val="00E76CDB"/>
    <w:rsid w:val="00E772EA"/>
    <w:rsid w:val="00E77583"/>
    <w:rsid w:val="00E80338"/>
    <w:rsid w:val="00E80680"/>
    <w:rsid w:val="00E8098A"/>
    <w:rsid w:val="00E80A16"/>
    <w:rsid w:val="00E80AD3"/>
    <w:rsid w:val="00E80BEC"/>
    <w:rsid w:val="00E8102E"/>
    <w:rsid w:val="00E8120D"/>
    <w:rsid w:val="00E81439"/>
    <w:rsid w:val="00E81EAA"/>
    <w:rsid w:val="00E82D61"/>
    <w:rsid w:val="00E8301B"/>
    <w:rsid w:val="00E831CD"/>
    <w:rsid w:val="00E838FE"/>
    <w:rsid w:val="00E84A28"/>
    <w:rsid w:val="00E84BFB"/>
    <w:rsid w:val="00E84D2F"/>
    <w:rsid w:val="00E85209"/>
    <w:rsid w:val="00E85320"/>
    <w:rsid w:val="00E86766"/>
    <w:rsid w:val="00E87036"/>
    <w:rsid w:val="00E875E2"/>
    <w:rsid w:val="00E877D5"/>
    <w:rsid w:val="00E87973"/>
    <w:rsid w:val="00E87BD7"/>
    <w:rsid w:val="00E90358"/>
    <w:rsid w:val="00E90446"/>
    <w:rsid w:val="00E90759"/>
    <w:rsid w:val="00E9096A"/>
    <w:rsid w:val="00E909F0"/>
    <w:rsid w:val="00E90A4C"/>
    <w:rsid w:val="00E91266"/>
    <w:rsid w:val="00E9128D"/>
    <w:rsid w:val="00E91433"/>
    <w:rsid w:val="00E9167D"/>
    <w:rsid w:val="00E9194C"/>
    <w:rsid w:val="00E91BCF"/>
    <w:rsid w:val="00E923CF"/>
    <w:rsid w:val="00E928B4"/>
    <w:rsid w:val="00E92A59"/>
    <w:rsid w:val="00E9342C"/>
    <w:rsid w:val="00E9371D"/>
    <w:rsid w:val="00E93837"/>
    <w:rsid w:val="00E93A35"/>
    <w:rsid w:val="00E93B40"/>
    <w:rsid w:val="00E93FEC"/>
    <w:rsid w:val="00E942FD"/>
    <w:rsid w:val="00E94325"/>
    <w:rsid w:val="00E945BE"/>
    <w:rsid w:val="00E94F6C"/>
    <w:rsid w:val="00E95649"/>
    <w:rsid w:val="00E9566A"/>
    <w:rsid w:val="00E95695"/>
    <w:rsid w:val="00E957EC"/>
    <w:rsid w:val="00E95AE2"/>
    <w:rsid w:val="00E95E7F"/>
    <w:rsid w:val="00E95F9A"/>
    <w:rsid w:val="00E960A3"/>
    <w:rsid w:val="00E96161"/>
    <w:rsid w:val="00E96B54"/>
    <w:rsid w:val="00E96C04"/>
    <w:rsid w:val="00E96E9A"/>
    <w:rsid w:val="00E96F58"/>
    <w:rsid w:val="00E97041"/>
    <w:rsid w:val="00E973F8"/>
    <w:rsid w:val="00E9790A"/>
    <w:rsid w:val="00E97987"/>
    <w:rsid w:val="00E97A20"/>
    <w:rsid w:val="00EA0C79"/>
    <w:rsid w:val="00EA14B4"/>
    <w:rsid w:val="00EA1B58"/>
    <w:rsid w:val="00EA1D5D"/>
    <w:rsid w:val="00EA21EB"/>
    <w:rsid w:val="00EA26EE"/>
    <w:rsid w:val="00EA30EA"/>
    <w:rsid w:val="00EA3619"/>
    <w:rsid w:val="00EA36DC"/>
    <w:rsid w:val="00EA38B8"/>
    <w:rsid w:val="00EA3CED"/>
    <w:rsid w:val="00EA42F2"/>
    <w:rsid w:val="00EA437C"/>
    <w:rsid w:val="00EA443B"/>
    <w:rsid w:val="00EA4A0F"/>
    <w:rsid w:val="00EA4A29"/>
    <w:rsid w:val="00EA4BAD"/>
    <w:rsid w:val="00EA4EE2"/>
    <w:rsid w:val="00EA5290"/>
    <w:rsid w:val="00EA58BC"/>
    <w:rsid w:val="00EA5A4B"/>
    <w:rsid w:val="00EA5E75"/>
    <w:rsid w:val="00EA6B3B"/>
    <w:rsid w:val="00EA6F81"/>
    <w:rsid w:val="00EA78DB"/>
    <w:rsid w:val="00EA78FC"/>
    <w:rsid w:val="00EA79CF"/>
    <w:rsid w:val="00EA7A9A"/>
    <w:rsid w:val="00EA7AC2"/>
    <w:rsid w:val="00EB09F2"/>
    <w:rsid w:val="00EB0E80"/>
    <w:rsid w:val="00EB0F31"/>
    <w:rsid w:val="00EB152E"/>
    <w:rsid w:val="00EB1F6A"/>
    <w:rsid w:val="00EB25E1"/>
    <w:rsid w:val="00EB25E8"/>
    <w:rsid w:val="00EB267B"/>
    <w:rsid w:val="00EB3383"/>
    <w:rsid w:val="00EB3825"/>
    <w:rsid w:val="00EB3956"/>
    <w:rsid w:val="00EB40A7"/>
    <w:rsid w:val="00EB41F3"/>
    <w:rsid w:val="00EB46AB"/>
    <w:rsid w:val="00EB475A"/>
    <w:rsid w:val="00EB4941"/>
    <w:rsid w:val="00EB4E16"/>
    <w:rsid w:val="00EB55A6"/>
    <w:rsid w:val="00EB5DB7"/>
    <w:rsid w:val="00EB5FC5"/>
    <w:rsid w:val="00EB66CB"/>
    <w:rsid w:val="00EB69D6"/>
    <w:rsid w:val="00EB6D27"/>
    <w:rsid w:val="00EB71E2"/>
    <w:rsid w:val="00EB72FF"/>
    <w:rsid w:val="00EB7598"/>
    <w:rsid w:val="00EC02F1"/>
    <w:rsid w:val="00EC080B"/>
    <w:rsid w:val="00EC0A7D"/>
    <w:rsid w:val="00EC0BCB"/>
    <w:rsid w:val="00EC0E8A"/>
    <w:rsid w:val="00EC0F13"/>
    <w:rsid w:val="00EC10C4"/>
    <w:rsid w:val="00EC1477"/>
    <w:rsid w:val="00EC15A6"/>
    <w:rsid w:val="00EC1755"/>
    <w:rsid w:val="00EC1833"/>
    <w:rsid w:val="00EC19B7"/>
    <w:rsid w:val="00EC1E35"/>
    <w:rsid w:val="00EC205D"/>
    <w:rsid w:val="00EC215F"/>
    <w:rsid w:val="00EC29D2"/>
    <w:rsid w:val="00EC2AA7"/>
    <w:rsid w:val="00EC2AAF"/>
    <w:rsid w:val="00EC2B54"/>
    <w:rsid w:val="00EC3446"/>
    <w:rsid w:val="00EC34E9"/>
    <w:rsid w:val="00EC4653"/>
    <w:rsid w:val="00EC4933"/>
    <w:rsid w:val="00EC4C7B"/>
    <w:rsid w:val="00EC500F"/>
    <w:rsid w:val="00EC5796"/>
    <w:rsid w:val="00EC596D"/>
    <w:rsid w:val="00EC5E0B"/>
    <w:rsid w:val="00EC607D"/>
    <w:rsid w:val="00EC68E5"/>
    <w:rsid w:val="00EC68FB"/>
    <w:rsid w:val="00EC694D"/>
    <w:rsid w:val="00EC6ABA"/>
    <w:rsid w:val="00EC6FD6"/>
    <w:rsid w:val="00EC704C"/>
    <w:rsid w:val="00EC73E3"/>
    <w:rsid w:val="00EC7405"/>
    <w:rsid w:val="00EC7565"/>
    <w:rsid w:val="00EC75C0"/>
    <w:rsid w:val="00EC7742"/>
    <w:rsid w:val="00EC7747"/>
    <w:rsid w:val="00EC7B3C"/>
    <w:rsid w:val="00EC7BA9"/>
    <w:rsid w:val="00ED0C8B"/>
    <w:rsid w:val="00ED143D"/>
    <w:rsid w:val="00ED1465"/>
    <w:rsid w:val="00ED1606"/>
    <w:rsid w:val="00ED2038"/>
    <w:rsid w:val="00ED29EF"/>
    <w:rsid w:val="00ED2CA2"/>
    <w:rsid w:val="00ED2E87"/>
    <w:rsid w:val="00ED2EDB"/>
    <w:rsid w:val="00ED2F0C"/>
    <w:rsid w:val="00ED2FFC"/>
    <w:rsid w:val="00ED356E"/>
    <w:rsid w:val="00ED3B3D"/>
    <w:rsid w:val="00ED49C7"/>
    <w:rsid w:val="00ED4CD1"/>
    <w:rsid w:val="00ED4EA9"/>
    <w:rsid w:val="00ED51F7"/>
    <w:rsid w:val="00ED558B"/>
    <w:rsid w:val="00ED5708"/>
    <w:rsid w:val="00ED5CAA"/>
    <w:rsid w:val="00ED5E41"/>
    <w:rsid w:val="00ED5E5E"/>
    <w:rsid w:val="00ED5F62"/>
    <w:rsid w:val="00ED6367"/>
    <w:rsid w:val="00ED6376"/>
    <w:rsid w:val="00ED69FD"/>
    <w:rsid w:val="00ED6A64"/>
    <w:rsid w:val="00ED6C27"/>
    <w:rsid w:val="00ED709B"/>
    <w:rsid w:val="00ED725B"/>
    <w:rsid w:val="00ED7348"/>
    <w:rsid w:val="00ED754E"/>
    <w:rsid w:val="00ED7CCD"/>
    <w:rsid w:val="00EE0263"/>
    <w:rsid w:val="00EE0483"/>
    <w:rsid w:val="00EE0D78"/>
    <w:rsid w:val="00EE1548"/>
    <w:rsid w:val="00EE1863"/>
    <w:rsid w:val="00EE1867"/>
    <w:rsid w:val="00EE1958"/>
    <w:rsid w:val="00EE1C8F"/>
    <w:rsid w:val="00EE1D92"/>
    <w:rsid w:val="00EE1DA5"/>
    <w:rsid w:val="00EE2470"/>
    <w:rsid w:val="00EE257E"/>
    <w:rsid w:val="00EE39F8"/>
    <w:rsid w:val="00EE4B7E"/>
    <w:rsid w:val="00EE5392"/>
    <w:rsid w:val="00EE56B6"/>
    <w:rsid w:val="00EE5904"/>
    <w:rsid w:val="00EE5B33"/>
    <w:rsid w:val="00EE5B6A"/>
    <w:rsid w:val="00EE5BDE"/>
    <w:rsid w:val="00EE5E54"/>
    <w:rsid w:val="00EE5FAF"/>
    <w:rsid w:val="00EE680C"/>
    <w:rsid w:val="00EE6959"/>
    <w:rsid w:val="00EE6DEB"/>
    <w:rsid w:val="00EE6FD3"/>
    <w:rsid w:val="00EE7083"/>
    <w:rsid w:val="00EE72DF"/>
    <w:rsid w:val="00EE79FE"/>
    <w:rsid w:val="00EE7A4E"/>
    <w:rsid w:val="00EE7FDC"/>
    <w:rsid w:val="00EF02B5"/>
    <w:rsid w:val="00EF0CDF"/>
    <w:rsid w:val="00EF0E41"/>
    <w:rsid w:val="00EF1499"/>
    <w:rsid w:val="00EF1953"/>
    <w:rsid w:val="00EF1AA5"/>
    <w:rsid w:val="00EF1C63"/>
    <w:rsid w:val="00EF20AD"/>
    <w:rsid w:val="00EF2703"/>
    <w:rsid w:val="00EF39A6"/>
    <w:rsid w:val="00EF3E2D"/>
    <w:rsid w:val="00EF428F"/>
    <w:rsid w:val="00EF4495"/>
    <w:rsid w:val="00EF4885"/>
    <w:rsid w:val="00EF49BD"/>
    <w:rsid w:val="00EF4C54"/>
    <w:rsid w:val="00EF4CB3"/>
    <w:rsid w:val="00EF4E51"/>
    <w:rsid w:val="00EF513B"/>
    <w:rsid w:val="00EF53CE"/>
    <w:rsid w:val="00EF592A"/>
    <w:rsid w:val="00EF635C"/>
    <w:rsid w:val="00EF66FA"/>
    <w:rsid w:val="00EF694F"/>
    <w:rsid w:val="00EF6DF5"/>
    <w:rsid w:val="00EF6EC2"/>
    <w:rsid w:val="00EF7183"/>
    <w:rsid w:val="00EF73BC"/>
    <w:rsid w:val="00EF73C4"/>
    <w:rsid w:val="00EF7F91"/>
    <w:rsid w:val="00F000DC"/>
    <w:rsid w:val="00F00120"/>
    <w:rsid w:val="00F00219"/>
    <w:rsid w:val="00F00ADD"/>
    <w:rsid w:val="00F00C5E"/>
    <w:rsid w:val="00F00E62"/>
    <w:rsid w:val="00F01092"/>
    <w:rsid w:val="00F01C91"/>
    <w:rsid w:val="00F01EB7"/>
    <w:rsid w:val="00F01F4F"/>
    <w:rsid w:val="00F027F0"/>
    <w:rsid w:val="00F02A2A"/>
    <w:rsid w:val="00F02ABA"/>
    <w:rsid w:val="00F02F54"/>
    <w:rsid w:val="00F03886"/>
    <w:rsid w:val="00F03CB8"/>
    <w:rsid w:val="00F0444C"/>
    <w:rsid w:val="00F04DB8"/>
    <w:rsid w:val="00F04E69"/>
    <w:rsid w:val="00F0509A"/>
    <w:rsid w:val="00F051FD"/>
    <w:rsid w:val="00F05227"/>
    <w:rsid w:val="00F0531D"/>
    <w:rsid w:val="00F05697"/>
    <w:rsid w:val="00F058FC"/>
    <w:rsid w:val="00F05B7B"/>
    <w:rsid w:val="00F05BBE"/>
    <w:rsid w:val="00F05E93"/>
    <w:rsid w:val="00F060F5"/>
    <w:rsid w:val="00F06283"/>
    <w:rsid w:val="00F0690A"/>
    <w:rsid w:val="00F07709"/>
    <w:rsid w:val="00F078DB"/>
    <w:rsid w:val="00F079C2"/>
    <w:rsid w:val="00F07E63"/>
    <w:rsid w:val="00F10171"/>
    <w:rsid w:val="00F10387"/>
    <w:rsid w:val="00F10410"/>
    <w:rsid w:val="00F10875"/>
    <w:rsid w:val="00F10AAB"/>
    <w:rsid w:val="00F10BE1"/>
    <w:rsid w:val="00F11446"/>
    <w:rsid w:val="00F11C56"/>
    <w:rsid w:val="00F120DC"/>
    <w:rsid w:val="00F120DD"/>
    <w:rsid w:val="00F12726"/>
    <w:rsid w:val="00F128CE"/>
    <w:rsid w:val="00F12C44"/>
    <w:rsid w:val="00F12EE9"/>
    <w:rsid w:val="00F139A8"/>
    <w:rsid w:val="00F13FAF"/>
    <w:rsid w:val="00F14B9A"/>
    <w:rsid w:val="00F14BBD"/>
    <w:rsid w:val="00F14CC0"/>
    <w:rsid w:val="00F14E33"/>
    <w:rsid w:val="00F14F0D"/>
    <w:rsid w:val="00F14F60"/>
    <w:rsid w:val="00F151FF"/>
    <w:rsid w:val="00F1546D"/>
    <w:rsid w:val="00F15623"/>
    <w:rsid w:val="00F15771"/>
    <w:rsid w:val="00F15F4F"/>
    <w:rsid w:val="00F15F84"/>
    <w:rsid w:val="00F16325"/>
    <w:rsid w:val="00F1644B"/>
    <w:rsid w:val="00F164DD"/>
    <w:rsid w:val="00F1669D"/>
    <w:rsid w:val="00F167A8"/>
    <w:rsid w:val="00F16C2B"/>
    <w:rsid w:val="00F1708D"/>
    <w:rsid w:val="00F17600"/>
    <w:rsid w:val="00F20320"/>
    <w:rsid w:val="00F20395"/>
    <w:rsid w:val="00F2043B"/>
    <w:rsid w:val="00F20A88"/>
    <w:rsid w:val="00F20EDA"/>
    <w:rsid w:val="00F2122E"/>
    <w:rsid w:val="00F2125D"/>
    <w:rsid w:val="00F214CE"/>
    <w:rsid w:val="00F21A9A"/>
    <w:rsid w:val="00F21AC4"/>
    <w:rsid w:val="00F21E0C"/>
    <w:rsid w:val="00F220FF"/>
    <w:rsid w:val="00F22299"/>
    <w:rsid w:val="00F22901"/>
    <w:rsid w:val="00F232C2"/>
    <w:rsid w:val="00F2336E"/>
    <w:rsid w:val="00F23710"/>
    <w:rsid w:val="00F23BA3"/>
    <w:rsid w:val="00F2437D"/>
    <w:rsid w:val="00F2451E"/>
    <w:rsid w:val="00F245E6"/>
    <w:rsid w:val="00F24656"/>
    <w:rsid w:val="00F24718"/>
    <w:rsid w:val="00F24E0A"/>
    <w:rsid w:val="00F250D5"/>
    <w:rsid w:val="00F256EE"/>
    <w:rsid w:val="00F25854"/>
    <w:rsid w:val="00F2663B"/>
    <w:rsid w:val="00F26B25"/>
    <w:rsid w:val="00F26BBA"/>
    <w:rsid w:val="00F26E81"/>
    <w:rsid w:val="00F27042"/>
    <w:rsid w:val="00F27436"/>
    <w:rsid w:val="00F27A5B"/>
    <w:rsid w:val="00F27B33"/>
    <w:rsid w:val="00F3025E"/>
    <w:rsid w:val="00F30392"/>
    <w:rsid w:val="00F30408"/>
    <w:rsid w:val="00F3096A"/>
    <w:rsid w:val="00F30A7E"/>
    <w:rsid w:val="00F31161"/>
    <w:rsid w:val="00F315DE"/>
    <w:rsid w:val="00F3168C"/>
    <w:rsid w:val="00F316B1"/>
    <w:rsid w:val="00F3194D"/>
    <w:rsid w:val="00F31EC1"/>
    <w:rsid w:val="00F31F34"/>
    <w:rsid w:val="00F3215B"/>
    <w:rsid w:val="00F32AD0"/>
    <w:rsid w:val="00F33052"/>
    <w:rsid w:val="00F33E1C"/>
    <w:rsid w:val="00F33F34"/>
    <w:rsid w:val="00F341C8"/>
    <w:rsid w:val="00F3425A"/>
    <w:rsid w:val="00F34B9C"/>
    <w:rsid w:val="00F34E99"/>
    <w:rsid w:val="00F34F5E"/>
    <w:rsid w:val="00F352D3"/>
    <w:rsid w:val="00F35316"/>
    <w:rsid w:val="00F35499"/>
    <w:rsid w:val="00F3573E"/>
    <w:rsid w:val="00F359BA"/>
    <w:rsid w:val="00F35A2C"/>
    <w:rsid w:val="00F36134"/>
    <w:rsid w:val="00F3656E"/>
    <w:rsid w:val="00F3692C"/>
    <w:rsid w:val="00F36DE8"/>
    <w:rsid w:val="00F36EE2"/>
    <w:rsid w:val="00F36F70"/>
    <w:rsid w:val="00F37136"/>
    <w:rsid w:val="00F37171"/>
    <w:rsid w:val="00F3728C"/>
    <w:rsid w:val="00F3768E"/>
    <w:rsid w:val="00F37770"/>
    <w:rsid w:val="00F37A98"/>
    <w:rsid w:val="00F37D38"/>
    <w:rsid w:val="00F40CF3"/>
    <w:rsid w:val="00F411A4"/>
    <w:rsid w:val="00F411AB"/>
    <w:rsid w:val="00F4122E"/>
    <w:rsid w:val="00F41711"/>
    <w:rsid w:val="00F417B1"/>
    <w:rsid w:val="00F418FA"/>
    <w:rsid w:val="00F41C9A"/>
    <w:rsid w:val="00F424EA"/>
    <w:rsid w:val="00F437DC"/>
    <w:rsid w:val="00F43975"/>
    <w:rsid w:val="00F43C0A"/>
    <w:rsid w:val="00F44522"/>
    <w:rsid w:val="00F447FC"/>
    <w:rsid w:val="00F448DC"/>
    <w:rsid w:val="00F44CAC"/>
    <w:rsid w:val="00F44D2A"/>
    <w:rsid w:val="00F450E1"/>
    <w:rsid w:val="00F458DE"/>
    <w:rsid w:val="00F4597C"/>
    <w:rsid w:val="00F45A63"/>
    <w:rsid w:val="00F45C70"/>
    <w:rsid w:val="00F46404"/>
    <w:rsid w:val="00F464DF"/>
    <w:rsid w:val="00F4650C"/>
    <w:rsid w:val="00F46586"/>
    <w:rsid w:val="00F46EDF"/>
    <w:rsid w:val="00F476F0"/>
    <w:rsid w:val="00F47AD4"/>
    <w:rsid w:val="00F47BE2"/>
    <w:rsid w:val="00F47CC9"/>
    <w:rsid w:val="00F47E12"/>
    <w:rsid w:val="00F47F08"/>
    <w:rsid w:val="00F509C0"/>
    <w:rsid w:val="00F51A42"/>
    <w:rsid w:val="00F51C43"/>
    <w:rsid w:val="00F51CED"/>
    <w:rsid w:val="00F51CFF"/>
    <w:rsid w:val="00F51D90"/>
    <w:rsid w:val="00F52243"/>
    <w:rsid w:val="00F522F6"/>
    <w:rsid w:val="00F527A6"/>
    <w:rsid w:val="00F52F66"/>
    <w:rsid w:val="00F52F98"/>
    <w:rsid w:val="00F53406"/>
    <w:rsid w:val="00F53617"/>
    <w:rsid w:val="00F54288"/>
    <w:rsid w:val="00F54445"/>
    <w:rsid w:val="00F54556"/>
    <w:rsid w:val="00F54D8E"/>
    <w:rsid w:val="00F54DA0"/>
    <w:rsid w:val="00F54E0B"/>
    <w:rsid w:val="00F55108"/>
    <w:rsid w:val="00F55261"/>
    <w:rsid w:val="00F55343"/>
    <w:rsid w:val="00F55464"/>
    <w:rsid w:val="00F555B2"/>
    <w:rsid w:val="00F55C09"/>
    <w:rsid w:val="00F56029"/>
    <w:rsid w:val="00F562DB"/>
    <w:rsid w:val="00F56310"/>
    <w:rsid w:val="00F56558"/>
    <w:rsid w:val="00F56610"/>
    <w:rsid w:val="00F56E21"/>
    <w:rsid w:val="00F5744B"/>
    <w:rsid w:val="00F60041"/>
    <w:rsid w:val="00F60491"/>
    <w:rsid w:val="00F604E3"/>
    <w:rsid w:val="00F6072D"/>
    <w:rsid w:val="00F60E84"/>
    <w:rsid w:val="00F611D9"/>
    <w:rsid w:val="00F61369"/>
    <w:rsid w:val="00F615A5"/>
    <w:rsid w:val="00F615F9"/>
    <w:rsid w:val="00F618D5"/>
    <w:rsid w:val="00F61C23"/>
    <w:rsid w:val="00F62446"/>
    <w:rsid w:val="00F624BD"/>
    <w:rsid w:val="00F629FB"/>
    <w:rsid w:val="00F62ADF"/>
    <w:rsid w:val="00F63522"/>
    <w:rsid w:val="00F63757"/>
    <w:rsid w:val="00F637A1"/>
    <w:rsid w:val="00F63999"/>
    <w:rsid w:val="00F63D79"/>
    <w:rsid w:val="00F63E18"/>
    <w:rsid w:val="00F63F4B"/>
    <w:rsid w:val="00F64466"/>
    <w:rsid w:val="00F64BFA"/>
    <w:rsid w:val="00F64D8C"/>
    <w:rsid w:val="00F652B4"/>
    <w:rsid w:val="00F6662B"/>
    <w:rsid w:val="00F669C4"/>
    <w:rsid w:val="00F66CBF"/>
    <w:rsid w:val="00F6756B"/>
    <w:rsid w:val="00F70361"/>
    <w:rsid w:val="00F70BB7"/>
    <w:rsid w:val="00F70D71"/>
    <w:rsid w:val="00F70E76"/>
    <w:rsid w:val="00F71093"/>
    <w:rsid w:val="00F711AF"/>
    <w:rsid w:val="00F71232"/>
    <w:rsid w:val="00F7135C"/>
    <w:rsid w:val="00F7190B"/>
    <w:rsid w:val="00F71FF5"/>
    <w:rsid w:val="00F72065"/>
    <w:rsid w:val="00F7208E"/>
    <w:rsid w:val="00F72322"/>
    <w:rsid w:val="00F72DAD"/>
    <w:rsid w:val="00F734A0"/>
    <w:rsid w:val="00F73E3C"/>
    <w:rsid w:val="00F743BD"/>
    <w:rsid w:val="00F74B90"/>
    <w:rsid w:val="00F754F5"/>
    <w:rsid w:val="00F7555A"/>
    <w:rsid w:val="00F756D6"/>
    <w:rsid w:val="00F75784"/>
    <w:rsid w:val="00F75ADF"/>
    <w:rsid w:val="00F75BF4"/>
    <w:rsid w:val="00F75F82"/>
    <w:rsid w:val="00F760EB"/>
    <w:rsid w:val="00F761E5"/>
    <w:rsid w:val="00F7685D"/>
    <w:rsid w:val="00F76883"/>
    <w:rsid w:val="00F7698E"/>
    <w:rsid w:val="00F76A12"/>
    <w:rsid w:val="00F76BC4"/>
    <w:rsid w:val="00F76D6F"/>
    <w:rsid w:val="00F76EBF"/>
    <w:rsid w:val="00F77618"/>
    <w:rsid w:val="00F779E5"/>
    <w:rsid w:val="00F779EA"/>
    <w:rsid w:val="00F80079"/>
    <w:rsid w:val="00F80365"/>
    <w:rsid w:val="00F80B55"/>
    <w:rsid w:val="00F80F24"/>
    <w:rsid w:val="00F813F6"/>
    <w:rsid w:val="00F81531"/>
    <w:rsid w:val="00F81591"/>
    <w:rsid w:val="00F816B0"/>
    <w:rsid w:val="00F81B12"/>
    <w:rsid w:val="00F81E47"/>
    <w:rsid w:val="00F82222"/>
    <w:rsid w:val="00F82711"/>
    <w:rsid w:val="00F82F96"/>
    <w:rsid w:val="00F8324C"/>
    <w:rsid w:val="00F833D2"/>
    <w:rsid w:val="00F8353B"/>
    <w:rsid w:val="00F83826"/>
    <w:rsid w:val="00F83B4E"/>
    <w:rsid w:val="00F83BA5"/>
    <w:rsid w:val="00F83FB2"/>
    <w:rsid w:val="00F83FF2"/>
    <w:rsid w:val="00F8404A"/>
    <w:rsid w:val="00F84104"/>
    <w:rsid w:val="00F8479C"/>
    <w:rsid w:val="00F849C6"/>
    <w:rsid w:val="00F84F6F"/>
    <w:rsid w:val="00F851E8"/>
    <w:rsid w:val="00F85609"/>
    <w:rsid w:val="00F85710"/>
    <w:rsid w:val="00F85AF2"/>
    <w:rsid w:val="00F85C5D"/>
    <w:rsid w:val="00F85D9B"/>
    <w:rsid w:val="00F85EA6"/>
    <w:rsid w:val="00F8603A"/>
    <w:rsid w:val="00F86737"/>
    <w:rsid w:val="00F868DE"/>
    <w:rsid w:val="00F869C4"/>
    <w:rsid w:val="00F86EA2"/>
    <w:rsid w:val="00F87733"/>
    <w:rsid w:val="00F87A81"/>
    <w:rsid w:val="00F87A88"/>
    <w:rsid w:val="00F87A9F"/>
    <w:rsid w:val="00F87B96"/>
    <w:rsid w:val="00F90596"/>
    <w:rsid w:val="00F90667"/>
    <w:rsid w:val="00F908CD"/>
    <w:rsid w:val="00F910D0"/>
    <w:rsid w:val="00F910E8"/>
    <w:rsid w:val="00F9162F"/>
    <w:rsid w:val="00F91B0B"/>
    <w:rsid w:val="00F91E70"/>
    <w:rsid w:val="00F9202C"/>
    <w:rsid w:val="00F924CF"/>
    <w:rsid w:val="00F9257E"/>
    <w:rsid w:val="00F92641"/>
    <w:rsid w:val="00F927A1"/>
    <w:rsid w:val="00F92873"/>
    <w:rsid w:val="00F9299A"/>
    <w:rsid w:val="00F92C94"/>
    <w:rsid w:val="00F92DB7"/>
    <w:rsid w:val="00F92EEC"/>
    <w:rsid w:val="00F92F65"/>
    <w:rsid w:val="00F93621"/>
    <w:rsid w:val="00F93D66"/>
    <w:rsid w:val="00F93FA8"/>
    <w:rsid w:val="00F944F7"/>
    <w:rsid w:val="00F94548"/>
    <w:rsid w:val="00F949E2"/>
    <w:rsid w:val="00F94BA3"/>
    <w:rsid w:val="00F94F27"/>
    <w:rsid w:val="00F951B8"/>
    <w:rsid w:val="00F95259"/>
    <w:rsid w:val="00F953ED"/>
    <w:rsid w:val="00F95A71"/>
    <w:rsid w:val="00F95B38"/>
    <w:rsid w:val="00F95BE5"/>
    <w:rsid w:val="00F95EAC"/>
    <w:rsid w:val="00F9600E"/>
    <w:rsid w:val="00F96470"/>
    <w:rsid w:val="00F96BCE"/>
    <w:rsid w:val="00F97459"/>
    <w:rsid w:val="00F97475"/>
    <w:rsid w:val="00F97974"/>
    <w:rsid w:val="00F97FF1"/>
    <w:rsid w:val="00FA02AD"/>
    <w:rsid w:val="00FA0328"/>
    <w:rsid w:val="00FA039E"/>
    <w:rsid w:val="00FA03B0"/>
    <w:rsid w:val="00FA052C"/>
    <w:rsid w:val="00FA0E10"/>
    <w:rsid w:val="00FA127B"/>
    <w:rsid w:val="00FA12BF"/>
    <w:rsid w:val="00FA1431"/>
    <w:rsid w:val="00FA16CC"/>
    <w:rsid w:val="00FA198A"/>
    <w:rsid w:val="00FA1D23"/>
    <w:rsid w:val="00FA20D2"/>
    <w:rsid w:val="00FA293F"/>
    <w:rsid w:val="00FA2B34"/>
    <w:rsid w:val="00FA2F86"/>
    <w:rsid w:val="00FA30B4"/>
    <w:rsid w:val="00FA356C"/>
    <w:rsid w:val="00FA3587"/>
    <w:rsid w:val="00FA3DA3"/>
    <w:rsid w:val="00FA4247"/>
    <w:rsid w:val="00FA42E7"/>
    <w:rsid w:val="00FA4897"/>
    <w:rsid w:val="00FA4C27"/>
    <w:rsid w:val="00FA4DBB"/>
    <w:rsid w:val="00FA5BC5"/>
    <w:rsid w:val="00FA67EA"/>
    <w:rsid w:val="00FA6E30"/>
    <w:rsid w:val="00FA6F29"/>
    <w:rsid w:val="00FA6F6F"/>
    <w:rsid w:val="00FA7313"/>
    <w:rsid w:val="00FA7644"/>
    <w:rsid w:val="00FA7A71"/>
    <w:rsid w:val="00FA7AA8"/>
    <w:rsid w:val="00FA7CB7"/>
    <w:rsid w:val="00FA7F26"/>
    <w:rsid w:val="00FB0166"/>
    <w:rsid w:val="00FB0791"/>
    <w:rsid w:val="00FB09AE"/>
    <w:rsid w:val="00FB09FB"/>
    <w:rsid w:val="00FB0DC3"/>
    <w:rsid w:val="00FB27D9"/>
    <w:rsid w:val="00FB2A33"/>
    <w:rsid w:val="00FB2C7C"/>
    <w:rsid w:val="00FB2E56"/>
    <w:rsid w:val="00FB3618"/>
    <w:rsid w:val="00FB3C3A"/>
    <w:rsid w:val="00FB3D40"/>
    <w:rsid w:val="00FB483F"/>
    <w:rsid w:val="00FB4AC5"/>
    <w:rsid w:val="00FB5250"/>
    <w:rsid w:val="00FB5269"/>
    <w:rsid w:val="00FB5478"/>
    <w:rsid w:val="00FB55DE"/>
    <w:rsid w:val="00FB5975"/>
    <w:rsid w:val="00FB5A6C"/>
    <w:rsid w:val="00FB5D3E"/>
    <w:rsid w:val="00FB5F59"/>
    <w:rsid w:val="00FB681B"/>
    <w:rsid w:val="00FB6909"/>
    <w:rsid w:val="00FB6BCD"/>
    <w:rsid w:val="00FB6FE8"/>
    <w:rsid w:val="00FB7027"/>
    <w:rsid w:val="00FB7268"/>
    <w:rsid w:val="00FB73A5"/>
    <w:rsid w:val="00FB73E7"/>
    <w:rsid w:val="00FB7EE3"/>
    <w:rsid w:val="00FC01D5"/>
    <w:rsid w:val="00FC02CA"/>
    <w:rsid w:val="00FC0699"/>
    <w:rsid w:val="00FC09FA"/>
    <w:rsid w:val="00FC0E0C"/>
    <w:rsid w:val="00FC16C7"/>
    <w:rsid w:val="00FC17D8"/>
    <w:rsid w:val="00FC2E1E"/>
    <w:rsid w:val="00FC35FF"/>
    <w:rsid w:val="00FC3F7F"/>
    <w:rsid w:val="00FC431B"/>
    <w:rsid w:val="00FC47D0"/>
    <w:rsid w:val="00FC4E91"/>
    <w:rsid w:val="00FC568C"/>
    <w:rsid w:val="00FC5FC3"/>
    <w:rsid w:val="00FC6397"/>
    <w:rsid w:val="00FC723E"/>
    <w:rsid w:val="00FC7FD8"/>
    <w:rsid w:val="00FD0241"/>
    <w:rsid w:val="00FD0615"/>
    <w:rsid w:val="00FD066C"/>
    <w:rsid w:val="00FD0A4D"/>
    <w:rsid w:val="00FD0A53"/>
    <w:rsid w:val="00FD0B74"/>
    <w:rsid w:val="00FD1081"/>
    <w:rsid w:val="00FD15A4"/>
    <w:rsid w:val="00FD1817"/>
    <w:rsid w:val="00FD2332"/>
    <w:rsid w:val="00FD2425"/>
    <w:rsid w:val="00FD2889"/>
    <w:rsid w:val="00FD2E39"/>
    <w:rsid w:val="00FD2EB4"/>
    <w:rsid w:val="00FD31EF"/>
    <w:rsid w:val="00FD39CB"/>
    <w:rsid w:val="00FD3ABD"/>
    <w:rsid w:val="00FD3E53"/>
    <w:rsid w:val="00FD3FC8"/>
    <w:rsid w:val="00FD49A0"/>
    <w:rsid w:val="00FD52EF"/>
    <w:rsid w:val="00FD555B"/>
    <w:rsid w:val="00FD55EE"/>
    <w:rsid w:val="00FD5881"/>
    <w:rsid w:val="00FD5B4F"/>
    <w:rsid w:val="00FD5FE0"/>
    <w:rsid w:val="00FD6028"/>
    <w:rsid w:val="00FD63C8"/>
    <w:rsid w:val="00FD666D"/>
    <w:rsid w:val="00FD6959"/>
    <w:rsid w:val="00FD69FE"/>
    <w:rsid w:val="00FD6B68"/>
    <w:rsid w:val="00FD6D42"/>
    <w:rsid w:val="00FD72BA"/>
    <w:rsid w:val="00FD7468"/>
    <w:rsid w:val="00FD76B8"/>
    <w:rsid w:val="00FD775C"/>
    <w:rsid w:val="00FD7814"/>
    <w:rsid w:val="00FD7B3B"/>
    <w:rsid w:val="00FE0112"/>
    <w:rsid w:val="00FE030C"/>
    <w:rsid w:val="00FE05FB"/>
    <w:rsid w:val="00FE0941"/>
    <w:rsid w:val="00FE0ACA"/>
    <w:rsid w:val="00FE0B8E"/>
    <w:rsid w:val="00FE1216"/>
    <w:rsid w:val="00FE12E8"/>
    <w:rsid w:val="00FE1433"/>
    <w:rsid w:val="00FE1451"/>
    <w:rsid w:val="00FE18C2"/>
    <w:rsid w:val="00FE1CC0"/>
    <w:rsid w:val="00FE1E15"/>
    <w:rsid w:val="00FE1E36"/>
    <w:rsid w:val="00FE22F2"/>
    <w:rsid w:val="00FE2655"/>
    <w:rsid w:val="00FE2A7D"/>
    <w:rsid w:val="00FE2B78"/>
    <w:rsid w:val="00FE2E71"/>
    <w:rsid w:val="00FE3223"/>
    <w:rsid w:val="00FE34AC"/>
    <w:rsid w:val="00FE3B66"/>
    <w:rsid w:val="00FE3D08"/>
    <w:rsid w:val="00FE3E74"/>
    <w:rsid w:val="00FE4781"/>
    <w:rsid w:val="00FE4BF4"/>
    <w:rsid w:val="00FE4DF2"/>
    <w:rsid w:val="00FE4F14"/>
    <w:rsid w:val="00FE4F23"/>
    <w:rsid w:val="00FE534C"/>
    <w:rsid w:val="00FE5967"/>
    <w:rsid w:val="00FE59A9"/>
    <w:rsid w:val="00FE5B4F"/>
    <w:rsid w:val="00FE5BA6"/>
    <w:rsid w:val="00FE5E05"/>
    <w:rsid w:val="00FE60CD"/>
    <w:rsid w:val="00FE6589"/>
    <w:rsid w:val="00FE65EF"/>
    <w:rsid w:val="00FE6603"/>
    <w:rsid w:val="00FE6799"/>
    <w:rsid w:val="00FE6B52"/>
    <w:rsid w:val="00FE6C32"/>
    <w:rsid w:val="00FE6D0E"/>
    <w:rsid w:val="00FE6F10"/>
    <w:rsid w:val="00FE74B1"/>
    <w:rsid w:val="00FE76C0"/>
    <w:rsid w:val="00FE7839"/>
    <w:rsid w:val="00FF0165"/>
    <w:rsid w:val="00FF02B4"/>
    <w:rsid w:val="00FF052A"/>
    <w:rsid w:val="00FF0946"/>
    <w:rsid w:val="00FF10A3"/>
    <w:rsid w:val="00FF118F"/>
    <w:rsid w:val="00FF140C"/>
    <w:rsid w:val="00FF172A"/>
    <w:rsid w:val="00FF173C"/>
    <w:rsid w:val="00FF19A6"/>
    <w:rsid w:val="00FF1CE3"/>
    <w:rsid w:val="00FF1F43"/>
    <w:rsid w:val="00FF2DFF"/>
    <w:rsid w:val="00FF3474"/>
    <w:rsid w:val="00FF3A40"/>
    <w:rsid w:val="00FF3C91"/>
    <w:rsid w:val="00FF3CA6"/>
    <w:rsid w:val="00FF4668"/>
    <w:rsid w:val="00FF4746"/>
    <w:rsid w:val="00FF4E0C"/>
    <w:rsid w:val="00FF5CF0"/>
    <w:rsid w:val="00FF5EEE"/>
    <w:rsid w:val="00FF5FF6"/>
    <w:rsid w:val="00FF607D"/>
    <w:rsid w:val="00FF63F7"/>
    <w:rsid w:val="00FF6538"/>
    <w:rsid w:val="00FF68FE"/>
    <w:rsid w:val="00FF6C25"/>
    <w:rsid w:val="00FF6D55"/>
    <w:rsid w:val="00FF741F"/>
    <w:rsid w:val="00FF7D05"/>
    <w:rsid w:val="00FF7DFB"/>
    <w:rsid w:val="00FF7F90"/>
    <w:rsid w:val="00FF7FE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031925A4"/>
  <w15:docId w15:val="{1C2BD67F-A07C-4682-9897-992210C98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4256"/>
    <w:rPr>
      <w:rFonts w:eastAsia="Times New Roman"/>
      <w:sz w:val="24"/>
      <w:szCs w:val="24"/>
    </w:rPr>
  </w:style>
  <w:style w:type="paragraph" w:styleId="Heading1">
    <w:name w:val="heading 1"/>
    <w:basedOn w:val="Normal"/>
    <w:next w:val="Normal"/>
    <w:qFormat/>
    <w:rsid w:val="00D92D40"/>
    <w:pPr>
      <w:keepNext/>
      <w:spacing w:before="240" w:after="60"/>
      <w:outlineLvl w:val="0"/>
    </w:pPr>
    <w:rPr>
      <w:rFonts w:ascii="Cambria" w:eastAsia="Calibri" w:hAnsi="Cambria"/>
      <w:b/>
      <w:bCs/>
      <w:kern w:val="32"/>
      <w:sz w:val="32"/>
      <w:szCs w:val="32"/>
    </w:rPr>
  </w:style>
  <w:style w:type="paragraph" w:styleId="Heading2">
    <w:name w:val="heading 2"/>
    <w:basedOn w:val="Normal"/>
    <w:link w:val="Heading2Char"/>
    <w:qFormat/>
    <w:rsid w:val="00035F54"/>
    <w:pPr>
      <w:spacing w:before="100" w:beforeAutospacing="1" w:after="100" w:afterAutospacing="1"/>
      <w:outlineLvl w:val="1"/>
    </w:pPr>
    <w:rPr>
      <w:rFonts w:ascii="Cambria" w:eastAsia="Calibri" w:hAnsi="Cambria"/>
      <w:b/>
      <w:bCs/>
      <w:i/>
      <w:iCs/>
      <w:sz w:val="28"/>
      <w:szCs w:val="28"/>
    </w:rPr>
  </w:style>
  <w:style w:type="paragraph" w:styleId="Heading3">
    <w:name w:val="heading 3"/>
    <w:basedOn w:val="Normal"/>
    <w:next w:val="Normal"/>
    <w:link w:val="Heading3Char"/>
    <w:unhideWhenUsed/>
    <w:qFormat/>
    <w:rsid w:val="002766BE"/>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qFormat/>
    <w:rsid w:val="000772B4"/>
    <w:pPr>
      <w:spacing w:before="240" w:after="60"/>
      <w:outlineLvl w:val="4"/>
    </w:pPr>
    <w:rPr>
      <w:rFonts w:ascii="Calibri" w:eastAsia="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rsid w:val="00F93FA8"/>
    <w:rPr>
      <w:rFonts w:ascii="Cambria" w:hAnsi="Cambria" w:cs="Times New Roman"/>
      <w:b/>
      <w:bCs/>
      <w:kern w:val="32"/>
      <w:sz w:val="32"/>
      <w:szCs w:val="32"/>
    </w:rPr>
  </w:style>
  <w:style w:type="character" w:customStyle="1" w:styleId="Heading2Char">
    <w:name w:val="Heading 2 Char"/>
    <w:link w:val="Heading2"/>
    <w:rsid w:val="00F93FA8"/>
    <w:rPr>
      <w:rFonts w:ascii="Cambria" w:hAnsi="Cambria" w:cs="Times New Roman"/>
      <w:b/>
      <w:bCs/>
      <w:i/>
      <w:iCs/>
      <w:sz w:val="28"/>
      <w:szCs w:val="28"/>
    </w:rPr>
  </w:style>
  <w:style w:type="character" w:customStyle="1" w:styleId="Heading5Char">
    <w:name w:val="Heading 5 Char"/>
    <w:link w:val="Heading5"/>
    <w:rsid w:val="00F93FA8"/>
    <w:rPr>
      <w:rFonts w:ascii="Calibri" w:hAnsi="Calibri" w:cs="Times New Roman"/>
      <w:b/>
      <w:bCs/>
      <w:i/>
      <w:iCs/>
      <w:sz w:val="26"/>
      <w:szCs w:val="26"/>
    </w:rPr>
  </w:style>
  <w:style w:type="character" w:customStyle="1" w:styleId="BodyTextChar1">
    <w:name w:val="Body Text Char1"/>
    <w:link w:val="BodyText"/>
    <w:semiHidden/>
    <w:rsid w:val="002E4256"/>
    <w:rPr>
      <w:rFonts w:eastAsia="Times New Roman"/>
      <w:sz w:val="24"/>
      <w:lang w:val="en-US"/>
    </w:rPr>
  </w:style>
  <w:style w:type="character" w:styleId="Hyperlink">
    <w:name w:val="Hyperlink"/>
    <w:rsid w:val="002E4256"/>
    <w:rPr>
      <w:rFonts w:ascii="Times New Roman" w:hAnsi="Times New Roman" w:cs="Times New Roman"/>
      <w:color w:val="0000FF"/>
      <w:u w:val="single"/>
    </w:rPr>
  </w:style>
  <w:style w:type="paragraph" w:styleId="FootnoteText">
    <w:name w:val="footnote text"/>
    <w:basedOn w:val="Normal"/>
    <w:link w:val="FootnoteTextChar"/>
    <w:uiPriority w:val="99"/>
    <w:rsid w:val="002E4256"/>
    <w:rPr>
      <w:rFonts w:ascii="Arial" w:eastAsia="Calibri" w:hAnsi="Arial"/>
      <w:sz w:val="20"/>
      <w:szCs w:val="20"/>
    </w:rPr>
  </w:style>
  <w:style w:type="character" w:customStyle="1" w:styleId="FootnoteTextChar">
    <w:name w:val="Footnote Text Char"/>
    <w:link w:val="FootnoteText"/>
    <w:uiPriority w:val="99"/>
    <w:rsid w:val="00A34C91"/>
    <w:rPr>
      <w:rFonts w:ascii="Arial" w:hAnsi="Arial" w:cs="Arial"/>
      <w:sz w:val="20"/>
      <w:szCs w:val="20"/>
      <w:lang w:eastAsia="lt-LT"/>
    </w:rPr>
  </w:style>
  <w:style w:type="character" w:styleId="FootnoteReference">
    <w:name w:val="footnote reference"/>
    <w:uiPriority w:val="99"/>
    <w:rsid w:val="002E4256"/>
    <w:rPr>
      <w:rFonts w:cs="Times New Roman"/>
      <w:vertAlign w:val="superscript"/>
    </w:rPr>
  </w:style>
  <w:style w:type="paragraph" w:styleId="Header">
    <w:name w:val="header"/>
    <w:basedOn w:val="Normal"/>
    <w:link w:val="HeaderChar"/>
    <w:uiPriority w:val="99"/>
    <w:rsid w:val="002E4256"/>
    <w:pPr>
      <w:tabs>
        <w:tab w:val="center" w:pos="4986"/>
        <w:tab w:val="right" w:pos="9972"/>
      </w:tabs>
    </w:pPr>
    <w:rPr>
      <w:rFonts w:eastAsia="Calibri"/>
    </w:rPr>
  </w:style>
  <w:style w:type="character" w:customStyle="1" w:styleId="HeaderChar">
    <w:name w:val="Header Char"/>
    <w:link w:val="Header"/>
    <w:uiPriority w:val="99"/>
    <w:rsid w:val="00F93FA8"/>
    <w:rPr>
      <w:rFonts w:cs="Times New Roman"/>
      <w:sz w:val="24"/>
      <w:szCs w:val="24"/>
    </w:rPr>
  </w:style>
  <w:style w:type="paragraph" w:customStyle="1" w:styleId="bodytext0">
    <w:name w:val="bodytext"/>
    <w:basedOn w:val="Normal"/>
    <w:rsid w:val="002E4256"/>
    <w:pPr>
      <w:spacing w:before="100" w:beforeAutospacing="1" w:after="100" w:afterAutospacing="1"/>
    </w:pPr>
    <w:rPr>
      <w:lang w:val="en-US" w:eastAsia="en-US"/>
    </w:rPr>
  </w:style>
  <w:style w:type="paragraph" w:styleId="BodyText">
    <w:name w:val="Body Text"/>
    <w:basedOn w:val="Normal"/>
    <w:link w:val="BodyTextChar1"/>
    <w:semiHidden/>
    <w:rsid w:val="002E4256"/>
    <w:pPr>
      <w:spacing w:before="100" w:beforeAutospacing="1" w:after="100" w:afterAutospacing="1"/>
    </w:pPr>
    <w:rPr>
      <w:szCs w:val="20"/>
      <w:lang w:val="en-US"/>
    </w:rPr>
  </w:style>
  <w:style w:type="character" w:customStyle="1" w:styleId="BodyTextChar">
    <w:name w:val="Body Text Char"/>
    <w:semiHidden/>
    <w:rsid w:val="00F93FA8"/>
    <w:rPr>
      <w:rFonts w:cs="Times New Roman"/>
      <w:sz w:val="24"/>
      <w:szCs w:val="24"/>
    </w:rPr>
  </w:style>
  <w:style w:type="character" w:customStyle="1" w:styleId="wordimportedliststyle2stylesforwordrtfimportedlists">
    <w:name w:val="wordimportedliststyle2stylesforwordrtfimportedlists"/>
    <w:rsid w:val="002E4256"/>
    <w:rPr>
      <w:rFonts w:cs="Times New Roman"/>
    </w:rPr>
  </w:style>
  <w:style w:type="character" w:styleId="HTMLCite">
    <w:name w:val="HTML Cite"/>
    <w:semiHidden/>
    <w:rsid w:val="00B904EB"/>
    <w:rPr>
      <w:rFonts w:cs="Times New Roman"/>
      <w:i/>
      <w:iCs/>
    </w:rPr>
  </w:style>
  <w:style w:type="character" w:customStyle="1" w:styleId="apple-converted-space">
    <w:name w:val="apple-converted-space"/>
    <w:rsid w:val="00AC1116"/>
    <w:rPr>
      <w:rFonts w:cs="Times New Roman"/>
    </w:rPr>
  </w:style>
  <w:style w:type="paragraph" w:styleId="BodyTextIndent">
    <w:name w:val="Body Text Indent"/>
    <w:aliases w:val="Diagrama6"/>
    <w:basedOn w:val="Normal"/>
    <w:link w:val="BodyTextIndentChar"/>
    <w:uiPriority w:val="99"/>
    <w:rsid w:val="003F22AE"/>
    <w:pPr>
      <w:spacing w:after="120"/>
      <w:ind w:left="283"/>
    </w:pPr>
    <w:rPr>
      <w:rFonts w:eastAsia="Calibri"/>
    </w:rPr>
  </w:style>
  <w:style w:type="character" w:customStyle="1" w:styleId="BodyText2Char">
    <w:name w:val="Body Text 2 Char"/>
    <w:aliases w:val="Diagrama Char"/>
    <w:semiHidden/>
    <w:rsid w:val="00F93FA8"/>
    <w:rPr>
      <w:rFonts w:cs="Times New Roman"/>
      <w:sz w:val="24"/>
      <w:szCs w:val="24"/>
    </w:rPr>
  </w:style>
  <w:style w:type="character" w:customStyle="1" w:styleId="BalloonTextChar1">
    <w:name w:val="Balloon Text Char1"/>
    <w:aliases w:val="Diagrama1 Char"/>
    <w:link w:val="BalloonText"/>
    <w:uiPriority w:val="99"/>
    <w:semiHidden/>
    <w:rsid w:val="00BF5D1E"/>
    <w:rPr>
      <w:rFonts w:ascii="Tahoma" w:hAnsi="Tahoma"/>
      <w:sz w:val="16"/>
    </w:rPr>
  </w:style>
  <w:style w:type="paragraph" w:styleId="BodyTextIndent2">
    <w:name w:val="Body Text Indent 2"/>
    <w:aliases w:val="Diagrama5"/>
    <w:basedOn w:val="Normal"/>
    <w:link w:val="BodyTextIndent2Char"/>
    <w:semiHidden/>
    <w:rsid w:val="00416899"/>
    <w:pPr>
      <w:spacing w:after="120" w:line="480" w:lineRule="auto"/>
      <w:ind w:left="283"/>
    </w:pPr>
    <w:rPr>
      <w:rFonts w:eastAsia="Calibri"/>
    </w:rPr>
  </w:style>
  <w:style w:type="character" w:customStyle="1" w:styleId="BodyTextIndent2Char">
    <w:name w:val="Body Text Indent 2 Char"/>
    <w:aliases w:val="Diagrama5 Char"/>
    <w:link w:val="BodyTextIndent2"/>
    <w:semiHidden/>
    <w:rsid w:val="00F93FA8"/>
    <w:rPr>
      <w:rFonts w:cs="Times New Roman"/>
      <w:sz w:val="24"/>
      <w:szCs w:val="24"/>
    </w:rPr>
  </w:style>
  <w:style w:type="paragraph" w:styleId="Footer">
    <w:name w:val="footer"/>
    <w:aliases w:val="Diagrama4"/>
    <w:basedOn w:val="Normal"/>
    <w:link w:val="FooterChar"/>
    <w:rsid w:val="00416899"/>
    <w:pPr>
      <w:spacing w:before="100" w:beforeAutospacing="1" w:after="100" w:afterAutospacing="1"/>
    </w:pPr>
    <w:rPr>
      <w:rFonts w:eastAsia="Calibri"/>
    </w:rPr>
  </w:style>
  <w:style w:type="character" w:customStyle="1" w:styleId="FooterChar">
    <w:name w:val="Footer Char"/>
    <w:aliases w:val="Diagrama4 Char"/>
    <w:link w:val="Footer"/>
    <w:rsid w:val="00F93FA8"/>
    <w:rPr>
      <w:rFonts w:cs="Times New Roman"/>
      <w:sz w:val="24"/>
      <w:szCs w:val="24"/>
    </w:rPr>
  </w:style>
  <w:style w:type="paragraph" w:customStyle="1" w:styleId="listparagraph2">
    <w:name w:val="listparagraph2"/>
    <w:basedOn w:val="Normal"/>
    <w:rsid w:val="0025445B"/>
    <w:pPr>
      <w:spacing w:before="100" w:beforeAutospacing="1" w:after="100" w:afterAutospacing="1"/>
    </w:pPr>
    <w:rPr>
      <w:lang w:val="en-US" w:eastAsia="en-US"/>
    </w:rPr>
  </w:style>
  <w:style w:type="character" w:styleId="FollowedHyperlink">
    <w:name w:val="FollowedHyperlink"/>
    <w:rsid w:val="003F22AE"/>
    <w:rPr>
      <w:rFonts w:cs="Times New Roman"/>
      <w:color w:val="800080"/>
      <w:u w:val="single"/>
    </w:rPr>
  </w:style>
  <w:style w:type="paragraph" w:styleId="BlockText">
    <w:name w:val="Block Text"/>
    <w:basedOn w:val="Normal"/>
    <w:rsid w:val="009A2D3A"/>
    <w:pPr>
      <w:ind w:left="-284" w:right="46" w:firstLine="284"/>
      <w:jc w:val="both"/>
    </w:pPr>
  </w:style>
  <w:style w:type="paragraph" w:customStyle="1" w:styleId="markableunmarked">
    <w:name w:val="markable unmarked"/>
    <w:basedOn w:val="Normal"/>
    <w:rsid w:val="00DF5E96"/>
    <w:pPr>
      <w:spacing w:before="100" w:beforeAutospacing="1" w:after="100" w:afterAutospacing="1"/>
    </w:pPr>
    <w:rPr>
      <w:lang w:val="ru-RU" w:eastAsia="ru-RU"/>
    </w:rPr>
  </w:style>
  <w:style w:type="paragraph" w:customStyle="1" w:styleId="dainiausstilius">
    <w:name w:val="dainiausstilius"/>
    <w:basedOn w:val="Normal"/>
    <w:rsid w:val="003002C3"/>
    <w:pPr>
      <w:spacing w:before="100" w:beforeAutospacing="1" w:after="100" w:afterAutospacing="1"/>
    </w:pPr>
    <w:rPr>
      <w:lang w:val="ru-RU" w:eastAsia="ru-RU"/>
    </w:rPr>
  </w:style>
  <w:style w:type="paragraph" w:styleId="PlainText">
    <w:name w:val="Plain Text"/>
    <w:basedOn w:val="Normal"/>
    <w:link w:val="PlainTextChar"/>
    <w:uiPriority w:val="99"/>
    <w:rsid w:val="00035F54"/>
    <w:pPr>
      <w:spacing w:before="100" w:beforeAutospacing="1" w:after="100" w:afterAutospacing="1"/>
    </w:pPr>
    <w:rPr>
      <w:rFonts w:ascii="Courier New" w:eastAsia="Calibri" w:hAnsi="Courier New"/>
      <w:sz w:val="20"/>
      <w:szCs w:val="20"/>
    </w:rPr>
  </w:style>
  <w:style w:type="character" w:customStyle="1" w:styleId="PlainTextChar">
    <w:name w:val="Plain Text Char"/>
    <w:link w:val="PlainText"/>
    <w:uiPriority w:val="99"/>
    <w:rsid w:val="00F93FA8"/>
    <w:rPr>
      <w:rFonts w:ascii="Courier New" w:hAnsi="Courier New" w:cs="Courier New"/>
      <w:sz w:val="20"/>
      <w:szCs w:val="20"/>
    </w:rPr>
  </w:style>
  <w:style w:type="character" w:customStyle="1" w:styleId="datametai">
    <w:name w:val="datametai"/>
    <w:rsid w:val="008906E2"/>
  </w:style>
  <w:style w:type="character" w:customStyle="1" w:styleId="datamnuo">
    <w:name w:val="datamnuo"/>
    <w:rsid w:val="008906E2"/>
  </w:style>
  <w:style w:type="character" w:customStyle="1" w:styleId="datadiena">
    <w:name w:val="datadiena"/>
    <w:rsid w:val="008906E2"/>
  </w:style>
  <w:style w:type="character" w:customStyle="1" w:styleId="statymonr">
    <w:name w:val="statymonr"/>
    <w:rsid w:val="008906E2"/>
  </w:style>
  <w:style w:type="character" w:styleId="CommentReference">
    <w:name w:val="annotation reference"/>
    <w:semiHidden/>
    <w:rsid w:val="00BF5D1E"/>
    <w:rPr>
      <w:rFonts w:cs="Times New Roman"/>
      <w:sz w:val="16"/>
      <w:szCs w:val="16"/>
    </w:rPr>
  </w:style>
  <w:style w:type="paragraph" w:styleId="CommentText">
    <w:name w:val="annotation text"/>
    <w:aliases w:val="Diagrama3"/>
    <w:basedOn w:val="Normal"/>
    <w:link w:val="CommentTextChar"/>
    <w:semiHidden/>
    <w:rsid w:val="00BF5D1E"/>
    <w:rPr>
      <w:rFonts w:eastAsia="Calibri"/>
      <w:sz w:val="20"/>
      <w:szCs w:val="20"/>
    </w:rPr>
  </w:style>
  <w:style w:type="character" w:customStyle="1" w:styleId="CommentTextChar">
    <w:name w:val="Comment Text Char"/>
    <w:aliases w:val="Diagrama3 Char"/>
    <w:link w:val="CommentText"/>
    <w:semiHidden/>
    <w:rsid w:val="00F93FA8"/>
    <w:rPr>
      <w:rFonts w:cs="Times New Roman"/>
      <w:sz w:val="20"/>
      <w:szCs w:val="20"/>
    </w:rPr>
  </w:style>
  <w:style w:type="paragraph" w:styleId="CommentSubject">
    <w:name w:val="annotation subject"/>
    <w:aliases w:val="Diagrama2"/>
    <w:basedOn w:val="CommentText"/>
    <w:next w:val="CommentText"/>
    <w:link w:val="CommentSubjectChar"/>
    <w:uiPriority w:val="99"/>
    <w:semiHidden/>
    <w:rsid w:val="00BF5D1E"/>
    <w:rPr>
      <w:rFonts w:ascii="Tahoma" w:hAnsi="Tahoma"/>
      <w:b/>
      <w:bCs/>
    </w:rPr>
  </w:style>
  <w:style w:type="character" w:customStyle="1" w:styleId="CommentSubjectChar">
    <w:name w:val="Comment Subject Char"/>
    <w:aliases w:val="Diagrama2 Char"/>
    <w:link w:val="CommentSubject"/>
    <w:uiPriority w:val="99"/>
    <w:semiHidden/>
    <w:rsid w:val="00F93FA8"/>
    <w:rPr>
      <w:rFonts w:ascii="Tahoma" w:hAnsi="Tahoma" w:cs="Tahoma"/>
      <w:b/>
      <w:bCs/>
      <w:sz w:val="20"/>
      <w:szCs w:val="20"/>
    </w:rPr>
  </w:style>
  <w:style w:type="paragraph" w:styleId="BalloonText">
    <w:name w:val="Balloon Text"/>
    <w:aliases w:val="Diagrama1"/>
    <w:basedOn w:val="Normal"/>
    <w:link w:val="BalloonTextChar1"/>
    <w:rsid w:val="00BF5D1E"/>
    <w:rPr>
      <w:rFonts w:ascii="Tahoma" w:eastAsia="Calibri" w:hAnsi="Tahoma"/>
      <w:sz w:val="16"/>
      <w:szCs w:val="20"/>
    </w:rPr>
  </w:style>
  <w:style w:type="character" w:customStyle="1" w:styleId="BalloonTextChar">
    <w:name w:val="Balloon Text Char"/>
    <w:aliases w:val="Diagrama Char5"/>
    <w:semiHidden/>
    <w:rsid w:val="00F93FA8"/>
    <w:rPr>
      <w:rFonts w:cs="Times New Roman"/>
      <w:sz w:val="2"/>
    </w:rPr>
  </w:style>
  <w:style w:type="paragraph" w:styleId="DocumentMap">
    <w:name w:val="Document Map"/>
    <w:basedOn w:val="Normal"/>
    <w:link w:val="DocumentMapChar"/>
    <w:semiHidden/>
    <w:rsid w:val="00A7323A"/>
    <w:pPr>
      <w:shd w:val="clear" w:color="auto" w:fill="000080"/>
    </w:pPr>
    <w:rPr>
      <w:rFonts w:eastAsia="Calibri"/>
      <w:sz w:val="2"/>
      <w:szCs w:val="20"/>
    </w:rPr>
  </w:style>
  <w:style w:type="character" w:customStyle="1" w:styleId="DocumentMapChar">
    <w:name w:val="Document Map Char"/>
    <w:link w:val="DocumentMap"/>
    <w:semiHidden/>
    <w:rsid w:val="00F93FA8"/>
    <w:rPr>
      <w:rFonts w:cs="Times New Roman"/>
      <w:sz w:val="2"/>
    </w:rPr>
  </w:style>
  <w:style w:type="paragraph" w:customStyle="1" w:styleId="Preformatted">
    <w:name w:val="Preformatted"/>
    <w:basedOn w:val="Normal"/>
    <w:rsid w:val="00D92D40"/>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lang w:eastAsia="en-US"/>
    </w:rPr>
  </w:style>
  <w:style w:type="character" w:customStyle="1" w:styleId="notranslate">
    <w:name w:val="notranslate"/>
    <w:rsid w:val="00D92D40"/>
    <w:rPr>
      <w:rFonts w:cs="Times New Roman"/>
    </w:rPr>
  </w:style>
  <w:style w:type="paragraph" w:customStyle="1" w:styleId="preformatted0">
    <w:name w:val="preformatted"/>
    <w:basedOn w:val="Normal"/>
    <w:rsid w:val="00D92D40"/>
    <w:pPr>
      <w:spacing w:before="100" w:beforeAutospacing="1" w:after="100" w:afterAutospacing="1"/>
    </w:pPr>
    <w:rPr>
      <w:rFonts w:ascii="Arial Unicode MS" w:eastAsia="Arial Unicode MS" w:hAnsi="Arial Unicode MS" w:cs="Arial Unicode MS"/>
      <w:lang w:val="en-GB" w:eastAsia="en-US"/>
    </w:rPr>
  </w:style>
  <w:style w:type="paragraph" w:customStyle="1" w:styleId="Pasiulymai2">
    <w:name w:val="Pasiulymai2"/>
    <w:basedOn w:val="Normal"/>
    <w:rsid w:val="00D92D40"/>
    <w:pPr>
      <w:jc w:val="both"/>
    </w:pPr>
    <w:rPr>
      <w:lang w:eastAsia="en-US"/>
    </w:rPr>
  </w:style>
  <w:style w:type="paragraph" w:styleId="BodyTextIndent3">
    <w:name w:val="Body Text Indent 3"/>
    <w:basedOn w:val="Normal"/>
    <w:link w:val="BodyTextIndent3Char"/>
    <w:uiPriority w:val="99"/>
    <w:rsid w:val="00D92D40"/>
    <w:pPr>
      <w:spacing w:after="120"/>
      <w:ind w:left="283"/>
    </w:pPr>
    <w:rPr>
      <w:rFonts w:eastAsia="Calibri"/>
      <w:sz w:val="16"/>
      <w:szCs w:val="16"/>
    </w:rPr>
  </w:style>
  <w:style w:type="character" w:customStyle="1" w:styleId="BodyTextIndent3Char">
    <w:name w:val="Body Text Indent 3 Char"/>
    <w:link w:val="BodyTextIndent3"/>
    <w:uiPriority w:val="99"/>
    <w:rsid w:val="00F93FA8"/>
    <w:rPr>
      <w:rFonts w:cs="Times New Roman"/>
      <w:sz w:val="16"/>
      <w:szCs w:val="16"/>
    </w:rPr>
  </w:style>
  <w:style w:type="paragraph" w:customStyle="1" w:styleId="HTMLiankstoformatuotas1">
    <w:name w:val="HTML iš anksto formatuotas1"/>
    <w:basedOn w:val="Normal"/>
    <w:rsid w:val="00D92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paragraph" w:customStyle="1" w:styleId="x">
    <w:name w:val="x"/>
    <w:rsid w:val="00D92D40"/>
    <w:rPr>
      <w:rFonts w:ascii="Arial" w:eastAsia="Times New Roman" w:hAnsi="Arial" w:cs="Arial"/>
    </w:rPr>
  </w:style>
  <w:style w:type="paragraph" w:customStyle="1" w:styleId="Default">
    <w:name w:val="Default"/>
    <w:rsid w:val="00BD015D"/>
    <w:pPr>
      <w:autoSpaceDE w:val="0"/>
      <w:autoSpaceDN w:val="0"/>
      <w:adjustRightInd w:val="0"/>
    </w:pPr>
    <w:rPr>
      <w:rFonts w:eastAsia="Times New Roman"/>
      <w:color w:val="000000"/>
      <w:sz w:val="24"/>
      <w:szCs w:val="24"/>
    </w:rPr>
  </w:style>
  <w:style w:type="paragraph" w:customStyle="1" w:styleId="Atsakymas">
    <w:name w:val="Atsakymas"/>
    <w:basedOn w:val="BodyTextIndent3"/>
    <w:link w:val="AtsakymasDiagrama"/>
    <w:rsid w:val="00EB6D27"/>
    <w:pPr>
      <w:tabs>
        <w:tab w:val="left" w:pos="1987"/>
      </w:tabs>
      <w:spacing w:after="0"/>
      <w:ind w:left="1531" w:hanging="680"/>
    </w:pPr>
    <w:rPr>
      <w:rFonts w:ascii="Arial" w:hAnsi="Arial"/>
      <w:sz w:val="22"/>
      <w:szCs w:val="20"/>
      <w:lang w:eastAsia="en-US"/>
    </w:rPr>
  </w:style>
  <w:style w:type="character" w:customStyle="1" w:styleId="AtsakymasDiagrama">
    <w:name w:val="Atsakymas Diagrama"/>
    <w:link w:val="Atsakymas"/>
    <w:rsid w:val="00EB6D27"/>
    <w:rPr>
      <w:rFonts w:ascii="Arial" w:hAnsi="Arial"/>
      <w:sz w:val="22"/>
      <w:lang w:val="lt-LT" w:eastAsia="en-US"/>
    </w:rPr>
  </w:style>
  <w:style w:type="paragraph" w:customStyle="1" w:styleId="Kl">
    <w:name w:val="Kl"/>
    <w:basedOn w:val="Normal"/>
    <w:link w:val="KlDiagrama"/>
    <w:rsid w:val="00EB6D27"/>
    <w:pPr>
      <w:jc w:val="both"/>
    </w:pPr>
    <w:rPr>
      <w:rFonts w:ascii="Arial" w:eastAsia="Calibri" w:hAnsi="Arial"/>
      <w:b/>
      <w:sz w:val="22"/>
      <w:szCs w:val="20"/>
      <w:lang w:eastAsia="en-US"/>
    </w:rPr>
  </w:style>
  <w:style w:type="character" w:customStyle="1" w:styleId="KlDiagrama">
    <w:name w:val="Kl Diagrama"/>
    <w:link w:val="Kl"/>
    <w:rsid w:val="00EB6D27"/>
    <w:rPr>
      <w:rFonts w:ascii="Arial" w:hAnsi="Arial"/>
      <w:b/>
      <w:sz w:val="22"/>
      <w:lang w:val="lt-LT" w:eastAsia="en-US"/>
    </w:rPr>
  </w:style>
  <w:style w:type="paragraph" w:customStyle="1" w:styleId="Addressee">
    <w:name w:val="Addressee"/>
    <w:basedOn w:val="Normal"/>
    <w:rsid w:val="00EB6D27"/>
    <w:pPr>
      <w:tabs>
        <w:tab w:val="num" w:pos="1080"/>
      </w:tabs>
      <w:ind w:left="34"/>
    </w:pPr>
    <w:rPr>
      <w:rFonts w:ascii="Arial" w:hAnsi="Arial" w:cs="Arial"/>
      <w:sz w:val="20"/>
      <w:szCs w:val="20"/>
      <w:lang w:eastAsia="en-US"/>
    </w:rPr>
  </w:style>
  <w:style w:type="paragraph" w:customStyle="1" w:styleId="Style2">
    <w:name w:val="Style2"/>
    <w:rsid w:val="00EB6D27"/>
    <w:pPr>
      <w:spacing w:before="120" w:after="60"/>
      <w:ind w:left="567" w:hanging="567"/>
    </w:pPr>
    <w:rPr>
      <w:rFonts w:ascii="Arial" w:eastAsia="Times New Roman" w:hAnsi="Arial" w:cs="Arial"/>
      <w:b/>
      <w:bCs/>
      <w:lang w:eastAsia="en-US"/>
    </w:rPr>
  </w:style>
  <w:style w:type="paragraph" w:styleId="EndnoteText">
    <w:name w:val="endnote text"/>
    <w:basedOn w:val="Normal"/>
    <w:link w:val="EndnoteTextChar"/>
    <w:semiHidden/>
    <w:rsid w:val="002812A7"/>
    <w:rPr>
      <w:rFonts w:eastAsia="Calibri"/>
      <w:sz w:val="20"/>
      <w:szCs w:val="20"/>
    </w:rPr>
  </w:style>
  <w:style w:type="character" w:customStyle="1" w:styleId="EndnoteTextChar">
    <w:name w:val="Endnote Text Char"/>
    <w:link w:val="EndnoteText"/>
    <w:semiHidden/>
    <w:rsid w:val="00F93FA8"/>
    <w:rPr>
      <w:rFonts w:cs="Times New Roman"/>
      <w:sz w:val="20"/>
      <w:szCs w:val="20"/>
    </w:rPr>
  </w:style>
  <w:style w:type="character" w:styleId="EndnoteReference">
    <w:name w:val="endnote reference"/>
    <w:semiHidden/>
    <w:rsid w:val="002812A7"/>
    <w:rPr>
      <w:rFonts w:cs="Times New Roman"/>
      <w:vertAlign w:val="superscript"/>
    </w:rPr>
  </w:style>
  <w:style w:type="character" w:customStyle="1" w:styleId="st">
    <w:name w:val="st"/>
    <w:rsid w:val="004151DB"/>
    <w:rPr>
      <w:rFonts w:cs="Times New Roman"/>
    </w:rPr>
  </w:style>
  <w:style w:type="character" w:styleId="Emphasis">
    <w:name w:val="Emphasis"/>
    <w:qFormat/>
    <w:rsid w:val="004151DB"/>
    <w:rPr>
      <w:rFonts w:cs="Times New Roman"/>
      <w:i/>
      <w:iCs/>
    </w:rPr>
  </w:style>
  <w:style w:type="paragraph" w:customStyle="1" w:styleId="BodyText1">
    <w:name w:val="Body Text1"/>
    <w:basedOn w:val="Normal"/>
    <w:rsid w:val="008F6124"/>
    <w:pPr>
      <w:suppressAutoHyphens/>
      <w:autoSpaceDE w:val="0"/>
      <w:autoSpaceDN w:val="0"/>
      <w:adjustRightInd w:val="0"/>
      <w:spacing w:line="298" w:lineRule="auto"/>
      <w:ind w:firstLine="312"/>
      <w:jc w:val="both"/>
      <w:textAlignment w:val="center"/>
    </w:pPr>
    <w:rPr>
      <w:color w:val="000000"/>
      <w:sz w:val="20"/>
      <w:szCs w:val="20"/>
      <w:lang w:eastAsia="en-US"/>
    </w:rPr>
  </w:style>
  <w:style w:type="paragraph" w:customStyle="1" w:styleId="Linija">
    <w:name w:val="Linija"/>
    <w:basedOn w:val="Normal"/>
    <w:rsid w:val="009A618C"/>
    <w:pPr>
      <w:suppressAutoHyphens/>
      <w:autoSpaceDE w:val="0"/>
      <w:autoSpaceDN w:val="0"/>
      <w:adjustRightInd w:val="0"/>
      <w:spacing w:line="298" w:lineRule="auto"/>
      <w:jc w:val="center"/>
      <w:textAlignment w:val="center"/>
    </w:pPr>
    <w:rPr>
      <w:color w:val="000000"/>
      <w:sz w:val="12"/>
      <w:szCs w:val="12"/>
      <w:lang w:val="en-US"/>
    </w:rPr>
  </w:style>
  <w:style w:type="paragraph" w:styleId="ListParagraph">
    <w:name w:val="List Paragraph"/>
    <w:basedOn w:val="Normal"/>
    <w:uiPriority w:val="34"/>
    <w:qFormat/>
    <w:rsid w:val="009A618C"/>
    <w:pPr>
      <w:ind w:left="720"/>
    </w:pPr>
    <w:rPr>
      <w:rFonts w:ascii="TimesLT" w:hAnsi="TimesLT" w:cs="TimesLT"/>
    </w:rPr>
  </w:style>
  <w:style w:type="paragraph" w:customStyle="1" w:styleId="CentrBold">
    <w:name w:val="CentrBold"/>
    <w:rsid w:val="00981057"/>
    <w:pPr>
      <w:autoSpaceDE w:val="0"/>
      <w:autoSpaceDN w:val="0"/>
      <w:adjustRightInd w:val="0"/>
      <w:jc w:val="center"/>
    </w:pPr>
    <w:rPr>
      <w:rFonts w:ascii="TimesLT" w:eastAsia="Times New Roman" w:hAnsi="TimesLT" w:cs="TimesLT"/>
      <w:b/>
      <w:bCs/>
      <w:caps/>
      <w:lang w:val="en-US" w:eastAsia="en-US"/>
    </w:rPr>
  </w:style>
  <w:style w:type="paragraph" w:styleId="NormalWeb">
    <w:name w:val="Normal (Web)"/>
    <w:basedOn w:val="Normal"/>
    <w:uiPriority w:val="99"/>
    <w:rsid w:val="006B663D"/>
    <w:pPr>
      <w:spacing w:before="100" w:beforeAutospacing="1" w:after="100" w:afterAutospacing="1"/>
    </w:pPr>
    <w:rPr>
      <w:sz w:val="17"/>
      <w:szCs w:val="17"/>
    </w:rPr>
  </w:style>
  <w:style w:type="paragraph" w:styleId="BodyText3">
    <w:name w:val="Body Text 3"/>
    <w:basedOn w:val="Normal"/>
    <w:link w:val="BodyText3Char"/>
    <w:rsid w:val="006B663D"/>
    <w:pPr>
      <w:spacing w:after="120"/>
    </w:pPr>
    <w:rPr>
      <w:rFonts w:eastAsia="Calibri"/>
      <w:sz w:val="16"/>
      <w:szCs w:val="16"/>
    </w:rPr>
  </w:style>
  <w:style w:type="character" w:customStyle="1" w:styleId="BodyText3Char">
    <w:name w:val="Body Text 3 Char"/>
    <w:link w:val="BodyText3"/>
    <w:rsid w:val="00F93FA8"/>
    <w:rPr>
      <w:rFonts w:cs="Times New Roman"/>
      <w:sz w:val="16"/>
      <w:szCs w:val="16"/>
    </w:rPr>
  </w:style>
  <w:style w:type="character" w:customStyle="1" w:styleId="AtsakymasChar">
    <w:name w:val="Atsakymas Char"/>
    <w:rsid w:val="00BF2F58"/>
    <w:rPr>
      <w:rFonts w:ascii="Arial" w:hAnsi="Arial"/>
      <w:sz w:val="22"/>
      <w:lang w:val="lt-LT" w:eastAsia="en-US"/>
    </w:rPr>
  </w:style>
  <w:style w:type="character" w:customStyle="1" w:styleId="KlChar1">
    <w:name w:val="Kl Char1"/>
    <w:rsid w:val="00BF2F58"/>
    <w:rPr>
      <w:rFonts w:ascii="Arial" w:hAnsi="Arial"/>
      <w:b/>
      <w:sz w:val="22"/>
      <w:lang w:val="lt-LT" w:eastAsia="en-US"/>
    </w:rPr>
  </w:style>
  <w:style w:type="paragraph" w:styleId="Revision">
    <w:name w:val="Revision"/>
    <w:hidden/>
    <w:uiPriority w:val="99"/>
    <w:semiHidden/>
    <w:rsid w:val="00727A54"/>
    <w:rPr>
      <w:rFonts w:eastAsia="Times New Roman"/>
      <w:sz w:val="24"/>
      <w:szCs w:val="24"/>
    </w:rPr>
  </w:style>
  <w:style w:type="character" w:styleId="Strong">
    <w:name w:val="Strong"/>
    <w:basedOn w:val="DefaultParagraphFont"/>
    <w:uiPriority w:val="22"/>
    <w:qFormat/>
    <w:rsid w:val="00AB513A"/>
    <w:rPr>
      <w:b/>
      <w:bCs/>
    </w:rPr>
  </w:style>
  <w:style w:type="table" w:styleId="TableGrid">
    <w:name w:val="Table Grid"/>
    <w:basedOn w:val="TableNormal"/>
    <w:uiPriority w:val="39"/>
    <w:rsid w:val="003E2C5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2">
    <w:name w:val="Body Text2"/>
    <w:rsid w:val="004907F1"/>
    <w:pPr>
      <w:autoSpaceDE w:val="0"/>
      <w:autoSpaceDN w:val="0"/>
      <w:adjustRightInd w:val="0"/>
      <w:ind w:firstLine="312"/>
      <w:jc w:val="both"/>
    </w:pPr>
    <w:rPr>
      <w:rFonts w:ascii="TimesLT" w:eastAsia="Times New Roman" w:hAnsi="TimesLT"/>
      <w:lang w:val="en-US" w:eastAsia="en-US"/>
    </w:rPr>
  </w:style>
  <w:style w:type="character" w:customStyle="1" w:styleId="BodyTextIndentChar">
    <w:name w:val="Body Text Indent Char"/>
    <w:aliases w:val="Diagrama6 Char"/>
    <w:basedOn w:val="DefaultParagraphFont"/>
    <w:link w:val="BodyTextIndent"/>
    <w:uiPriority w:val="99"/>
    <w:rsid w:val="00141687"/>
    <w:rPr>
      <w:sz w:val="24"/>
      <w:szCs w:val="24"/>
    </w:rPr>
  </w:style>
  <w:style w:type="character" w:customStyle="1" w:styleId="dlxnowrap">
    <w:name w:val="dlxnowrap"/>
    <w:basedOn w:val="DefaultParagraphFont"/>
    <w:rsid w:val="00F36F70"/>
  </w:style>
  <w:style w:type="character" w:customStyle="1" w:styleId="highlight">
    <w:name w:val="highlight"/>
    <w:basedOn w:val="DefaultParagraphFont"/>
    <w:rsid w:val="005A0F44"/>
  </w:style>
  <w:style w:type="paragraph" w:customStyle="1" w:styleId="patvirtinta">
    <w:name w:val="patvirtinta"/>
    <w:basedOn w:val="Normal"/>
    <w:rsid w:val="008C3FD8"/>
    <w:pPr>
      <w:autoSpaceDE w:val="0"/>
      <w:autoSpaceDN w:val="0"/>
      <w:ind w:left="5953"/>
    </w:pPr>
    <w:rPr>
      <w:rFonts w:ascii="TimesLT" w:hAnsi="TimesLT"/>
      <w:sz w:val="20"/>
      <w:szCs w:val="20"/>
      <w:lang w:val="en-US" w:eastAsia="en-US"/>
    </w:rPr>
  </w:style>
  <w:style w:type="character" w:customStyle="1" w:styleId="headofdiv">
    <w:name w:val="head_of_div"/>
    <w:basedOn w:val="DefaultParagraphFont"/>
    <w:rsid w:val="002D4C4C"/>
  </w:style>
  <w:style w:type="paragraph" w:customStyle="1" w:styleId="centrbold0">
    <w:name w:val="centrbold"/>
    <w:basedOn w:val="Normal"/>
    <w:rsid w:val="007842E8"/>
    <w:pPr>
      <w:spacing w:before="100" w:beforeAutospacing="1" w:after="100" w:afterAutospacing="1"/>
    </w:pPr>
  </w:style>
  <w:style w:type="character" w:customStyle="1" w:styleId="Heading3Char">
    <w:name w:val="Heading 3 Char"/>
    <w:basedOn w:val="DefaultParagraphFont"/>
    <w:link w:val="Heading3"/>
    <w:rsid w:val="002766BE"/>
    <w:rPr>
      <w:rFonts w:asciiTheme="majorHAnsi" w:eastAsiaTheme="majorEastAsia" w:hAnsiTheme="majorHAnsi" w:cstheme="majorBidi"/>
      <w:b/>
      <w:bCs/>
      <w:color w:val="4F81BD" w:themeColor="accent1"/>
      <w:sz w:val="24"/>
      <w:szCs w:val="24"/>
    </w:rPr>
  </w:style>
  <w:style w:type="character" w:styleId="PageNumber">
    <w:name w:val="page number"/>
    <w:basedOn w:val="DefaultParagraphFont"/>
    <w:rsid w:val="001D7D23"/>
    <w:rPr>
      <w:rFonts w:cs="Times New Roman"/>
    </w:rPr>
  </w:style>
  <w:style w:type="paragraph" w:customStyle="1" w:styleId="linija0">
    <w:name w:val="linija"/>
    <w:basedOn w:val="Normal"/>
    <w:rsid w:val="001D7D23"/>
    <w:pPr>
      <w:spacing w:before="100" w:beforeAutospacing="1" w:after="100" w:afterAutospacing="1"/>
    </w:pPr>
  </w:style>
  <w:style w:type="paragraph" w:customStyle="1" w:styleId="BodyText30">
    <w:name w:val="Body Text3"/>
    <w:basedOn w:val="Normal"/>
    <w:rsid w:val="0031739C"/>
    <w:pPr>
      <w:suppressAutoHyphens/>
      <w:autoSpaceDE w:val="0"/>
      <w:autoSpaceDN w:val="0"/>
      <w:adjustRightInd w:val="0"/>
      <w:spacing w:line="298" w:lineRule="auto"/>
      <w:ind w:firstLine="312"/>
      <w:jc w:val="both"/>
      <w:textAlignment w:val="center"/>
    </w:pPr>
    <w:rPr>
      <w:color w:val="000000"/>
      <w:sz w:val="20"/>
      <w:szCs w:val="20"/>
      <w:lang w:val="en-US" w:eastAsia="en-US"/>
    </w:rPr>
  </w:style>
  <w:style w:type="paragraph" w:customStyle="1" w:styleId="Patvirtinta0">
    <w:name w:val="Patvirtinta"/>
    <w:rsid w:val="00FE6D0E"/>
    <w:pPr>
      <w:tabs>
        <w:tab w:val="left" w:pos="1304"/>
        <w:tab w:val="left" w:pos="1457"/>
        <w:tab w:val="left" w:pos="1604"/>
        <w:tab w:val="left" w:pos="1757"/>
      </w:tabs>
      <w:ind w:left="5953"/>
    </w:pPr>
    <w:rPr>
      <w:rFonts w:ascii="TimesLT" w:eastAsia="Times New Roman" w:hAnsi="TimesLT"/>
      <w:snapToGrid w:val="0"/>
      <w:lang w:val="en-US" w:eastAsia="en-US"/>
    </w:rPr>
  </w:style>
  <w:style w:type="paragraph" w:customStyle="1" w:styleId="pirmaslygis">
    <w:name w:val="pirmas lygis"/>
    <w:basedOn w:val="Normal"/>
    <w:rsid w:val="00D63CEE"/>
    <w:pPr>
      <w:numPr>
        <w:numId w:val="1"/>
      </w:numPr>
      <w:spacing w:before="120" w:after="60"/>
      <w:jc w:val="both"/>
      <w:outlineLvl w:val="1"/>
    </w:pPr>
    <w:rPr>
      <w:lang w:eastAsia="en-US"/>
    </w:rPr>
  </w:style>
  <w:style w:type="paragraph" w:customStyle="1" w:styleId="Tekstas">
    <w:name w:val="Tekstas"/>
    <w:basedOn w:val="Normal"/>
    <w:rsid w:val="005D6EFB"/>
    <w:pPr>
      <w:spacing w:before="40" w:after="40"/>
      <w:ind w:firstLine="1247"/>
      <w:jc w:val="both"/>
    </w:pPr>
    <w:rPr>
      <w:szCs w:val="20"/>
      <w:lang w:eastAsia="en-US"/>
    </w:rPr>
  </w:style>
  <w:style w:type="paragraph" w:customStyle="1" w:styleId="Sraopastraipa1">
    <w:name w:val="Sąrao pastraipa1"/>
    <w:basedOn w:val="Normal"/>
    <w:uiPriority w:val="99"/>
    <w:rsid w:val="00253CDA"/>
    <w:pPr>
      <w:spacing w:after="200" w:line="276" w:lineRule="auto"/>
      <w:ind w:left="720"/>
    </w:pPr>
    <w:rPr>
      <w:rFonts w:ascii="Calibri" w:hAnsi="Calibri"/>
      <w:sz w:val="22"/>
      <w:szCs w:val="22"/>
      <w:lang w:eastAsia="en-US"/>
    </w:rPr>
  </w:style>
  <w:style w:type="paragraph" w:customStyle="1" w:styleId="pavadinimas1">
    <w:name w:val="pavadinimas1"/>
    <w:basedOn w:val="Normal"/>
    <w:rsid w:val="002007CF"/>
    <w:pPr>
      <w:spacing w:before="100" w:beforeAutospacing="1" w:after="100" w:afterAutospacing="1"/>
    </w:pPr>
  </w:style>
  <w:style w:type="paragraph" w:styleId="HTMLPreformatted">
    <w:name w:val="HTML Preformatted"/>
    <w:basedOn w:val="Normal"/>
    <w:link w:val="HTMLPreformattedChar"/>
    <w:rsid w:val="00644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644673"/>
    <w:rPr>
      <w:rFonts w:ascii="Courier New" w:eastAsia="Times New Roman" w:hAnsi="Courier New" w:cs="Courier New"/>
    </w:rPr>
  </w:style>
  <w:style w:type="paragraph" w:styleId="Date">
    <w:name w:val="Date"/>
    <w:basedOn w:val="Normal"/>
    <w:next w:val="Normal"/>
    <w:link w:val="DateChar"/>
    <w:semiHidden/>
    <w:rsid w:val="00644673"/>
    <w:pPr>
      <w:jc w:val="both"/>
    </w:pPr>
    <w:rPr>
      <w:rFonts w:ascii="TimesLT" w:hAnsi="TimesLT"/>
      <w:szCs w:val="20"/>
    </w:rPr>
  </w:style>
  <w:style w:type="character" w:customStyle="1" w:styleId="DateChar">
    <w:name w:val="Date Char"/>
    <w:basedOn w:val="DefaultParagraphFont"/>
    <w:link w:val="Date"/>
    <w:semiHidden/>
    <w:rsid w:val="00644673"/>
    <w:rPr>
      <w:rFonts w:ascii="TimesLT" w:eastAsia="Times New Roman" w:hAnsi="TimesLT"/>
      <w:sz w:val="24"/>
    </w:rPr>
  </w:style>
  <w:style w:type="paragraph" w:customStyle="1" w:styleId="CentrBoldm">
    <w:name w:val="CentrBoldm"/>
    <w:basedOn w:val="Normal"/>
    <w:rsid w:val="00644673"/>
    <w:pPr>
      <w:autoSpaceDE w:val="0"/>
      <w:autoSpaceDN w:val="0"/>
      <w:adjustRightInd w:val="0"/>
      <w:jc w:val="center"/>
    </w:pPr>
    <w:rPr>
      <w:rFonts w:ascii="TimesLT" w:hAnsi="TimesLT"/>
      <w:b/>
      <w:bCs/>
      <w:sz w:val="20"/>
      <w:szCs w:val="20"/>
      <w:lang w:val="en-US" w:eastAsia="en-US"/>
    </w:rPr>
  </w:style>
  <w:style w:type="paragraph" w:customStyle="1" w:styleId="Hyperlink1">
    <w:name w:val="Hyperlink1"/>
    <w:basedOn w:val="Normal"/>
    <w:rsid w:val="00644673"/>
    <w:pPr>
      <w:suppressAutoHyphens/>
      <w:autoSpaceDE w:val="0"/>
      <w:autoSpaceDN w:val="0"/>
      <w:adjustRightInd w:val="0"/>
      <w:spacing w:line="298" w:lineRule="auto"/>
      <w:ind w:firstLine="312"/>
      <w:jc w:val="both"/>
      <w:textAlignment w:val="center"/>
    </w:pPr>
    <w:rPr>
      <w:color w:val="000000"/>
      <w:sz w:val="20"/>
      <w:szCs w:val="20"/>
      <w:lang w:eastAsia="en-US"/>
    </w:rPr>
  </w:style>
  <w:style w:type="character" w:customStyle="1" w:styleId="dlxnowrap1">
    <w:name w:val="dlxnowrap1"/>
    <w:basedOn w:val="DefaultParagraphFont"/>
    <w:rsid w:val="00AA028F"/>
  </w:style>
  <w:style w:type="character" w:customStyle="1" w:styleId="Bodytext20">
    <w:name w:val="Body text (2)"/>
    <w:basedOn w:val="DefaultParagraphFont"/>
    <w:rsid w:val="001471F7"/>
    <w:rPr>
      <w:rFonts w:ascii="Times New Roman" w:eastAsia="Times New Roman" w:hAnsi="Times New Roman" w:cs="Times New Roman"/>
      <w:b/>
      <w:bCs/>
      <w:i w:val="0"/>
      <w:iCs w:val="0"/>
      <w:smallCaps w:val="0"/>
      <w:strike w:val="0"/>
      <w:color w:val="000000"/>
      <w:spacing w:val="0"/>
      <w:w w:val="100"/>
      <w:position w:val="0"/>
      <w:sz w:val="20"/>
      <w:szCs w:val="20"/>
      <w:u w:val="none"/>
      <w:lang w:val="lt-LT" w:eastAsia="lt-LT" w:bidi="lt-LT"/>
    </w:rPr>
  </w:style>
  <w:style w:type="character" w:customStyle="1" w:styleId="Bodytext2NotBold">
    <w:name w:val="Body text (2) + Not Bold"/>
    <w:basedOn w:val="DefaultParagraphFont"/>
    <w:rsid w:val="001471F7"/>
    <w:rPr>
      <w:rFonts w:ascii="Times New Roman" w:eastAsia="Times New Roman" w:hAnsi="Times New Roman" w:cs="Times New Roman"/>
      <w:b/>
      <w:bCs/>
      <w:i w:val="0"/>
      <w:iCs w:val="0"/>
      <w:smallCaps w:val="0"/>
      <w:strike w:val="0"/>
      <w:color w:val="000000"/>
      <w:spacing w:val="0"/>
      <w:w w:val="100"/>
      <w:position w:val="0"/>
      <w:sz w:val="20"/>
      <w:szCs w:val="20"/>
      <w:u w:val="none"/>
      <w:lang w:val="lt-LT" w:eastAsia="lt-LT" w:bidi="lt-LT"/>
    </w:rPr>
  </w:style>
  <w:style w:type="character" w:customStyle="1" w:styleId="Bodytext31">
    <w:name w:val="Body text (3)_"/>
    <w:basedOn w:val="DefaultParagraphFont"/>
    <w:link w:val="Bodytext32"/>
    <w:rsid w:val="00C21E12"/>
    <w:rPr>
      <w:rFonts w:eastAsia="Times New Roman"/>
      <w:b/>
      <w:bCs/>
      <w:shd w:val="clear" w:color="auto" w:fill="FFFFFF"/>
    </w:rPr>
  </w:style>
  <w:style w:type="paragraph" w:customStyle="1" w:styleId="Bodytext32">
    <w:name w:val="Body text (3)"/>
    <w:basedOn w:val="Normal"/>
    <w:link w:val="Bodytext31"/>
    <w:rsid w:val="00C21E12"/>
    <w:pPr>
      <w:widowControl w:val="0"/>
      <w:shd w:val="clear" w:color="auto" w:fill="FFFFFF"/>
      <w:spacing w:line="0" w:lineRule="atLeast"/>
      <w:jc w:val="right"/>
    </w:pPr>
    <w:rPr>
      <w:b/>
      <w:bCs/>
      <w:sz w:val="20"/>
      <w:szCs w:val="20"/>
    </w:rPr>
  </w:style>
  <w:style w:type="character" w:customStyle="1" w:styleId="dpav">
    <w:name w:val="dpav"/>
    <w:basedOn w:val="DefaultParagraphFont"/>
    <w:rsid w:val="00D039CC"/>
    <w:rPr>
      <w:sz w:val="26"/>
      <w:szCs w:val="26"/>
    </w:rPr>
  </w:style>
  <w:style w:type="character" w:customStyle="1" w:styleId="Bodytext21">
    <w:name w:val="Body text (2)_"/>
    <w:basedOn w:val="DefaultParagraphFont"/>
    <w:rsid w:val="000C4015"/>
    <w:rPr>
      <w:rFonts w:ascii="Times New Roman" w:eastAsia="Times New Roman" w:hAnsi="Times New Roman" w:cs="Times New Roman"/>
      <w:b w:val="0"/>
      <w:bCs w:val="0"/>
      <w:i w:val="0"/>
      <w:iCs w:val="0"/>
      <w:smallCaps w:val="0"/>
      <w:strike w:val="0"/>
      <w:u w:val="none"/>
    </w:rPr>
  </w:style>
  <w:style w:type="character" w:customStyle="1" w:styleId="Bodytext295pt">
    <w:name w:val="Body text (2) + 9;5 pt"/>
    <w:basedOn w:val="Bodytext21"/>
    <w:rsid w:val="003C6A96"/>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LT" w:eastAsia="lt-LT" w:bidi="lt-LT"/>
    </w:rPr>
  </w:style>
  <w:style w:type="character" w:customStyle="1" w:styleId="Bodytext275pt">
    <w:name w:val="Body text (2) + 7;5 pt"/>
    <w:basedOn w:val="Bodytext21"/>
    <w:rsid w:val="001B7AE4"/>
    <w:rPr>
      <w:rFonts w:ascii="Times New Roman" w:eastAsia="Times New Roman" w:hAnsi="Times New Roman" w:cs="Times New Roman"/>
      <w:b w:val="0"/>
      <w:bCs w:val="0"/>
      <w:i w:val="0"/>
      <w:iCs w:val="0"/>
      <w:smallCaps w:val="0"/>
      <w:strike w:val="0"/>
      <w:color w:val="000000"/>
      <w:spacing w:val="0"/>
      <w:w w:val="100"/>
      <w:position w:val="0"/>
      <w:sz w:val="15"/>
      <w:szCs w:val="15"/>
      <w:u w:val="none"/>
      <w:lang w:val="lt-LT" w:eastAsia="lt-LT" w:bidi="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180"/>
      <w:marRight w:val="18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
      </w:divsChild>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180"/>
      <w:marRight w:val="180"/>
      <w:marTop w:val="0"/>
      <w:marBottom w:val="0"/>
      <w:divBdr>
        <w:top w:val="none" w:sz="0" w:space="0" w:color="auto"/>
        <w:left w:val="none" w:sz="0" w:space="0" w:color="auto"/>
        <w:bottom w:val="none" w:sz="0" w:space="0" w:color="auto"/>
        <w:right w:val="none" w:sz="0" w:space="0" w:color="auto"/>
      </w:divBdr>
      <w:divsChild>
        <w:div w:id="19">
          <w:marLeft w:val="0"/>
          <w:marRight w:val="0"/>
          <w:marTop w:val="0"/>
          <w:marBottom w:val="0"/>
          <w:divBdr>
            <w:top w:val="none" w:sz="0" w:space="0" w:color="auto"/>
            <w:left w:val="none" w:sz="0" w:space="0" w:color="auto"/>
            <w:bottom w:val="none" w:sz="0" w:space="0" w:color="auto"/>
            <w:right w:val="none" w:sz="0" w:space="0" w:color="auto"/>
          </w:divBdr>
        </w:div>
      </w:divsChild>
    </w:div>
    <w:div w:id="6">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1">
      <w:marLeft w:val="180"/>
      <w:marRight w:val="180"/>
      <w:marTop w:val="0"/>
      <w:marBottom w:val="0"/>
      <w:divBdr>
        <w:top w:val="none" w:sz="0" w:space="0" w:color="auto"/>
        <w:left w:val="none" w:sz="0" w:space="0" w:color="auto"/>
        <w:bottom w:val="none" w:sz="0" w:space="0" w:color="auto"/>
        <w:right w:val="none" w:sz="0" w:space="0" w:color="auto"/>
      </w:divBdr>
      <w:divsChild>
        <w:div w:id="66">
          <w:marLeft w:val="0"/>
          <w:marRight w:val="0"/>
          <w:marTop w:val="0"/>
          <w:marBottom w:val="0"/>
          <w:divBdr>
            <w:top w:val="none" w:sz="0" w:space="0" w:color="auto"/>
            <w:left w:val="none" w:sz="0" w:space="0" w:color="auto"/>
            <w:bottom w:val="none" w:sz="0" w:space="0" w:color="auto"/>
            <w:right w:val="none" w:sz="0" w:space="0" w:color="auto"/>
          </w:divBdr>
        </w:div>
      </w:divsChild>
    </w:div>
    <w:div w:id="12">
      <w:marLeft w:val="180"/>
      <w:marRight w:val="180"/>
      <w:marTop w:val="0"/>
      <w:marBottom w:val="0"/>
      <w:divBdr>
        <w:top w:val="none" w:sz="0" w:space="0" w:color="auto"/>
        <w:left w:val="none" w:sz="0" w:space="0" w:color="auto"/>
        <w:bottom w:val="none" w:sz="0" w:space="0" w:color="auto"/>
        <w:right w:val="none" w:sz="0" w:space="0" w:color="auto"/>
      </w:divBdr>
      <w:divsChild>
        <w:div w:id="65">
          <w:marLeft w:val="0"/>
          <w:marRight w:val="0"/>
          <w:marTop w:val="0"/>
          <w:marBottom w:val="0"/>
          <w:divBdr>
            <w:top w:val="none" w:sz="0" w:space="0" w:color="auto"/>
            <w:left w:val="none" w:sz="0" w:space="0" w:color="auto"/>
            <w:bottom w:val="none" w:sz="0" w:space="0" w:color="auto"/>
            <w:right w:val="none" w:sz="0" w:space="0" w:color="auto"/>
          </w:divBdr>
        </w:div>
      </w:divsChild>
    </w:div>
    <w:div w:id="13">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20">
      <w:marLeft w:val="180"/>
      <w:marRight w:val="180"/>
      <w:marTop w:val="0"/>
      <w:marBottom w:val="0"/>
      <w:divBdr>
        <w:top w:val="none" w:sz="0" w:space="0" w:color="auto"/>
        <w:left w:val="none" w:sz="0" w:space="0" w:color="auto"/>
        <w:bottom w:val="none" w:sz="0" w:space="0" w:color="auto"/>
        <w:right w:val="none" w:sz="0" w:space="0" w:color="auto"/>
      </w:divBdr>
      <w:divsChild>
        <w:div w:id="31">
          <w:marLeft w:val="0"/>
          <w:marRight w:val="0"/>
          <w:marTop w:val="0"/>
          <w:marBottom w:val="0"/>
          <w:divBdr>
            <w:top w:val="none" w:sz="0" w:space="0" w:color="auto"/>
            <w:left w:val="none" w:sz="0" w:space="0" w:color="auto"/>
            <w:bottom w:val="none" w:sz="0" w:space="0" w:color="auto"/>
            <w:right w:val="none" w:sz="0" w:space="0" w:color="auto"/>
          </w:divBdr>
        </w:div>
      </w:divsChild>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
        <w:div w:id="59">
          <w:marLeft w:val="0"/>
          <w:marRight w:val="0"/>
          <w:marTop w:val="0"/>
          <w:marBottom w:val="0"/>
          <w:divBdr>
            <w:top w:val="none" w:sz="0" w:space="0" w:color="auto"/>
            <w:left w:val="none" w:sz="0" w:space="0" w:color="auto"/>
            <w:bottom w:val="none" w:sz="0" w:space="0" w:color="auto"/>
            <w:right w:val="none" w:sz="0" w:space="0" w:color="auto"/>
          </w:divBdr>
        </w:div>
        <w:div w:id="63">
          <w:marLeft w:val="0"/>
          <w:marRight w:val="0"/>
          <w:marTop w:val="0"/>
          <w:marBottom w:val="0"/>
          <w:divBdr>
            <w:top w:val="none" w:sz="0" w:space="0" w:color="auto"/>
            <w:left w:val="none" w:sz="0" w:space="0" w:color="auto"/>
            <w:bottom w:val="none" w:sz="0" w:space="0" w:color="auto"/>
            <w:right w:val="none" w:sz="0" w:space="0" w:color="auto"/>
          </w:divBdr>
        </w:div>
        <w:div w:id="64">
          <w:marLeft w:val="0"/>
          <w:marRight w:val="0"/>
          <w:marTop w:val="0"/>
          <w:marBottom w:val="0"/>
          <w:divBdr>
            <w:top w:val="none" w:sz="0" w:space="0" w:color="auto"/>
            <w:left w:val="none" w:sz="0" w:space="0" w:color="auto"/>
            <w:bottom w:val="none" w:sz="0" w:space="0" w:color="auto"/>
            <w:right w:val="none" w:sz="0" w:space="0" w:color="auto"/>
          </w:divBdr>
        </w:div>
        <w:div w:id="68">
          <w:marLeft w:val="0"/>
          <w:marRight w:val="0"/>
          <w:marTop w:val="0"/>
          <w:marBottom w:val="0"/>
          <w:divBdr>
            <w:top w:val="none" w:sz="0" w:space="0" w:color="auto"/>
            <w:left w:val="none" w:sz="0" w:space="0" w:color="auto"/>
            <w:bottom w:val="none" w:sz="0" w:space="0" w:color="auto"/>
            <w:right w:val="none" w:sz="0" w:space="0" w:color="auto"/>
          </w:divBdr>
        </w:div>
        <w:div w:id="72">
          <w:marLeft w:val="0"/>
          <w:marRight w:val="0"/>
          <w:marTop w:val="0"/>
          <w:marBottom w:val="0"/>
          <w:divBdr>
            <w:top w:val="none" w:sz="0" w:space="0" w:color="auto"/>
            <w:left w:val="none" w:sz="0" w:space="0" w:color="auto"/>
            <w:bottom w:val="none" w:sz="0" w:space="0" w:color="auto"/>
            <w:right w:val="none" w:sz="0" w:space="0" w:color="auto"/>
          </w:divBdr>
        </w:div>
        <w:div w:id="74">
          <w:marLeft w:val="0"/>
          <w:marRight w:val="0"/>
          <w:marTop w:val="0"/>
          <w:marBottom w:val="0"/>
          <w:divBdr>
            <w:top w:val="none" w:sz="0" w:space="0" w:color="auto"/>
            <w:left w:val="none" w:sz="0" w:space="0" w:color="auto"/>
            <w:bottom w:val="none" w:sz="0" w:space="0" w:color="auto"/>
            <w:right w:val="none" w:sz="0" w:space="0" w:color="auto"/>
          </w:divBdr>
        </w:div>
        <w:div w:id="75">
          <w:marLeft w:val="0"/>
          <w:marRight w:val="0"/>
          <w:marTop w:val="0"/>
          <w:marBottom w:val="0"/>
          <w:divBdr>
            <w:top w:val="none" w:sz="0" w:space="0" w:color="auto"/>
            <w:left w:val="none" w:sz="0" w:space="0" w:color="auto"/>
            <w:bottom w:val="none" w:sz="0" w:space="0" w:color="auto"/>
            <w:right w:val="none" w:sz="0" w:space="0" w:color="auto"/>
          </w:divBdr>
        </w:div>
        <w:div w:id="76">
          <w:marLeft w:val="0"/>
          <w:marRight w:val="0"/>
          <w:marTop w:val="0"/>
          <w:marBottom w:val="0"/>
          <w:divBdr>
            <w:top w:val="none" w:sz="0" w:space="0" w:color="auto"/>
            <w:left w:val="none" w:sz="0" w:space="0" w:color="auto"/>
            <w:bottom w:val="none" w:sz="0" w:space="0" w:color="auto"/>
            <w:right w:val="none" w:sz="0" w:space="0" w:color="auto"/>
          </w:divBdr>
        </w:div>
      </w:divsChild>
    </w:div>
    <w:div w:id="37">
      <w:marLeft w:val="180"/>
      <w:marRight w:val="180"/>
      <w:marTop w:val="0"/>
      <w:marBottom w:val="0"/>
      <w:divBdr>
        <w:top w:val="none" w:sz="0" w:space="0" w:color="auto"/>
        <w:left w:val="none" w:sz="0" w:space="0" w:color="auto"/>
        <w:bottom w:val="none" w:sz="0" w:space="0" w:color="auto"/>
        <w:right w:val="none" w:sz="0" w:space="0" w:color="auto"/>
      </w:divBdr>
      <w:divsChild>
        <w:div w:id="44">
          <w:marLeft w:val="0"/>
          <w:marRight w:val="0"/>
          <w:marTop w:val="0"/>
          <w:marBottom w:val="0"/>
          <w:divBdr>
            <w:top w:val="none" w:sz="0" w:space="0" w:color="auto"/>
            <w:left w:val="none" w:sz="0" w:space="0" w:color="auto"/>
            <w:bottom w:val="none" w:sz="0" w:space="0" w:color="auto"/>
            <w:right w:val="none" w:sz="0" w:space="0" w:color="auto"/>
          </w:divBdr>
        </w:div>
      </w:divsChild>
    </w:div>
    <w:div w:id="40">
      <w:marLeft w:val="180"/>
      <w:marRight w:val="180"/>
      <w:marTop w:val="0"/>
      <w:marBottom w:val="0"/>
      <w:divBdr>
        <w:top w:val="none" w:sz="0" w:space="0" w:color="auto"/>
        <w:left w:val="none" w:sz="0" w:space="0" w:color="auto"/>
        <w:bottom w:val="none" w:sz="0" w:space="0" w:color="auto"/>
        <w:right w:val="none" w:sz="0" w:space="0" w:color="auto"/>
      </w:divBdr>
      <w:divsChild>
        <w:div w:id="32">
          <w:marLeft w:val="0"/>
          <w:marRight w:val="0"/>
          <w:marTop w:val="0"/>
          <w:marBottom w:val="0"/>
          <w:divBdr>
            <w:top w:val="none" w:sz="0" w:space="0" w:color="auto"/>
            <w:left w:val="none" w:sz="0" w:space="0" w:color="auto"/>
            <w:bottom w:val="none" w:sz="0" w:space="0" w:color="auto"/>
            <w:right w:val="none" w:sz="0" w:space="0" w:color="auto"/>
          </w:divBdr>
        </w:div>
      </w:divsChild>
    </w:div>
    <w:div w:id="41">
      <w:marLeft w:val="180"/>
      <w:marRight w:val="18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
      </w:divsChild>
    </w:div>
    <w:div w:id="43">
      <w:marLeft w:val="0"/>
      <w:marRight w:val="0"/>
      <w:marTop w:val="0"/>
      <w:marBottom w:val="0"/>
      <w:divBdr>
        <w:top w:val="none" w:sz="0" w:space="0" w:color="auto"/>
        <w:left w:val="none" w:sz="0" w:space="0" w:color="auto"/>
        <w:bottom w:val="none" w:sz="0" w:space="0" w:color="auto"/>
        <w:right w:val="none" w:sz="0" w:space="0" w:color="auto"/>
      </w:divBdr>
    </w:div>
    <w:div w:id="50">
      <w:marLeft w:val="180"/>
      <w:marRight w:val="180"/>
      <w:marTop w:val="0"/>
      <w:marBottom w:val="0"/>
      <w:divBdr>
        <w:top w:val="none" w:sz="0" w:space="0" w:color="auto"/>
        <w:left w:val="none" w:sz="0" w:space="0" w:color="auto"/>
        <w:bottom w:val="none" w:sz="0" w:space="0" w:color="auto"/>
        <w:right w:val="none" w:sz="0" w:space="0" w:color="auto"/>
      </w:divBdr>
      <w:divsChild>
        <w:div w:id="21">
          <w:marLeft w:val="0"/>
          <w:marRight w:val="0"/>
          <w:marTop w:val="0"/>
          <w:marBottom w:val="0"/>
          <w:divBdr>
            <w:top w:val="none" w:sz="0" w:space="0" w:color="auto"/>
            <w:left w:val="none" w:sz="0" w:space="0" w:color="auto"/>
            <w:bottom w:val="none" w:sz="0" w:space="0" w:color="auto"/>
            <w:right w:val="none" w:sz="0" w:space="0" w:color="auto"/>
          </w:divBdr>
        </w:div>
      </w:divsChild>
    </w:div>
    <w:div w:id="54">
      <w:marLeft w:val="180"/>
      <w:marRight w:val="18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
      </w:divsChild>
    </w:div>
    <w:div w:id="57">
      <w:marLeft w:val="180"/>
      <w:marRight w:val="180"/>
      <w:marTop w:val="0"/>
      <w:marBottom w:val="0"/>
      <w:divBdr>
        <w:top w:val="none" w:sz="0" w:space="0" w:color="auto"/>
        <w:left w:val="none" w:sz="0" w:space="0" w:color="auto"/>
        <w:bottom w:val="none" w:sz="0" w:space="0" w:color="auto"/>
        <w:right w:val="none" w:sz="0" w:space="0" w:color="auto"/>
      </w:divBdr>
      <w:divsChild>
        <w:div w:id="35">
          <w:marLeft w:val="0"/>
          <w:marRight w:val="0"/>
          <w:marTop w:val="0"/>
          <w:marBottom w:val="0"/>
          <w:divBdr>
            <w:top w:val="none" w:sz="0" w:space="0" w:color="auto"/>
            <w:left w:val="none" w:sz="0" w:space="0" w:color="auto"/>
            <w:bottom w:val="none" w:sz="0" w:space="0" w:color="auto"/>
            <w:right w:val="none" w:sz="0" w:space="0" w:color="auto"/>
          </w:divBdr>
        </w:div>
      </w:divsChild>
    </w:div>
    <w:div w:id="60">
      <w:marLeft w:val="0"/>
      <w:marRight w:val="0"/>
      <w:marTop w:val="0"/>
      <w:marBottom w:val="0"/>
      <w:divBdr>
        <w:top w:val="none" w:sz="0" w:space="0" w:color="auto"/>
        <w:left w:val="none" w:sz="0" w:space="0" w:color="auto"/>
        <w:bottom w:val="none" w:sz="0" w:space="0" w:color="auto"/>
        <w:right w:val="none" w:sz="0" w:space="0" w:color="auto"/>
      </w:divBdr>
    </w:div>
    <w:div w:id="61">
      <w:marLeft w:val="180"/>
      <w:marRight w:val="180"/>
      <w:marTop w:val="0"/>
      <w:marBottom w:val="0"/>
      <w:divBdr>
        <w:top w:val="none" w:sz="0" w:space="0" w:color="auto"/>
        <w:left w:val="none" w:sz="0" w:space="0" w:color="auto"/>
        <w:bottom w:val="none" w:sz="0" w:space="0" w:color="auto"/>
        <w:right w:val="none" w:sz="0" w:space="0" w:color="auto"/>
      </w:divBdr>
      <w:divsChild>
        <w:div w:id="49">
          <w:marLeft w:val="0"/>
          <w:marRight w:val="0"/>
          <w:marTop w:val="0"/>
          <w:marBottom w:val="0"/>
          <w:divBdr>
            <w:top w:val="none" w:sz="0" w:space="0" w:color="auto"/>
            <w:left w:val="none" w:sz="0" w:space="0" w:color="auto"/>
            <w:bottom w:val="none" w:sz="0" w:space="0" w:color="auto"/>
            <w:right w:val="none" w:sz="0" w:space="0" w:color="auto"/>
          </w:divBdr>
        </w:div>
      </w:divsChild>
    </w:div>
    <w:div w:id="62">
      <w:marLeft w:val="150"/>
      <w:marRight w:val="150"/>
      <w:marTop w:val="0"/>
      <w:marBottom w:val="0"/>
      <w:divBdr>
        <w:top w:val="none" w:sz="0" w:space="0" w:color="auto"/>
        <w:left w:val="none" w:sz="0" w:space="0" w:color="auto"/>
        <w:bottom w:val="none" w:sz="0" w:space="0" w:color="auto"/>
        <w:right w:val="none" w:sz="0" w:space="0" w:color="auto"/>
      </w:divBdr>
      <w:divsChild>
        <w:div w:id="25">
          <w:marLeft w:val="0"/>
          <w:marRight w:val="0"/>
          <w:marTop w:val="0"/>
          <w:marBottom w:val="0"/>
          <w:divBdr>
            <w:top w:val="none" w:sz="0" w:space="0" w:color="auto"/>
            <w:left w:val="none" w:sz="0" w:space="0" w:color="auto"/>
            <w:bottom w:val="none" w:sz="0" w:space="0" w:color="auto"/>
            <w:right w:val="none" w:sz="0" w:space="0" w:color="auto"/>
          </w:divBdr>
        </w:div>
      </w:divsChild>
    </w:div>
    <w:div w:id="67">
      <w:marLeft w:val="180"/>
      <w:marRight w:val="180"/>
      <w:marTop w:val="0"/>
      <w:marBottom w:val="0"/>
      <w:divBdr>
        <w:top w:val="none" w:sz="0" w:space="0" w:color="auto"/>
        <w:left w:val="none" w:sz="0" w:space="0" w:color="auto"/>
        <w:bottom w:val="none" w:sz="0" w:space="0" w:color="auto"/>
        <w:right w:val="none" w:sz="0" w:space="0" w:color="auto"/>
      </w:divBdr>
      <w:divsChild>
        <w:div w:id="42">
          <w:marLeft w:val="0"/>
          <w:marRight w:val="0"/>
          <w:marTop w:val="0"/>
          <w:marBottom w:val="0"/>
          <w:divBdr>
            <w:top w:val="none" w:sz="0" w:space="0" w:color="auto"/>
            <w:left w:val="none" w:sz="0" w:space="0" w:color="auto"/>
            <w:bottom w:val="none" w:sz="0" w:space="0" w:color="auto"/>
            <w:right w:val="none" w:sz="0" w:space="0" w:color="auto"/>
          </w:divBdr>
        </w:div>
      </w:divsChild>
    </w:div>
    <w:div w:id="69">
      <w:marLeft w:val="0"/>
      <w:marRight w:val="0"/>
      <w:marTop w:val="0"/>
      <w:marBottom w:val="0"/>
      <w:divBdr>
        <w:top w:val="none" w:sz="0" w:space="0" w:color="auto"/>
        <w:left w:val="none" w:sz="0" w:space="0" w:color="auto"/>
        <w:bottom w:val="none" w:sz="0" w:space="0" w:color="auto"/>
        <w:right w:val="none" w:sz="0" w:space="0" w:color="auto"/>
      </w:divBdr>
    </w:div>
    <w:div w:id="70">
      <w:marLeft w:val="180"/>
      <w:marRight w:val="18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
      </w:divsChild>
    </w:div>
    <w:div w:id="71">
      <w:marLeft w:val="0"/>
      <w:marRight w:val="0"/>
      <w:marTop w:val="0"/>
      <w:marBottom w:val="0"/>
      <w:divBdr>
        <w:top w:val="none" w:sz="0" w:space="0" w:color="auto"/>
        <w:left w:val="none" w:sz="0" w:space="0" w:color="auto"/>
        <w:bottom w:val="none" w:sz="0" w:space="0" w:color="auto"/>
        <w:right w:val="none" w:sz="0" w:space="0" w:color="auto"/>
      </w:divBdr>
    </w:div>
    <w:div w:id="73">
      <w:marLeft w:val="0"/>
      <w:marRight w:val="0"/>
      <w:marTop w:val="0"/>
      <w:marBottom w:val="0"/>
      <w:divBdr>
        <w:top w:val="none" w:sz="0" w:space="0" w:color="auto"/>
        <w:left w:val="none" w:sz="0" w:space="0" w:color="auto"/>
        <w:bottom w:val="none" w:sz="0" w:space="0" w:color="auto"/>
        <w:right w:val="none" w:sz="0" w:space="0" w:color="auto"/>
      </w:divBdr>
    </w:div>
    <w:div w:id="77">
      <w:marLeft w:val="180"/>
      <w:marRight w:val="18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 w:id="2247704">
      <w:bodyDiv w:val="1"/>
      <w:marLeft w:val="0"/>
      <w:marRight w:val="0"/>
      <w:marTop w:val="0"/>
      <w:marBottom w:val="0"/>
      <w:divBdr>
        <w:top w:val="none" w:sz="0" w:space="0" w:color="auto"/>
        <w:left w:val="none" w:sz="0" w:space="0" w:color="auto"/>
        <w:bottom w:val="none" w:sz="0" w:space="0" w:color="auto"/>
        <w:right w:val="none" w:sz="0" w:space="0" w:color="auto"/>
      </w:divBdr>
    </w:div>
    <w:div w:id="204024804">
      <w:bodyDiv w:val="1"/>
      <w:marLeft w:val="0"/>
      <w:marRight w:val="0"/>
      <w:marTop w:val="0"/>
      <w:marBottom w:val="0"/>
      <w:divBdr>
        <w:top w:val="none" w:sz="0" w:space="0" w:color="auto"/>
        <w:left w:val="none" w:sz="0" w:space="0" w:color="auto"/>
        <w:bottom w:val="none" w:sz="0" w:space="0" w:color="auto"/>
        <w:right w:val="none" w:sz="0" w:space="0" w:color="auto"/>
      </w:divBdr>
    </w:div>
    <w:div w:id="223177599">
      <w:bodyDiv w:val="1"/>
      <w:marLeft w:val="0"/>
      <w:marRight w:val="0"/>
      <w:marTop w:val="0"/>
      <w:marBottom w:val="0"/>
      <w:divBdr>
        <w:top w:val="none" w:sz="0" w:space="0" w:color="auto"/>
        <w:left w:val="none" w:sz="0" w:space="0" w:color="auto"/>
        <w:bottom w:val="none" w:sz="0" w:space="0" w:color="auto"/>
        <w:right w:val="none" w:sz="0" w:space="0" w:color="auto"/>
      </w:divBdr>
      <w:divsChild>
        <w:div w:id="240410894">
          <w:marLeft w:val="0"/>
          <w:marRight w:val="0"/>
          <w:marTop w:val="0"/>
          <w:marBottom w:val="0"/>
          <w:divBdr>
            <w:top w:val="none" w:sz="0" w:space="0" w:color="auto"/>
            <w:left w:val="none" w:sz="0" w:space="0" w:color="auto"/>
            <w:bottom w:val="none" w:sz="0" w:space="0" w:color="auto"/>
            <w:right w:val="none" w:sz="0" w:space="0" w:color="auto"/>
          </w:divBdr>
        </w:div>
        <w:div w:id="1849633821">
          <w:marLeft w:val="0"/>
          <w:marRight w:val="0"/>
          <w:marTop w:val="0"/>
          <w:marBottom w:val="0"/>
          <w:divBdr>
            <w:top w:val="none" w:sz="0" w:space="0" w:color="auto"/>
            <w:left w:val="none" w:sz="0" w:space="0" w:color="auto"/>
            <w:bottom w:val="none" w:sz="0" w:space="0" w:color="auto"/>
            <w:right w:val="none" w:sz="0" w:space="0" w:color="auto"/>
          </w:divBdr>
        </w:div>
        <w:div w:id="1943149707">
          <w:marLeft w:val="0"/>
          <w:marRight w:val="0"/>
          <w:marTop w:val="0"/>
          <w:marBottom w:val="0"/>
          <w:divBdr>
            <w:top w:val="none" w:sz="0" w:space="0" w:color="auto"/>
            <w:left w:val="none" w:sz="0" w:space="0" w:color="auto"/>
            <w:bottom w:val="none" w:sz="0" w:space="0" w:color="auto"/>
            <w:right w:val="none" w:sz="0" w:space="0" w:color="auto"/>
          </w:divBdr>
        </w:div>
      </w:divsChild>
    </w:div>
    <w:div w:id="230236433">
      <w:bodyDiv w:val="1"/>
      <w:marLeft w:val="0"/>
      <w:marRight w:val="0"/>
      <w:marTop w:val="0"/>
      <w:marBottom w:val="0"/>
      <w:divBdr>
        <w:top w:val="none" w:sz="0" w:space="0" w:color="auto"/>
        <w:left w:val="none" w:sz="0" w:space="0" w:color="auto"/>
        <w:bottom w:val="none" w:sz="0" w:space="0" w:color="auto"/>
        <w:right w:val="none" w:sz="0" w:space="0" w:color="auto"/>
      </w:divBdr>
    </w:div>
    <w:div w:id="267658593">
      <w:bodyDiv w:val="1"/>
      <w:marLeft w:val="0"/>
      <w:marRight w:val="0"/>
      <w:marTop w:val="0"/>
      <w:marBottom w:val="0"/>
      <w:divBdr>
        <w:top w:val="none" w:sz="0" w:space="0" w:color="auto"/>
        <w:left w:val="none" w:sz="0" w:space="0" w:color="auto"/>
        <w:bottom w:val="none" w:sz="0" w:space="0" w:color="auto"/>
        <w:right w:val="none" w:sz="0" w:space="0" w:color="auto"/>
      </w:divBdr>
    </w:div>
    <w:div w:id="357507988">
      <w:bodyDiv w:val="1"/>
      <w:marLeft w:val="0"/>
      <w:marRight w:val="0"/>
      <w:marTop w:val="0"/>
      <w:marBottom w:val="0"/>
      <w:divBdr>
        <w:top w:val="none" w:sz="0" w:space="0" w:color="auto"/>
        <w:left w:val="none" w:sz="0" w:space="0" w:color="auto"/>
        <w:bottom w:val="none" w:sz="0" w:space="0" w:color="auto"/>
        <w:right w:val="none" w:sz="0" w:space="0" w:color="auto"/>
      </w:divBdr>
    </w:div>
    <w:div w:id="392126339">
      <w:bodyDiv w:val="1"/>
      <w:marLeft w:val="0"/>
      <w:marRight w:val="0"/>
      <w:marTop w:val="0"/>
      <w:marBottom w:val="0"/>
      <w:divBdr>
        <w:top w:val="none" w:sz="0" w:space="0" w:color="auto"/>
        <w:left w:val="none" w:sz="0" w:space="0" w:color="auto"/>
        <w:bottom w:val="none" w:sz="0" w:space="0" w:color="auto"/>
        <w:right w:val="none" w:sz="0" w:space="0" w:color="auto"/>
      </w:divBdr>
      <w:divsChild>
        <w:div w:id="26759881">
          <w:marLeft w:val="0"/>
          <w:marRight w:val="0"/>
          <w:marTop w:val="0"/>
          <w:marBottom w:val="0"/>
          <w:divBdr>
            <w:top w:val="none" w:sz="0" w:space="0" w:color="auto"/>
            <w:left w:val="none" w:sz="0" w:space="0" w:color="auto"/>
            <w:bottom w:val="none" w:sz="0" w:space="0" w:color="auto"/>
            <w:right w:val="none" w:sz="0" w:space="0" w:color="auto"/>
          </w:divBdr>
        </w:div>
        <w:div w:id="935594341">
          <w:marLeft w:val="0"/>
          <w:marRight w:val="0"/>
          <w:marTop w:val="0"/>
          <w:marBottom w:val="0"/>
          <w:divBdr>
            <w:top w:val="none" w:sz="0" w:space="0" w:color="auto"/>
            <w:left w:val="none" w:sz="0" w:space="0" w:color="auto"/>
            <w:bottom w:val="none" w:sz="0" w:space="0" w:color="auto"/>
            <w:right w:val="none" w:sz="0" w:space="0" w:color="auto"/>
          </w:divBdr>
        </w:div>
        <w:div w:id="1787118537">
          <w:marLeft w:val="0"/>
          <w:marRight w:val="0"/>
          <w:marTop w:val="0"/>
          <w:marBottom w:val="0"/>
          <w:divBdr>
            <w:top w:val="none" w:sz="0" w:space="0" w:color="auto"/>
            <w:left w:val="none" w:sz="0" w:space="0" w:color="auto"/>
            <w:bottom w:val="none" w:sz="0" w:space="0" w:color="auto"/>
            <w:right w:val="none" w:sz="0" w:space="0" w:color="auto"/>
          </w:divBdr>
        </w:div>
      </w:divsChild>
    </w:div>
    <w:div w:id="472796859">
      <w:bodyDiv w:val="1"/>
      <w:marLeft w:val="0"/>
      <w:marRight w:val="0"/>
      <w:marTop w:val="0"/>
      <w:marBottom w:val="0"/>
      <w:divBdr>
        <w:top w:val="none" w:sz="0" w:space="0" w:color="auto"/>
        <w:left w:val="none" w:sz="0" w:space="0" w:color="auto"/>
        <w:bottom w:val="none" w:sz="0" w:space="0" w:color="auto"/>
        <w:right w:val="none" w:sz="0" w:space="0" w:color="auto"/>
      </w:divBdr>
    </w:div>
    <w:div w:id="545260511">
      <w:bodyDiv w:val="1"/>
      <w:marLeft w:val="0"/>
      <w:marRight w:val="0"/>
      <w:marTop w:val="0"/>
      <w:marBottom w:val="0"/>
      <w:divBdr>
        <w:top w:val="none" w:sz="0" w:space="0" w:color="auto"/>
        <w:left w:val="none" w:sz="0" w:space="0" w:color="auto"/>
        <w:bottom w:val="none" w:sz="0" w:space="0" w:color="auto"/>
        <w:right w:val="none" w:sz="0" w:space="0" w:color="auto"/>
      </w:divBdr>
    </w:div>
    <w:div w:id="560601964">
      <w:bodyDiv w:val="1"/>
      <w:marLeft w:val="0"/>
      <w:marRight w:val="0"/>
      <w:marTop w:val="0"/>
      <w:marBottom w:val="0"/>
      <w:divBdr>
        <w:top w:val="none" w:sz="0" w:space="0" w:color="auto"/>
        <w:left w:val="none" w:sz="0" w:space="0" w:color="auto"/>
        <w:bottom w:val="none" w:sz="0" w:space="0" w:color="auto"/>
        <w:right w:val="none" w:sz="0" w:space="0" w:color="auto"/>
      </w:divBdr>
    </w:div>
    <w:div w:id="565577606">
      <w:bodyDiv w:val="1"/>
      <w:marLeft w:val="0"/>
      <w:marRight w:val="0"/>
      <w:marTop w:val="0"/>
      <w:marBottom w:val="0"/>
      <w:divBdr>
        <w:top w:val="none" w:sz="0" w:space="0" w:color="auto"/>
        <w:left w:val="none" w:sz="0" w:space="0" w:color="auto"/>
        <w:bottom w:val="none" w:sz="0" w:space="0" w:color="auto"/>
        <w:right w:val="none" w:sz="0" w:space="0" w:color="auto"/>
      </w:divBdr>
    </w:div>
    <w:div w:id="591665041">
      <w:bodyDiv w:val="1"/>
      <w:marLeft w:val="0"/>
      <w:marRight w:val="0"/>
      <w:marTop w:val="0"/>
      <w:marBottom w:val="0"/>
      <w:divBdr>
        <w:top w:val="none" w:sz="0" w:space="0" w:color="auto"/>
        <w:left w:val="none" w:sz="0" w:space="0" w:color="auto"/>
        <w:bottom w:val="none" w:sz="0" w:space="0" w:color="auto"/>
        <w:right w:val="none" w:sz="0" w:space="0" w:color="auto"/>
      </w:divBdr>
    </w:div>
    <w:div w:id="593972914">
      <w:bodyDiv w:val="1"/>
      <w:marLeft w:val="0"/>
      <w:marRight w:val="0"/>
      <w:marTop w:val="0"/>
      <w:marBottom w:val="0"/>
      <w:divBdr>
        <w:top w:val="none" w:sz="0" w:space="0" w:color="auto"/>
        <w:left w:val="none" w:sz="0" w:space="0" w:color="auto"/>
        <w:bottom w:val="none" w:sz="0" w:space="0" w:color="auto"/>
        <w:right w:val="none" w:sz="0" w:space="0" w:color="auto"/>
      </w:divBdr>
    </w:div>
    <w:div w:id="753554294">
      <w:bodyDiv w:val="1"/>
      <w:marLeft w:val="0"/>
      <w:marRight w:val="0"/>
      <w:marTop w:val="0"/>
      <w:marBottom w:val="0"/>
      <w:divBdr>
        <w:top w:val="none" w:sz="0" w:space="0" w:color="auto"/>
        <w:left w:val="none" w:sz="0" w:space="0" w:color="auto"/>
        <w:bottom w:val="none" w:sz="0" w:space="0" w:color="auto"/>
        <w:right w:val="none" w:sz="0" w:space="0" w:color="auto"/>
      </w:divBdr>
    </w:div>
    <w:div w:id="801188874">
      <w:bodyDiv w:val="1"/>
      <w:marLeft w:val="0"/>
      <w:marRight w:val="0"/>
      <w:marTop w:val="0"/>
      <w:marBottom w:val="0"/>
      <w:divBdr>
        <w:top w:val="none" w:sz="0" w:space="0" w:color="auto"/>
        <w:left w:val="none" w:sz="0" w:space="0" w:color="auto"/>
        <w:bottom w:val="none" w:sz="0" w:space="0" w:color="auto"/>
        <w:right w:val="none" w:sz="0" w:space="0" w:color="auto"/>
      </w:divBdr>
    </w:div>
    <w:div w:id="820081413">
      <w:bodyDiv w:val="1"/>
      <w:marLeft w:val="0"/>
      <w:marRight w:val="0"/>
      <w:marTop w:val="0"/>
      <w:marBottom w:val="0"/>
      <w:divBdr>
        <w:top w:val="none" w:sz="0" w:space="0" w:color="auto"/>
        <w:left w:val="none" w:sz="0" w:space="0" w:color="auto"/>
        <w:bottom w:val="none" w:sz="0" w:space="0" w:color="auto"/>
        <w:right w:val="none" w:sz="0" w:space="0" w:color="auto"/>
      </w:divBdr>
    </w:div>
    <w:div w:id="852570555">
      <w:bodyDiv w:val="1"/>
      <w:marLeft w:val="0"/>
      <w:marRight w:val="0"/>
      <w:marTop w:val="0"/>
      <w:marBottom w:val="0"/>
      <w:divBdr>
        <w:top w:val="none" w:sz="0" w:space="0" w:color="auto"/>
        <w:left w:val="none" w:sz="0" w:space="0" w:color="auto"/>
        <w:bottom w:val="none" w:sz="0" w:space="0" w:color="auto"/>
        <w:right w:val="none" w:sz="0" w:space="0" w:color="auto"/>
      </w:divBdr>
    </w:div>
    <w:div w:id="881285860">
      <w:bodyDiv w:val="1"/>
      <w:marLeft w:val="0"/>
      <w:marRight w:val="0"/>
      <w:marTop w:val="0"/>
      <w:marBottom w:val="0"/>
      <w:divBdr>
        <w:top w:val="none" w:sz="0" w:space="0" w:color="auto"/>
        <w:left w:val="none" w:sz="0" w:space="0" w:color="auto"/>
        <w:bottom w:val="none" w:sz="0" w:space="0" w:color="auto"/>
        <w:right w:val="none" w:sz="0" w:space="0" w:color="auto"/>
      </w:divBdr>
    </w:div>
    <w:div w:id="889069996">
      <w:bodyDiv w:val="1"/>
      <w:marLeft w:val="0"/>
      <w:marRight w:val="0"/>
      <w:marTop w:val="0"/>
      <w:marBottom w:val="0"/>
      <w:divBdr>
        <w:top w:val="none" w:sz="0" w:space="0" w:color="auto"/>
        <w:left w:val="none" w:sz="0" w:space="0" w:color="auto"/>
        <w:bottom w:val="none" w:sz="0" w:space="0" w:color="auto"/>
        <w:right w:val="none" w:sz="0" w:space="0" w:color="auto"/>
      </w:divBdr>
    </w:div>
    <w:div w:id="908807790">
      <w:bodyDiv w:val="1"/>
      <w:marLeft w:val="0"/>
      <w:marRight w:val="0"/>
      <w:marTop w:val="0"/>
      <w:marBottom w:val="0"/>
      <w:divBdr>
        <w:top w:val="none" w:sz="0" w:space="0" w:color="auto"/>
        <w:left w:val="none" w:sz="0" w:space="0" w:color="auto"/>
        <w:bottom w:val="none" w:sz="0" w:space="0" w:color="auto"/>
        <w:right w:val="none" w:sz="0" w:space="0" w:color="auto"/>
      </w:divBdr>
    </w:div>
    <w:div w:id="1110473526">
      <w:bodyDiv w:val="1"/>
      <w:marLeft w:val="0"/>
      <w:marRight w:val="0"/>
      <w:marTop w:val="0"/>
      <w:marBottom w:val="0"/>
      <w:divBdr>
        <w:top w:val="none" w:sz="0" w:space="0" w:color="auto"/>
        <w:left w:val="none" w:sz="0" w:space="0" w:color="auto"/>
        <w:bottom w:val="none" w:sz="0" w:space="0" w:color="auto"/>
        <w:right w:val="none" w:sz="0" w:space="0" w:color="auto"/>
      </w:divBdr>
      <w:divsChild>
        <w:div w:id="744835599">
          <w:marLeft w:val="0"/>
          <w:marRight w:val="0"/>
          <w:marTop w:val="0"/>
          <w:marBottom w:val="0"/>
          <w:divBdr>
            <w:top w:val="none" w:sz="0" w:space="0" w:color="auto"/>
            <w:left w:val="none" w:sz="0" w:space="0" w:color="auto"/>
            <w:bottom w:val="none" w:sz="0" w:space="0" w:color="auto"/>
            <w:right w:val="none" w:sz="0" w:space="0" w:color="auto"/>
          </w:divBdr>
        </w:div>
        <w:div w:id="792402093">
          <w:marLeft w:val="0"/>
          <w:marRight w:val="0"/>
          <w:marTop w:val="0"/>
          <w:marBottom w:val="0"/>
          <w:divBdr>
            <w:top w:val="none" w:sz="0" w:space="0" w:color="auto"/>
            <w:left w:val="none" w:sz="0" w:space="0" w:color="auto"/>
            <w:bottom w:val="none" w:sz="0" w:space="0" w:color="auto"/>
            <w:right w:val="none" w:sz="0" w:space="0" w:color="auto"/>
          </w:divBdr>
        </w:div>
      </w:divsChild>
    </w:div>
    <w:div w:id="1149323686">
      <w:bodyDiv w:val="1"/>
      <w:marLeft w:val="0"/>
      <w:marRight w:val="0"/>
      <w:marTop w:val="0"/>
      <w:marBottom w:val="0"/>
      <w:divBdr>
        <w:top w:val="none" w:sz="0" w:space="0" w:color="auto"/>
        <w:left w:val="none" w:sz="0" w:space="0" w:color="auto"/>
        <w:bottom w:val="none" w:sz="0" w:space="0" w:color="auto"/>
        <w:right w:val="none" w:sz="0" w:space="0" w:color="auto"/>
      </w:divBdr>
      <w:divsChild>
        <w:div w:id="1054426665">
          <w:marLeft w:val="0"/>
          <w:marRight w:val="0"/>
          <w:marTop w:val="0"/>
          <w:marBottom w:val="0"/>
          <w:divBdr>
            <w:top w:val="none" w:sz="0" w:space="0" w:color="auto"/>
            <w:left w:val="none" w:sz="0" w:space="0" w:color="auto"/>
            <w:bottom w:val="none" w:sz="0" w:space="0" w:color="auto"/>
            <w:right w:val="none" w:sz="0" w:space="0" w:color="auto"/>
          </w:divBdr>
          <w:divsChild>
            <w:div w:id="93821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532907">
      <w:bodyDiv w:val="1"/>
      <w:marLeft w:val="0"/>
      <w:marRight w:val="0"/>
      <w:marTop w:val="0"/>
      <w:marBottom w:val="0"/>
      <w:divBdr>
        <w:top w:val="none" w:sz="0" w:space="0" w:color="auto"/>
        <w:left w:val="none" w:sz="0" w:space="0" w:color="auto"/>
        <w:bottom w:val="none" w:sz="0" w:space="0" w:color="auto"/>
        <w:right w:val="none" w:sz="0" w:space="0" w:color="auto"/>
      </w:divBdr>
    </w:div>
    <w:div w:id="1279096996">
      <w:bodyDiv w:val="1"/>
      <w:marLeft w:val="0"/>
      <w:marRight w:val="0"/>
      <w:marTop w:val="0"/>
      <w:marBottom w:val="0"/>
      <w:divBdr>
        <w:top w:val="none" w:sz="0" w:space="0" w:color="auto"/>
        <w:left w:val="none" w:sz="0" w:space="0" w:color="auto"/>
        <w:bottom w:val="none" w:sz="0" w:space="0" w:color="auto"/>
        <w:right w:val="none" w:sz="0" w:space="0" w:color="auto"/>
      </w:divBdr>
    </w:div>
    <w:div w:id="1338734012">
      <w:bodyDiv w:val="1"/>
      <w:marLeft w:val="0"/>
      <w:marRight w:val="0"/>
      <w:marTop w:val="0"/>
      <w:marBottom w:val="0"/>
      <w:divBdr>
        <w:top w:val="none" w:sz="0" w:space="0" w:color="auto"/>
        <w:left w:val="none" w:sz="0" w:space="0" w:color="auto"/>
        <w:bottom w:val="none" w:sz="0" w:space="0" w:color="auto"/>
        <w:right w:val="none" w:sz="0" w:space="0" w:color="auto"/>
      </w:divBdr>
      <w:divsChild>
        <w:div w:id="1705404489">
          <w:marLeft w:val="0"/>
          <w:marRight w:val="0"/>
          <w:marTop w:val="0"/>
          <w:marBottom w:val="0"/>
          <w:divBdr>
            <w:top w:val="none" w:sz="0" w:space="0" w:color="auto"/>
            <w:left w:val="none" w:sz="0" w:space="0" w:color="auto"/>
            <w:bottom w:val="none" w:sz="0" w:space="0" w:color="auto"/>
            <w:right w:val="none" w:sz="0" w:space="0" w:color="auto"/>
          </w:divBdr>
        </w:div>
        <w:div w:id="1791391308">
          <w:marLeft w:val="0"/>
          <w:marRight w:val="0"/>
          <w:marTop w:val="0"/>
          <w:marBottom w:val="0"/>
          <w:divBdr>
            <w:top w:val="none" w:sz="0" w:space="0" w:color="auto"/>
            <w:left w:val="none" w:sz="0" w:space="0" w:color="auto"/>
            <w:bottom w:val="none" w:sz="0" w:space="0" w:color="auto"/>
            <w:right w:val="none" w:sz="0" w:space="0" w:color="auto"/>
          </w:divBdr>
        </w:div>
      </w:divsChild>
    </w:div>
    <w:div w:id="1342512433">
      <w:bodyDiv w:val="1"/>
      <w:marLeft w:val="0"/>
      <w:marRight w:val="0"/>
      <w:marTop w:val="0"/>
      <w:marBottom w:val="0"/>
      <w:divBdr>
        <w:top w:val="none" w:sz="0" w:space="0" w:color="auto"/>
        <w:left w:val="none" w:sz="0" w:space="0" w:color="auto"/>
        <w:bottom w:val="none" w:sz="0" w:space="0" w:color="auto"/>
        <w:right w:val="none" w:sz="0" w:space="0" w:color="auto"/>
      </w:divBdr>
    </w:div>
    <w:div w:id="1400711412">
      <w:bodyDiv w:val="1"/>
      <w:marLeft w:val="0"/>
      <w:marRight w:val="0"/>
      <w:marTop w:val="0"/>
      <w:marBottom w:val="0"/>
      <w:divBdr>
        <w:top w:val="none" w:sz="0" w:space="0" w:color="auto"/>
        <w:left w:val="none" w:sz="0" w:space="0" w:color="auto"/>
        <w:bottom w:val="none" w:sz="0" w:space="0" w:color="auto"/>
        <w:right w:val="none" w:sz="0" w:space="0" w:color="auto"/>
      </w:divBdr>
    </w:div>
    <w:div w:id="1412893197">
      <w:bodyDiv w:val="1"/>
      <w:marLeft w:val="0"/>
      <w:marRight w:val="0"/>
      <w:marTop w:val="0"/>
      <w:marBottom w:val="0"/>
      <w:divBdr>
        <w:top w:val="none" w:sz="0" w:space="0" w:color="auto"/>
        <w:left w:val="none" w:sz="0" w:space="0" w:color="auto"/>
        <w:bottom w:val="none" w:sz="0" w:space="0" w:color="auto"/>
        <w:right w:val="none" w:sz="0" w:space="0" w:color="auto"/>
      </w:divBdr>
      <w:divsChild>
        <w:div w:id="28990156">
          <w:marLeft w:val="0"/>
          <w:marRight w:val="0"/>
          <w:marTop w:val="0"/>
          <w:marBottom w:val="0"/>
          <w:divBdr>
            <w:top w:val="none" w:sz="0" w:space="0" w:color="auto"/>
            <w:left w:val="none" w:sz="0" w:space="0" w:color="auto"/>
            <w:bottom w:val="none" w:sz="0" w:space="0" w:color="auto"/>
            <w:right w:val="none" w:sz="0" w:space="0" w:color="auto"/>
          </w:divBdr>
        </w:div>
        <w:div w:id="194932920">
          <w:marLeft w:val="0"/>
          <w:marRight w:val="0"/>
          <w:marTop w:val="0"/>
          <w:marBottom w:val="0"/>
          <w:divBdr>
            <w:top w:val="none" w:sz="0" w:space="0" w:color="auto"/>
            <w:left w:val="none" w:sz="0" w:space="0" w:color="auto"/>
            <w:bottom w:val="none" w:sz="0" w:space="0" w:color="auto"/>
            <w:right w:val="none" w:sz="0" w:space="0" w:color="auto"/>
          </w:divBdr>
        </w:div>
        <w:div w:id="236287667">
          <w:marLeft w:val="0"/>
          <w:marRight w:val="0"/>
          <w:marTop w:val="0"/>
          <w:marBottom w:val="0"/>
          <w:divBdr>
            <w:top w:val="none" w:sz="0" w:space="0" w:color="auto"/>
            <w:left w:val="none" w:sz="0" w:space="0" w:color="auto"/>
            <w:bottom w:val="none" w:sz="0" w:space="0" w:color="auto"/>
            <w:right w:val="none" w:sz="0" w:space="0" w:color="auto"/>
          </w:divBdr>
        </w:div>
        <w:div w:id="275793301">
          <w:marLeft w:val="0"/>
          <w:marRight w:val="0"/>
          <w:marTop w:val="0"/>
          <w:marBottom w:val="0"/>
          <w:divBdr>
            <w:top w:val="none" w:sz="0" w:space="0" w:color="auto"/>
            <w:left w:val="none" w:sz="0" w:space="0" w:color="auto"/>
            <w:bottom w:val="none" w:sz="0" w:space="0" w:color="auto"/>
            <w:right w:val="none" w:sz="0" w:space="0" w:color="auto"/>
          </w:divBdr>
        </w:div>
        <w:div w:id="283584759">
          <w:marLeft w:val="0"/>
          <w:marRight w:val="0"/>
          <w:marTop w:val="0"/>
          <w:marBottom w:val="0"/>
          <w:divBdr>
            <w:top w:val="none" w:sz="0" w:space="0" w:color="auto"/>
            <w:left w:val="none" w:sz="0" w:space="0" w:color="auto"/>
            <w:bottom w:val="none" w:sz="0" w:space="0" w:color="auto"/>
            <w:right w:val="none" w:sz="0" w:space="0" w:color="auto"/>
          </w:divBdr>
        </w:div>
        <w:div w:id="356665183">
          <w:marLeft w:val="0"/>
          <w:marRight w:val="0"/>
          <w:marTop w:val="0"/>
          <w:marBottom w:val="0"/>
          <w:divBdr>
            <w:top w:val="none" w:sz="0" w:space="0" w:color="auto"/>
            <w:left w:val="none" w:sz="0" w:space="0" w:color="auto"/>
            <w:bottom w:val="none" w:sz="0" w:space="0" w:color="auto"/>
            <w:right w:val="none" w:sz="0" w:space="0" w:color="auto"/>
          </w:divBdr>
        </w:div>
        <w:div w:id="378090929">
          <w:marLeft w:val="0"/>
          <w:marRight w:val="0"/>
          <w:marTop w:val="0"/>
          <w:marBottom w:val="0"/>
          <w:divBdr>
            <w:top w:val="none" w:sz="0" w:space="0" w:color="auto"/>
            <w:left w:val="none" w:sz="0" w:space="0" w:color="auto"/>
            <w:bottom w:val="none" w:sz="0" w:space="0" w:color="auto"/>
            <w:right w:val="none" w:sz="0" w:space="0" w:color="auto"/>
          </w:divBdr>
        </w:div>
        <w:div w:id="405497738">
          <w:marLeft w:val="0"/>
          <w:marRight w:val="0"/>
          <w:marTop w:val="0"/>
          <w:marBottom w:val="0"/>
          <w:divBdr>
            <w:top w:val="none" w:sz="0" w:space="0" w:color="auto"/>
            <w:left w:val="none" w:sz="0" w:space="0" w:color="auto"/>
            <w:bottom w:val="none" w:sz="0" w:space="0" w:color="auto"/>
            <w:right w:val="none" w:sz="0" w:space="0" w:color="auto"/>
          </w:divBdr>
        </w:div>
        <w:div w:id="431048100">
          <w:marLeft w:val="0"/>
          <w:marRight w:val="0"/>
          <w:marTop w:val="0"/>
          <w:marBottom w:val="0"/>
          <w:divBdr>
            <w:top w:val="none" w:sz="0" w:space="0" w:color="auto"/>
            <w:left w:val="none" w:sz="0" w:space="0" w:color="auto"/>
            <w:bottom w:val="none" w:sz="0" w:space="0" w:color="auto"/>
            <w:right w:val="none" w:sz="0" w:space="0" w:color="auto"/>
          </w:divBdr>
        </w:div>
        <w:div w:id="453839001">
          <w:marLeft w:val="0"/>
          <w:marRight w:val="0"/>
          <w:marTop w:val="0"/>
          <w:marBottom w:val="0"/>
          <w:divBdr>
            <w:top w:val="none" w:sz="0" w:space="0" w:color="auto"/>
            <w:left w:val="none" w:sz="0" w:space="0" w:color="auto"/>
            <w:bottom w:val="none" w:sz="0" w:space="0" w:color="auto"/>
            <w:right w:val="none" w:sz="0" w:space="0" w:color="auto"/>
          </w:divBdr>
        </w:div>
        <w:div w:id="463156175">
          <w:marLeft w:val="0"/>
          <w:marRight w:val="0"/>
          <w:marTop w:val="0"/>
          <w:marBottom w:val="0"/>
          <w:divBdr>
            <w:top w:val="none" w:sz="0" w:space="0" w:color="auto"/>
            <w:left w:val="none" w:sz="0" w:space="0" w:color="auto"/>
            <w:bottom w:val="none" w:sz="0" w:space="0" w:color="auto"/>
            <w:right w:val="none" w:sz="0" w:space="0" w:color="auto"/>
          </w:divBdr>
        </w:div>
        <w:div w:id="464012080">
          <w:marLeft w:val="0"/>
          <w:marRight w:val="0"/>
          <w:marTop w:val="0"/>
          <w:marBottom w:val="0"/>
          <w:divBdr>
            <w:top w:val="none" w:sz="0" w:space="0" w:color="auto"/>
            <w:left w:val="none" w:sz="0" w:space="0" w:color="auto"/>
            <w:bottom w:val="none" w:sz="0" w:space="0" w:color="auto"/>
            <w:right w:val="none" w:sz="0" w:space="0" w:color="auto"/>
          </w:divBdr>
        </w:div>
        <w:div w:id="480850517">
          <w:marLeft w:val="0"/>
          <w:marRight w:val="0"/>
          <w:marTop w:val="0"/>
          <w:marBottom w:val="0"/>
          <w:divBdr>
            <w:top w:val="none" w:sz="0" w:space="0" w:color="auto"/>
            <w:left w:val="none" w:sz="0" w:space="0" w:color="auto"/>
            <w:bottom w:val="none" w:sz="0" w:space="0" w:color="auto"/>
            <w:right w:val="none" w:sz="0" w:space="0" w:color="auto"/>
          </w:divBdr>
        </w:div>
        <w:div w:id="509687795">
          <w:marLeft w:val="0"/>
          <w:marRight w:val="0"/>
          <w:marTop w:val="0"/>
          <w:marBottom w:val="0"/>
          <w:divBdr>
            <w:top w:val="none" w:sz="0" w:space="0" w:color="auto"/>
            <w:left w:val="none" w:sz="0" w:space="0" w:color="auto"/>
            <w:bottom w:val="none" w:sz="0" w:space="0" w:color="auto"/>
            <w:right w:val="none" w:sz="0" w:space="0" w:color="auto"/>
          </w:divBdr>
        </w:div>
        <w:div w:id="522092075">
          <w:marLeft w:val="0"/>
          <w:marRight w:val="0"/>
          <w:marTop w:val="0"/>
          <w:marBottom w:val="0"/>
          <w:divBdr>
            <w:top w:val="none" w:sz="0" w:space="0" w:color="auto"/>
            <w:left w:val="none" w:sz="0" w:space="0" w:color="auto"/>
            <w:bottom w:val="none" w:sz="0" w:space="0" w:color="auto"/>
            <w:right w:val="none" w:sz="0" w:space="0" w:color="auto"/>
          </w:divBdr>
        </w:div>
        <w:div w:id="555360820">
          <w:marLeft w:val="0"/>
          <w:marRight w:val="0"/>
          <w:marTop w:val="0"/>
          <w:marBottom w:val="0"/>
          <w:divBdr>
            <w:top w:val="none" w:sz="0" w:space="0" w:color="auto"/>
            <w:left w:val="none" w:sz="0" w:space="0" w:color="auto"/>
            <w:bottom w:val="none" w:sz="0" w:space="0" w:color="auto"/>
            <w:right w:val="none" w:sz="0" w:space="0" w:color="auto"/>
          </w:divBdr>
        </w:div>
        <w:div w:id="559294914">
          <w:marLeft w:val="0"/>
          <w:marRight w:val="0"/>
          <w:marTop w:val="0"/>
          <w:marBottom w:val="0"/>
          <w:divBdr>
            <w:top w:val="none" w:sz="0" w:space="0" w:color="auto"/>
            <w:left w:val="none" w:sz="0" w:space="0" w:color="auto"/>
            <w:bottom w:val="none" w:sz="0" w:space="0" w:color="auto"/>
            <w:right w:val="none" w:sz="0" w:space="0" w:color="auto"/>
          </w:divBdr>
        </w:div>
        <w:div w:id="596980922">
          <w:marLeft w:val="0"/>
          <w:marRight w:val="0"/>
          <w:marTop w:val="0"/>
          <w:marBottom w:val="0"/>
          <w:divBdr>
            <w:top w:val="none" w:sz="0" w:space="0" w:color="auto"/>
            <w:left w:val="none" w:sz="0" w:space="0" w:color="auto"/>
            <w:bottom w:val="none" w:sz="0" w:space="0" w:color="auto"/>
            <w:right w:val="none" w:sz="0" w:space="0" w:color="auto"/>
          </w:divBdr>
        </w:div>
        <w:div w:id="650796543">
          <w:marLeft w:val="0"/>
          <w:marRight w:val="0"/>
          <w:marTop w:val="0"/>
          <w:marBottom w:val="0"/>
          <w:divBdr>
            <w:top w:val="none" w:sz="0" w:space="0" w:color="auto"/>
            <w:left w:val="none" w:sz="0" w:space="0" w:color="auto"/>
            <w:bottom w:val="none" w:sz="0" w:space="0" w:color="auto"/>
            <w:right w:val="none" w:sz="0" w:space="0" w:color="auto"/>
          </w:divBdr>
        </w:div>
        <w:div w:id="669259919">
          <w:marLeft w:val="0"/>
          <w:marRight w:val="0"/>
          <w:marTop w:val="0"/>
          <w:marBottom w:val="0"/>
          <w:divBdr>
            <w:top w:val="none" w:sz="0" w:space="0" w:color="auto"/>
            <w:left w:val="none" w:sz="0" w:space="0" w:color="auto"/>
            <w:bottom w:val="none" w:sz="0" w:space="0" w:color="auto"/>
            <w:right w:val="none" w:sz="0" w:space="0" w:color="auto"/>
          </w:divBdr>
        </w:div>
        <w:div w:id="680743039">
          <w:marLeft w:val="0"/>
          <w:marRight w:val="0"/>
          <w:marTop w:val="0"/>
          <w:marBottom w:val="0"/>
          <w:divBdr>
            <w:top w:val="none" w:sz="0" w:space="0" w:color="auto"/>
            <w:left w:val="none" w:sz="0" w:space="0" w:color="auto"/>
            <w:bottom w:val="none" w:sz="0" w:space="0" w:color="auto"/>
            <w:right w:val="none" w:sz="0" w:space="0" w:color="auto"/>
          </w:divBdr>
        </w:div>
        <w:div w:id="738792759">
          <w:marLeft w:val="0"/>
          <w:marRight w:val="0"/>
          <w:marTop w:val="0"/>
          <w:marBottom w:val="0"/>
          <w:divBdr>
            <w:top w:val="none" w:sz="0" w:space="0" w:color="auto"/>
            <w:left w:val="none" w:sz="0" w:space="0" w:color="auto"/>
            <w:bottom w:val="none" w:sz="0" w:space="0" w:color="auto"/>
            <w:right w:val="none" w:sz="0" w:space="0" w:color="auto"/>
          </w:divBdr>
        </w:div>
        <w:div w:id="744181970">
          <w:marLeft w:val="0"/>
          <w:marRight w:val="0"/>
          <w:marTop w:val="0"/>
          <w:marBottom w:val="0"/>
          <w:divBdr>
            <w:top w:val="none" w:sz="0" w:space="0" w:color="auto"/>
            <w:left w:val="none" w:sz="0" w:space="0" w:color="auto"/>
            <w:bottom w:val="none" w:sz="0" w:space="0" w:color="auto"/>
            <w:right w:val="none" w:sz="0" w:space="0" w:color="auto"/>
          </w:divBdr>
        </w:div>
        <w:div w:id="747311874">
          <w:marLeft w:val="0"/>
          <w:marRight w:val="0"/>
          <w:marTop w:val="0"/>
          <w:marBottom w:val="0"/>
          <w:divBdr>
            <w:top w:val="none" w:sz="0" w:space="0" w:color="auto"/>
            <w:left w:val="none" w:sz="0" w:space="0" w:color="auto"/>
            <w:bottom w:val="none" w:sz="0" w:space="0" w:color="auto"/>
            <w:right w:val="none" w:sz="0" w:space="0" w:color="auto"/>
          </w:divBdr>
        </w:div>
        <w:div w:id="753402387">
          <w:marLeft w:val="0"/>
          <w:marRight w:val="0"/>
          <w:marTop w:val="0"/>
          <w:marBottom w:val="0"/>
          <w:divBdr>
            <w:top w:val="none" w:sz="0" w:space="0" w:color="auto"/>
            <w:left w:val="none" w:sz="0" w:space="0" w:color="auto"/>
            <w:bottom w:val="none" w:sz="0" w:space="0" w:color="auto"/>
            <w:right w:val="none" w:sz="0" w:space="0" w:color="auto"/>
          </w:divBdr>
        </w:div>
        <w:div w:id="893004865">
          <w:marLeft w:val="0"/>
          <w:marRight w:val="0"/>
          <w:marTop w:val="0"/>
          <w:marBottom w:val="0"/>
          <w:divBdr>
            <w:top w:val="none" w:sz="0" w:space="0" w:color="auto"/>
            <w:left w:val="none" w:sz="0" w:space="0" w:color="auto"/>
            <w:bottom w:val="none" w:sz="0" w:space="0" w:color="auto"/>
            <w:right w:val="none" w:sz="0" w:space="0" w:color="auto"/>
          </w:divBdr>
        </w:div>
        <w:div w:id="927466200">
          <w:marLeft w:val="0"/>
          <w:marRight w:val="0"/>
          <w:marTop w:val="0"/>
          <w:marBottom w:val="0"/>
          <w:divBdr>
            <w:top w:val="none" w:sz="0" w:space="0" w:color="auto"/>
            <w:left w:val="none" w:sz="0" w:space="0" w:color="auto"/>
            <w:bottom w:val="none" w:sz="0" w:space="0" w:color="auto"/>
            <w:right w:val="none" w:sz="0" w:space="0" w:color="auto"/>
          </w:divBdr>
        </w:div>
        <w:div w:id="950164961">
          <w:marLeft w:val="0"/>
          <w:marRight w:val="0"/>
          <w:marTop w:val="0"/>
          <w:marBottom w:val="0"/>
          <w:divBdr>
            <w:top w:val="none" w:sz="0" w:space="0" w:color="auto"/>
            <w:left w:val="none" w:sz="0" w:space="0" w:color="auto"/>
            <w:bottom w:val="none" w:sz="0" w:space="0" w:color="auto"/>
            <w:right w:val="none" w:sz="0" w:space="0" w:color="auto"/>
          </w:divBdr>
        </w:div>
        <w:div w:id="964198369">
          <w:marLeft w:val="0"/>
          <w:marRight w:val="0"/>
          <w:marTop w:val="0"/>
          <w:marBottom w:val="0"/>
          <w:divBdr>
            <w:top w:val="none" w:sz="0" w:space="0" w:color="auto"/>
            <w:left w:val="none" w:sz="0" w:space="0" w:color="auto"/>
            <w:bottom w:val="none" w:sz="0" w:space="0" w:color="auto"/>
            <w:right w:val="none" w:sz="0" w:space="0" w:color="auto"/>
          </w:divBdr>
        </w:div>
        <w:div w:id="1057975665">
          <w:marLeft w:val="0"/>
          <w:marRight w:val="0"/>
          <w:marTop w:val="0"/>
          <w:marBottom w:val="0"/>
          <w:divBdr>
            <w:top w:val="none" w:sz="0" w:space="0" w:color="auto"/>
            <w:left w:val="none" w:sz="0" w:space="0" w:color="auto"/>
            <w:bottom w:val="none" w:sz="0" w:space="0" w:color="auto"/>
            <w:right w:val="none" w:sz="0" w:space="0" w:color="auto"/>
          </w:divBdr>
        </w:div>
        <w:div w:id="1060641356">
          <w:marLeft w:val="0"/>
          <w:marRight w:val="0"/>
          <w:marTop w:val="0"/>
          <w:marBottom w:val="0"/>
          <w:divBdr>
            <w:top w:val="none" w:sz="0" w:space="0" w:color="auto"/>
            <w:left w:val="none" w:sz="0" w:space="0" w:color="auto"/>
            <w:bottom w:val="none" w:sz="0" w:space="0" w:color="auto"/>
            <w:right w:val="none" w:sz="0" w:space="0" w:color="auto"/>
          </w:divBdr>
        </w:div>
        <w:div w:id="1073040744">
          <w:marLeft w:val="0"/>
          <w:marRight w:val="0"/>
          <w:marTop w:val="0"/>
          <w:marBottom w:val="0"/>
          <w:divBdr>
            <w:top w:val="none" w:sz="0" w:space="0" w:color="auto"/>
            <w:left w:val="none" w:sz="0" w:space="0" w:color="auto"/>
            <w:bottom w:val="none" w:sz="0" w:space="0" w:color="auto"/>
            <w:right w:val="none" w:sz="0" w:space="0" w:color="auto"/>
          </w:divBdr>
        </w:div>
        <w:div w:id="1074858009">
          <w:marLeft w:val="0"/>
          <w:marRight w:val="0"/>
          <w:marTop w:val="0"/>
          <w:marBottom w:val="0"/>
          <w:divBdr>
            <w:top w:val="none" w:sz="0" w:space="0" w:color="auto"/>
            <w:left w:val="none" w:sz="0" w:space="0" w:color="auto"/>
            <w:bottom w:val="none" w:sz="0" w:space="0" w:color="auto"/>
            <w:right w:val="none" w:sz="0" w:space="0" w:color="auto"/>
          </w:divBdr>
        </w:div>
        <w:div w:id="1123115563">
          <w:marLeft w:val="0"/>
          <w:marRight w:val="0"/>
          <w:marTop w:val="0"/>
          <w:marBottom w:val="0"/>
          <w:divBdr>
            <w:top w:val="none" w:sz="0" w:space="0" w:color="auto"/>
            <w:left w:val="none" w:sz="0" w:space="0" w:color="auto"/>
            <w:bottom w:val="none" w:sz="0" w:space="0" w:color="auto"/>
            <w:right w:val="none" w:sz="0" w:space="0" w:color="auto"/>
          </w:divBdr>
        </w:div>
        <w:div w:id="1131480826">
          <w:marLeft w:val="0"/>
          <w:marRight w:val="0"/>
          <w:marTop w:val="0"/>
          <w:marBottom w:val="0"/>
          <w:divBdr>
            <w:top w:val="none" w:sz="0" w:space="0" w:color="auto"/>
            <w:left w:val="none" w:sz="0" w:space="0" w:color="auto"/>
            <w:bottom w:val="none" w:sz="0" w:space="0" w:color="auto"/>
            <w:right w:val="none" w:sz="0" w:space="0" w:color="auto"/>
          </w:divBdr>
        </w:div>
        <w:div w:id="1199123701">
          <w:marLeft w:val="0"/>
          <w:marRight w:val="0"/>
          <w:marTop w:val="0"/>
          <w:marBottom w:val="0"/>
          <w:divBdr>
            <w:top w:val="none" w:sz="0" w:space="0" w:color="auto"/>
            <w:left w:val="none" w:sz="0" w:space="0" w:color="auto"/>
            <w:bottom w:val="none" w:sz="0" w:space="0" w:color="auto"/>
            <w:right w:val="none" w:sz="0" w:space="0" w:color="auto"/>
          </w:divBdr>
        </w:div>
        <w:div w:id="1216505006">
          <w:marLeft w:val="0"/>
          <w:marRight w:val="0"/>
          <w:marTop w:val="0"/>
          <w:marBottom w:val="0"/>
          <w:divBdr>
            <w:top w:val="none" w:sz="0" w:space="0" w:color="auto"/>
            <w:left w:val="none" w:sz="0" w:space="0" w:color="auto"/>
            <w:bottom w:val="none" w:sz="0" w:space="0" w:color="auto"/>
            <w:right w:val="none" w:sz="0" w:space="0" w:color="auto"/>
          </w:divBdr>
        </w:div>
        <w:div w:id="1222518207">
          <w:marLeft w:val="0"/>
          <w:marRight w:val="0"/>
          <w:marTop w:val="0"/>
          <w:marBottom w:val="0"/>
          <w:divBdr>
            <w:top w:val="none" w:sz="0" w:space="0" w:color="auto"/>
            <w:left w:val="none" w:sz="0" w:space="0" w:color="auto"/>
            <w:bottom w:val="none" w:sz="0" w:space="0" w:color="auto"/>
            <w:right w:val="none" w:sz="0" w:space="0" w:color="auto"/>
          </w:divBdr>
        </w:div>
        <w:div w:id="1263878306">
          <w:marLeft w:val="0"/>
          <w:marRight w:val="0"/>
          <w:marTop w:val="0"/>
          <w:marBottom w:val="0"/>
          <w:divBdr>
            <w:top w:val="none" w:sz="0" w:space="0" w:color="auto"/>
            <w:left w:val="none" w:sz="0" w:space="0" w:color="auto"/>
            <w:bottom w:val="none" w:sz="0" w:space="0" w:color="auto"/>
            <w:right w:val="none" w:sz="0" w:space="0" w:color="auto"/>
          </w:divBdr>
        </w:div>
        <w:div w:id="1267956099">
          <w:marLeft w:val="0"/>
          <w:marRight w:val="0"/>
          <w:marTop w:val="0"/>
          <w:marBottom w:val="0"/>
          <w:divBdr>
            <w:top w:val="none" w:sz="0" w:space="0" w:color="auto"/>
            <w:left w:val="none" w:sz="0" w:space="0" w:color="auto"/>
            <w:bottom w:val="none" w:sz="0" w:space="0" w:color="auto"/>
            <w:right w:val="none" w:sz="0" w:space="0" w:color="auto"/>
          </w:divBdr>
        </w:div>
        <w:div w:id="1284535480">
          <w:marLeft w:val="0"/>
          <w:marRight w:val="0"/>
          <w:marTop w:val="0"/>
          <w:marBottom w:val="0"/>
          <w:divBdr>
            <w:top w:val="none" w:sz="0" w:space="0" w:color="auto"/>
            <w:left w:val="none" w:sz="0" w:space="0" w:color="auto"/>
            <w:bottom w:val="none" w:sz="0" w:space="0" w:color="auto"/>
            <w:right w:val="none" w:sz="0" w:space="0" w:color="auto"/>
          </w:divBdr>
        </w:div>
        <w:div w:id="1322462989">
          <w:marLeft w:val="0"/>
          <w:marRight w:val="0"/>
          <w:marTop w:val="0"/>
          <w:marBottom w:val="0"/>
          <w:divBdr>
            <w:top w:val="none" w:sz="0" w:space="0" w:color="auto"/>
            <w:left w:val="none" w:sz="0" w:space="0" w:color="auto"/>
            <w:bottom w:val="none" w:sz="0" w:space="0" w:color="auto"/>
            <w:right w:val="none" w:sz="0" w:space="0" w:color="auto"/>
          </w:divBdr>
        </w:div>
        <w:div w:id="1347905357">
          <w:marLeft w:val="0"/>
          <w:marRight w:val="0"/>
          <w:marTop w:val="0"/>
          <w:marBottom w:val="0"/>
          <w:divBdr>
            <w:top w:val="none" w:sz="0" w:space="0" w:color="auto"/>
            <w:left w:val="none" w:sz="0" w:space="0" w:color="auto"/>
            <w:bottom w:val="none" w:sz="0" w:space="0" w:color="auto"/>
            <w:right w:val="none" w:sz="0" w:space="0" w:color="auto"/>
          </w:divBdr>
        </w:div>
        <w:div w:id="1364550270">
          <w:marLeft w:val="0"/>
          <w:marRight w:val="0"/>
          <w:marTop w:val="0"/>
          <w:marBottom w:val="0"/>
          <w:divBdr>
            <w:top w:val="none" w:sz="0" w:space="0" w:color="auto"/>
            <w:left w:val="none" w:sz="0" w:space="0" w:color="auto"/>
            <w:bottom w:val="none" w:sz="0" w:space="0" w:color="auto"/>
            <w:right w:val="none" w:sz="0" w:space="0" w:color="auto"/>
          </w:divBdr>
        </w:div>
        <w:div w:id="1377586136">
          <w:marLeft w:val="0"/>
          <w:marRight w:val="0"/>
          <w:marTop w:val="0"/>
          <w:marBottom w:val="0"/>
          <w:divBdr>
            <w:top w:val="none" w:sz="0" w:space="0" w:color="auto"/>
            <w:left w:val="none" w:sz="0" w:space="0" w:color="auto"/>
            <w:bottom w:val="none" w:sz="0" w:space="0" w:color="auto"/>
            <w:right w:val="none" w:sz="0" w:space="0" w:color="auto"/>
          </w:divBdr>
        </w:div>
        <w:div w:id="1496913550">
          <w:marLeft w:val="0"/>
          <w:marRight w:val="0"/>
          <w:marTop w:val="0"/>
          <w:marBottom w:val="0"/>
          <w:divBdr>
            <w:top w:val="none" w:sz="0" w:space="0" w:color="auto"/>
            <w:left w:val="none" w:sz="0" w:space="0" w:color="auto"/>
            <w:bottom w:val="none" w:sz="0" w:space="0" w:color="auto"/>
            <w:right w:val="none" w:sz="0" w:space="0" w:color="auto"/>
          </w:divBdr>
        </w:div>
        <w:div w:id="1542208817">
          <w:marLeft w:val="0"/>
          <w:marRight w:val="0"/>
          <w:marTop w:val="0"/>
          <w:marBottom w:val="0"/>
          <w:divBdr>
            <w:top w:val="none" w:sz="0" w:space="0" w:color="auto"/>
            <w:left w:val="none" w:sz="0" w:space="0" w:color="auto"/>
            <w:bottom w:val="none" w:sz="0" w:space="0" w:color="auto"/>
            <w:right w:val="none" w:sz="0" w:space="0" w:color="auto"/>
          </w:divBdr>
        </w:div>
        <w:div w:id="1542937484">
          <w:marLeft w:val="0"/>
          <w:marRight w:val="0"/>
          <w:marTop w:val="0"/>
          <w:marBottom w:val="0"/>
          <w:divBdr>
            <w:top w:val="none" w:sz="0" w:space="0" w:color="auto"/>
            <w:left w:val="none" w:sz="0" w:space="0" w:color="auto"/>
            <w:bottom w:val="none" w:sz="0" w:space="0" w:color="auto"/>
            <w:right w:val="none" w:sz="0" w:space="0" w:color="auto"/>
          </w:divBdr>
        </w:div>
        <w:div w:id="1557162191">
          <w:marLeft w:val="0"/>
          <w:marRight w:val="0"/>
          <w:marTop w:val="0"/>
          <w:marBottom w:val="0"/>
          <w:divBdr>
            <w:top w:val="none" w:sz="0" w:space="0" w:color="auto"/>
            <w:left w:val="none" w:sz="0" w:space="0" w:color="auto"/>
            <w:bottom w:val="none" w:sz="0" w:space="0" w:color="auto"/>
            <w:right w:val="none" w:sz="0" w:space="0" w:color="auto"/>
          </w:divBdr>
        </w:div>
        <w:div w:id="1571843431">
          <w:marLeft w:val="0"/>
          <w:marRight w:val="0"/>
          <w:marTop w:val="0"/>
          <w:marBottom w:val="0"/>
          <w:divBdr>
            <w:top w:val="none" w:sz="0" w:space="0" w:color="auto"/>
            <w:left w:val="none" w:sz="0" w:space="0" w:color="auto"/>
            <w:bottom w:val="none" w:sz="0" w:space="0" w:color="auto"/>
            <w:right w:val="none" w:sz="0" w:space="0" w:color="auto"/>
          </w:divBdr>
        </w:div>
        <w:div w:id="1630698360">
          <w:marLeft w:val="0"/>
          <w:marRight w:val="0"/>
          <w:marTop w:val="0"/>
          <w:marBottom w:val="0"/>
          <w:divBdr>
            <w:top w:val="none" w:sz="0" w:space="0" w:color="auto"/>
            <w:left w:val="none" w:sz="0" w:space="0" w:color="auto"/>
            <w:bottom w:val="none" w:sz="0" w:space="0" w:color="auto"/>
            <w:right w:val="none" w:sz="0" w:space="0" w:color="auto"/>
          </w:divBdr>
        </w:div>
        <w:div w:id="1641691375">
          <w:marLeft w:val="0"/>
          <w:marRight w:val="0"/>
          <w:marTop w:val="0"/>
          <w:marBottom w:val="0"/>
          <w:divBdr>
            <w:top w:val="none" w:sz="0" w:space="0" w:color="auto"/>
            <w:left w:val="none" w:sz="0" w:space="0" w:color="auto"/>
            <w:bottom w:val="none" w:sz="0" w:space="0" w:color="auto"/>
            <w:right w:val="none" w:sz="0" w:space="0" w:color="auto"/>
          </w:divBdr>
        </w:div>
        <w:div w:id="1657799746">
          <w:marLeft w:val="0"/>
          <w:marRight w:val="0"/>
          <w:marTop w:val="0"/>
          <w:marBottom w:val="0"/>
          <w:divBdr>
            <w:top w:val="none" w:sz="0" w:space="0" w:color="auto"/>
            <w:left w:val="none" w:sz="0" w:space="0" w:color="auto"/>
            <w:bottom w:val="none" w:sz="0" w:space="0" w:color="auto"/>
            <w:right w:val="none" w:sz="0" w:space="0" w:color="auto"/>
          </w:divBdr>
        </w:div>
        <w:div w:id="1697775755">
          <w:marLeft w:val="0"/>
          <w:marRight w:val="0"/>
          <w:marTop w:val="0"/>
          <w:marBottom w:val="0"/>
          <w:divBdr>
            <w:top w:val="none" w:sz="0" w:space="0" w:color="auto"/>
            <w:left w:val="none" w:sz="0" w:space="0" w:color="auto"/>
            <w:bottom w:val="none" w:sz="0" w:space="0" w:color="auto"/>
            <w:right w:val="none" w:sz="0" w:space="0" w:color="auto"/>
          </w:divBdr>
        </w:div>
        <w:div w:id="1724793782">
          <w:marLeft w:val="0"/>
          <w:marRight w:val="0"/>
          <w:marTop w:val="0"/>
          <w:marBottom w:val="0"/>
          <w:divBdr>
            <w:top w:val="none" w:sz="0" w:space="0" w:color="auto"/>
            <w:left w:val="none" w:sz="0" w:space="0" w:color="auto"/>
            <w:bottom w:val="none" w:sz="0" w:space="0" w:color="auto"/>
            <w:right w:val="none" w:sz="0" w:space="0" w:color="auto"/>
          </w:divBdr>
        </w:div>
        <w:div w:id="1737168480">
          <w:marLeft w:val="0"/>
          <w:marRight w:val="0"/>
          <w:marTop w:val="0"/>
          <w:marBottom w:val="0"/>
          <w:divBdr>
            <w:top w:val="none" w:sz="0" w:space="0" w:color="auto"/>
            <w:left w:val="none" w:sz="0" w:space="0" w:color="auto"/>
            <w:bottom w:val="none" w:sz="0" w:space="0" w:color="auto"/>
            <w:right w:val="none" w:sz="0" w:space="0" w:color="auto"/>
          </w:divBdr>
        </w:div>
        <w:div w:id="1818037354">
          <w:marLeft w:val="0"/>
          <w:marRight w:val="0"/>
          <w:marTop w:val="0"/>
          <w:marBottom w:val="0"/>
          <w:divBdr>
            <w:top w:val="none" w:sz="0" w:space="0" w:color="auto"/>
            <w:left w:val="none" w:sz="0" w:space="0" w:color="auto"/>
            <w:bottom w:val="none" w:sz="0" w:space="0" w:color="auto"/>
            <w:right w:val="none" w:sz="0" w:space="0" w:color="auto"/>
          </w:divBdr>
        </w:div>
        <w:div w:id="1859585145">
          <w:marLeft w:val="0"/>
          <w:marRight w:val="0"/>
          <w:marTop w:val="0"/>
          <w:marBottom w:val="0"/>
          <w:divBdr>
            <w:top w:val="none" w:sz="0" w:space="0" w:color="auto"/>
            <w:left w:val="none" w:sz="0" w:space="0" w:color="auto"/>
            <w:bottom w:val="none" w:sz="0" w:space="0" w:color="auto"/>
            <w:right w:val="none" w:sz="0" w:space="0" w:color="auto"/>
          </w:divBdr>
        </w:div>
        <w:div w:id="2061051646">
          <w:marLeft w:val="0"/>
          <w:marRight w:val="0"/>
          <w:marTop w:val="0"/>
          <w:marBottom w:val="0"/>
          <w:divBdr>
            <w:top w:val="none" w:sz="0" w:space="0" w:color="auto"/>
            <w:left w:val="none" w:sz="0" w:space="0" w:color="auto"/>
            <w:bottom w:val="none" w:sz="0" w:space="0" w:color="auto"/>
            <w:right w:val="none" w:sz="0" w:space="0" w:color="auto"/>
          </w:divBdr>
        </w:div>
        <w:div w:id="2072576644">
          <w:marLeft w:val="0"/>
          <w:marRight w:val="0"/>
          <w:marTop w:val="0"/>
          <w:marBottom w:val="0"/>
          <w:divBdr>
            <w:top w:val="none" w:sz="0" w:space="0" w:color="auto"/>
            <w:left w:val="none" w:sz="0" w:space="0" w:color="auto"/>
            <w:bottom w:val="none" w:sz="0" w:space="0" w:color="auto"/>
            <w:right w:val="none" w:sz="0" w:space="0" w:color="auto"/>
          </w:divBdr>
        </w:div>
        <w:div w:id="2146925294">
          <w:marLeft w:val="0"/>
          <w:marRight w:val="0"/>
          <w:marTop w:val="0"/>
          <w:marBottom w:val="0"/>
          <w:divBdr>
            <w:top w:val="none" w:sz="0" w:space="0" w:color="auto"/>
            <w:left w:val="none" w:sz="0" w:space="0" w:color="auto"/>
            <w:bottom w:val="none" w:sz="0" w:space="0" w:color="auto"/>
            <w:right w:val="none" w:sz="0" w:space="0" w:color="auto"/>
          </w:divBdr>
        </w:div>
      </w:divsChild>
    </w:div>
    <w:div w:id="1440681069">
      <w:bodyDiv w:val="1"/>
      <w:marLeft w:val="0"/>
      <w:marRight w:val="0"/>
      <w:marTop w:val="0"/>
      <w:marBottom w:val="0"/>
      <w:divBdr>
        <w:top w:val="none" w:sz="0" w:space="0" w:color="auto"/>
        <w:left w:val="none" w:sz="0" w:space="0" w:color="auto"/>
        <w:bottom w:val="none" w:sz="0" w:space="0" w:color="auto"/>
        <w:right w:val="none" w:sz="0" w:space="0" w:color="auto"/>
      </w:divBdr>
    </w:div>
    <w:div w:id="1489054436">
      <w:bodyDiv w:val="1"/>
      <w:marLeft w:val="0"/>
      <w:marRight w:val="0"/>
      <w:marTop w:val="0"/>
      <w:marBottom w:val="0"/>
      <w:divBdr>
        <w:top w:val="none" w:sz="0" w:space="0" w:color="auto"/>
        <w:left w:val="none" w:sz="0" w:space="0" w:color="auto"/>
        <w:bottom w:val="none" w:sz="0" w:space="0" w:color="auto"/>
        <w:right w:val="none" w:sz="0" w:space="0" w:color="auto"/>
      </w:divBdr>
    </w:div>
    <w:div w:id="1587035961">
      <w:bodyDiv w:val="1"/>
      <w:marLeft w:val="0"/>
      <w:marRight w:val="0"/>
      <w:marTop w:val="0"/>
      <w:marBottom w:val="0"/>
      <w:divBdr>
        <w:top w:val="none" w:sz="0" w:space="0" w:color="auto"/>
        <w:left w:val="none" w:sz="0" w:space="0" w:color="auto"/>
        <w:bottom w:val="none" w:sz="0" w:space="0" w:color="auto"/>
        <w:right w:val="none" w:sz="0" w:space="0" w:color="auto"/>
      </w:divBdr>
    </w:div>
    <w:div w:id="1847016625">
      <w:bodyDiv w:val="1"/>
      <w:marLeft w:val="0"/>
      <w:marRight w:val="0"/>
      <w:marTop w:val="0"/>
      <w:marBottom w:val="0"/>
      <w:divBdr>
        <w:top w:val="none" w:sz="0" w:space="0" w:color="auto"/>
        <w:left w:val="none" w:sz="0" w:space="0" w:color="auto"/>
        <w:bottom w:val="none" w:sz="0" w:space="0" w:color="auto"/>
        <w:right w:val="none" w:sz="0" w:space="0" w:color="auto"/>
      </w:divBdr>
    </w:div>
    <w:div w:id="1888760258">
      <w:bodyDiv w:val="1"/>
      <w:marLeft w:val="0"/>
      <w:marRight w:val="0"/>
      <w:marTop w:val="0"/>
      <w:marBottom w:val="0"/>
      <w:divBdr>
        <w:top w:val="none" w:sz="0" w:space="0" w:color="auto"/>
        <w:left w:val="none" w:sz="0" w:space="0" w:color="auto"/>
        <w:bottom w:val="none" w:sz="0" w:space="0" w:color="auto"/>
        <w:right w:val="none" w:sz="0" w:space="0" w:color="auto"/>
      </w:divBdr>
    </w:div>
    <w:div w:id="1938561024">
      <w:bodyDiv w:val="1"/>
      <w:marLeft w:val="0"/>
      <w:marRight w:val="0"/>
      <w:marTop w:val="0"/>
      <w:marBottom w:val="0"/>
      <w:divBdr>
        <w:top w:val="none" w:sz="0" w:space="0" w:color="auto"/>
        <w:left w:val="none" w:sz="0" w:space="0" w:color="auto"/>
        <w:bottom w:val="none" w:sz="0" w:space="0" w:color="auto"/>
        <w:right w:val="none" w:sz="0" w:space="0" w:color="auto"/>
      </w:divBdr>
    </w:div>
    <w:div w:id="1957175242">
      <w:bodyDiv w:val="1"/>
      <w:marLeft w:val="0"/>
      <w:marRight w:val="0"/>
      <w:marTop w:val="0"/>
      <w:marBottom w:val="0"/>
      <w:divBdr>
        <w:top w:val="none" w:sz="0" w:space="0" w:color="auto"/>
        <w:left w:val="none" w:sz="0" w:space="0" w:color="auto"/>
        <w:bottom w:val="none" w:sz="0" w:space="0" w:color="auto"/>
        <w:right w:val="none" w:sz="0" w:space="0" w:color="auto"/>
      </w:divBdr>
    </w:div>
    <w:div w:id="1983584834">
      <w:bodyDiv w:val="1"/>
      <w:marLeft w:val="0"/>
      <w:marRight w:val="0"/>
      <w:marTop w:val="0"/>
      <w:marBottom w:val="0"/>
      <w:divBdr>
        <w:top w:val="none" w:sz="0" w:space="0" w:color="auto"/>
        <w:left w:val="none" w:sz="0" w:space="0" w:color="auto"/>
        <w:bottom w:val="none" w:sz="0" w:space="0" w:color="auto"/>
        <w:right w:val="none" w:sz="0" w:space="0" w:color="auto"/>
      </w:divBdr>
      <w:divsChild>
        <w:div w:id="1430858214">
          <w:marLeft w:val="0"/>
          <w:marRight w:val="0"/>
          <w:marTop w:val="0"/>
          <w:marBottom w:val="0"/>
          <w:divBdr>
            <w:top w:val="none" w:sz="0" w:space="0" w:color="auto"/>
            <w:left w:val="none" w:sz="0" w:space="0" w:color="auto"/>
            <w:bottom w:val="none" w:sz="0" w:space="0" w:color="auto"/>
            <w:right w:val="none" w:sz="0" w:space="0" w:color="auto"/>
          </w:divBdr>
        </w:div>
      </w:divsChild>
    </w:div>
    <w:div w:id="1998263244">
      <w:bodyDiv w:val="1"/>
      <w:marLeft w:val="0"/>
      <w:marRight w:val="0"/>
      <w:marTop w:val="0"/>
      <w:marBottom w:val="0"/>
      <w:divBdr>
        <w:top w:val="none" w:sz="0" w:space="0" w:color="auto"/>
        <w:left w:val="none" w:sz="0" w:space="0" w:color="auto"/>
        <w:bottom w:val="none" w:sz="0" w:space="0" w:color="auto"/>
        <w:right w:val="none" w:sz="0" w:space="0" w:color="auto"/>
      </w:divBdr>
    </w:div>
    <w:div w:id="2038045012">
      <w:bodyDiv w:val="1"/>
      <w:marLeft w:val="0"/>
      <w:marRight w:val="0"/>
      <w:marTop w:val="0"/>
      <w:marBottom w:val="0"/>
      <w:divBdr>
        <w:top w:val="none" w:sz="0" w:space="0" w:color="auto"/>
        <w:left w:val="none" w:sz="0" w:space="0" w:color="auto"/>
        <w:bottom w:val="none" w:sz="0" w:space="0" w:color="auto"/>
        <w:right w:val="none" w:sz="0" w:space="0" w:color="auto"/>
      </w:divBdr>
    </w:div>
    <w:div w:id="2057309756">
      <w:bodyDiv w:val="1"/>
      <w:marLeft w:val="0"/>
      <w:marRight w:val="0"/>
      <w:marTop w:val="0"/>
      <w:marBottom w:val="0"/>
      <w:divBdr>
        <w:top w:val="none" w:sz="0" w:space="0" w:color="auto"/>
        <w:left w:val="none" w:sz="0" w:space="0" w:color="auto"/>
        <w:bottom w:val="none" w:sz="0" w:space="0" w:color="auto"/>
        <w:right w:val="none" w:sz="0" w:space="0" w:color="auto"/>
      </w:divBdr>
    </w:div>
    <w:div w:id="2121992712">
      <w:bodyDiv w:val="1"/>
      <w:marLeft w:val="0"/>
      <w:marRight w:val="0"/>
      <w:marTop w:val="0"/>
      <w:marBottom w:val="0"/>
      <w:divBdr>
        <w:top w:val="none" w:sz="0" w:space="0" w:color="auto"/>
        <w:left w:val="none" w:sz="0" w:space="0" w:color="auto"/>
        <w:bottom w:val="none" w:sz="0" w:space="0" w:color="auto"/>
        <w:right w:val="none" w:sz="0" w:space="0" w:color="auto"/>
      </w:divBdr>
    </w:div>
    <w:div w:id="2138444897">
      <w:bodyDiv w:val="1"/>
      <w:marLeft w:val="0"/>
      <w:marRight w:val="0"/>
      <w:marTop w:val="0"/>
      <w:marBottom w:val="0"/>
      <w:divBdr>
        <w:top w:val="none" w:sz="0" w:space="0" w:color="auto"/>
        <w:left w:val="none" w:sz="0" w:space="0" w:color="auto"/>
        <w:bottom w:val="none" w:sz="0" w:space="0" w:color="auto"/>
        <w:right w:val="none" w:sz="0" w:space="0" w:color="auto"/>
      </w:divBdr>
    </w:div>
    <w:div w:id="2142384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sppd.lt" TargetMode="External"/><Relationship Id="rId18" Type="http://schemas.openxmlformats.org/officeDocument/2006/relationships/hyperlink" Target="mailto:andrius.fominas@stt.lt" TargetMode="Externa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www.socmin.lt" TargetMode="External"/><Relationship Id="rId17" Type="http://schemas.openxmlformats.org/officeDocument/2006/relationships/hyperlink" Target="http://www.sppd.lt" TargetMode="External"/><Relationship Id="rId2" Type="http://schemas.openxmlformats.org/officeDocument/2006/relationships/numbering" Target="numbering.xml"/><Relationship Id="rId16" Type="http://schemas.openxmlformats.org/officeDocument/2006/relationships/hyperlink" Target="http://www.socmin.l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vpp.lt"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sppd.lt" TargetMode="External"/><Relationship Id="rId23" Type="http://schemas.openxmlformats.org/officeDocument/2006/relationships/fontTable" Target="fontTable.xml"/><Relationship Id="rId10" Type="http://schemas.openxmlformats.org/officeDocument/2006/relationships/image" Target="media/image2.gif"/><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anceliarija@prezidentas.lt" TargetMode="External"/><Relationship Id="rId14" Type="http://schemas.openxmlformats.org/officeDocument/2006/relationships/hyperlink" Target="http://www.socmin.lt"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dokumentai@stt.lt"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file:///C:/Users/AndriusF/Downloads/Pandus%C5%B3%20%C4%AFrengimo%20darb%C5%B3%20sutartis%20(1).pdf" TargetMode="External"/><Relationship Id="rId3" Type="http://schemas.openxmlformats.org/officeDocument/2006/relationships/hyperlink" Target="http://sppd.lt/media/mce_filebrowser/2017/01/10/Karolis.pdf" TargetMode="External"/><Relationship Id="rId7" Type="http://schemas.openxmlformats.org/officeDocument/2006/relationships/hyperlink" Target="http://sppd.lt/media/mce_filebrowser/2017/01/10/Karolis.pdf" TargetMode="External"/><Relationship Id="rId2" Type="http://schemas.openxmlformats.org/officeDocument/2006/relationships/hyperlink" Target="http://sppd.lt/lt/veiklos-sritys-copy/licencijavimas/licencijos/" TargetMode="External"/><Relationship Id="rId1" Type="http://schemas.openxmlformats.org/officeDocument/2006/relationships/hyperlink" Target="http://www.socmin.lt/lt/struktura-ir-kontaktai_1319/struktura-ir-kontaktai/socialines-globos-istaigos.html" TargetMode="External"/><Relationship Id="rId6" Type="http://schemas.openxmlformats.org/officeDocument/2006/relationships/hyperlink" Target="https://www.e-tar.lt/portal/lt/legalActSearch" TargetMode="External"/><Relationship Id="rId5" Type="http://schemas.openxmlformats.org/officeDocument/2006/relationships/hyperlink" Target="http://www.g20.utoronto.ca/2015/G20-Anti-Corruption-Open-Data-Principles.pdf" TargetMode="External"/><Relationship Id="rId10" Type="http://schemas.openxmlformats.org/officeDocument/2006/relationships/hyperlink" Target="http://www.registrucentras.lt/jar/p/index.php?pav=remontas&amp;p=1" TargetMode="External"/><Relationship Id="rId4" Type="http://schemas.openxmlformats.org/officeDocument/2006/relationships/hyperlink" Target="https://www.e-tar.lt/portal/lt/legalAct/d51aab20559d11e6b72ff16034f7f796" TargetMode="External"/><Relationship Id="rId9" Type="http://schemas.openxmlformats.org/officeDocument/2006/relationships/hyperlink" Target="http://linkuvossocglobosnamai.lt/wp-content/uploads/2016/07/Informacija-apie-ma%C5%BEos-vert%C4%97s-pirkimus-2016-bir%C5%BEelio-m%C4%97n...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D02A4E-D2CA-4D85-ACDF-4B07936D1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54222</Words>
  <Characters>30908</Characters>
  <Application>Microsoft Office Word</Application>
  <DocSecurity>0</DocSecurity>
  <Lines>257</Lines>
  <Paragraphs>169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84961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Algirdas</dc:creator>
  <cp:lastModifiedBy>Ramune</cp:lastModifiedBy>
  <cp:revision>2</cp:revision>
  <cp:lastPrinted>2017-05-04T11:42:00Z</cp:lastPrinted>
  <dcterms:created xsi:type="dcterms:W3CDTF">2020-02-26T11:31:00Z</dcterms:created>
  <dcterms:modified xsi:type="dcterms:W3CDTF">2020-02-26T11:31:00Z</dcterms:modified>
</cp:coreProperties>
</file>