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B7EE8" w14:textId="77777777" w:rsidR="003B7C5B" w:rsidRDefault="003B7C5B" w:rsidP="003B7C5B">
      <w:pPr>
        <w:jc w:val="center"/>
        <w:rPr>
          <w:b/>
        </w:rPr>
      </w:pPr>
    </w:p>
    <w:p w14:paraId="7E4B7EE9" w14:textId="384DB82B" w:rsidR="00D3054D" w:rsidRPr="00711559" w:rsidRDefault="00D3054D" w:rsidP="00D3054D">
      <w:pPr>
        <w:ind w:left="10206"/>
        <w:rPr>
          <w:szCs w:val="24"/>
        </w:rPr>
      </w:pPr>
      <w:r w:rsidRPr="009211DC">
        <w:rPr>
          <w:szCs w:val="24"/>
        </w:rPr>
        <w:t>201</w:t>
      </w:r>
      <w:r w:rsidR="00695DCA">
        <w:rPr>
          <w:szCs w:val="24"/>
        </w:rPr>
        <w:t>8</w:t>
      </w:r>
      <w:r w:rsidR="00743B3C">
        <w:rPr>
          <w:szCs w:val="24"/>
        </w:rPr>
        <w:t>-</w:t>
      </w:r>
      <w:r w:rsidR="0027080A">
        <w:rPr>
          <w:szCs w:val="24"/>
        </w:rPr>
        <w:t>07-31</w:t>
      </w:r>
      <w:r w:rsidR="00BF651B">
        <w:rPr>
          <w:szCs w:val="24"/>
        </w:rPr>
        <w:t xml:space="preserve"> </w:t>
      </w:r>
      <w:r>
        <w:rPr>
          <w:szCs w:val="24"/>
        </w:rPr>
        <w:t xml:space="preserve"> </w:t>
      </w:r>
      <w:r w:rsidRPr="009211DC">
        <w:rPr>
          <w:szCs w:val="24"/>
        </w:rPr>
        <w:t xml:space="preserve">rašto Nr. </w:t>
      </w:r>
      <w:r w:rsidRPr="009211DC">
        <w:rPr>
          <w:bCs/>
          <w:noProof/>
          <w:szCs w:val="24"/>
          <w:lang w:eastAsia="lt-LT"/>
        </w:rPr>
        <w:drawing>
          <wp:inline distT="0" distB="0" distL="0" distR="0" wp14:anchorId="7E4B7FBE" wp14:editId="7E4B7FBF">
            <wp:extent cx="7620" cy="7620"/>
            <wp:effectExtent l="0" t="0" r="0" b="0"/>
            <wp:docPr id="1"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27080A" w:rsidRPr="0027080A">
        <w:rPr>
          <w:bCs/>
          <w:szCs w:val="24"/>
        </w:rPr>
        <w:t>L-01-5923</w:t>
      </w:r>
    </w:p>
    <w:p w14:paraId="7E4B7EEA" w14:textId="77777777" w:rsidR="00D3054D" w:rsidRPr="003B7C5B" w:rsidRDefault="00D3054D" w:rsidP="00D3054D">
      <w:pPr>
        <w:ind w:left="10206"/>
      </w:pPr>
      <w:r w:rsidRPr="003B7C5B">
        <w:t xml:space="preserve">priedas </w:t>
      </w:r>
    </w:p>
    <w:p w14:paraId="7E4B7EEB" w14:textId="77777777" w:rsidR="00D3054D" w:rsidRDefault="00D3054D" w:rsidP="003B7C5B">
      <w:pPr>
        <w:jc w:val="center"/>
        <w:rPr>
          <w:b/>
        </w:rPr>
      </w:pPr>
    </w:p>
    <w:p w14:paraId="7E4B7EEC" w14:textId="77777777" w:rsidR="00921CEF" w:rsidRPr="003B7C5B" w:rsidRDefault="00196221" w:rsidP="003B7C5B">
      <w:pPr>
        <w:jc w:val="center"/>
        <w:rPr>
          <w:b/>
        </w:rPr>
      </w:pPr>
      <w:r w:rsidRPr="003B7C5B">
        <w:rPr>
          <w:b/>
        </w:rPr>
        <w:t>KORUPCIJOS RIZ</w:t>
      </w:r>
      <w:r w:rsidR="00E05C11" w:rsidRPr="003B7C5B">
        <w:rPr>
          <w:b/>
        </w:rPr>
        <w:t>I</w:t>
      </w:r>
      <w:r w:rsidRPr="003B7C5B">
        <w:rPr>
          <w:b/>
        </w:rPr>
        <w:t xml:space="preserve">KOS ANALIZĖS IŠVADOJE PATEIKTŲ </w:t>
      </w:r>
      <w:r w:rsidR="00E05C11" w:rsidRPr="003B7C5B">
        <w:rPr>
          <w:b/>
        </w:rPr>
        <w:t>PASIŪLYMŲ</w:t>
      </w:r>
      <w:r w:rsidRPr="003B7C5B">
        <w:rPr>
          <w:b/>
        </w:rPr>
        <w:t xml:space="preserve"> STEBĖSENA</w:t>
      </w:r>
    </w:p>
    <w:p w14:paraId="7E4B7EED" w14:textId="77777777" w:rsidR="005F305E" w:rsidRDefault="005F305E"/>
    <w:p w14:paraId="7E4B7EEE" w14:textId="6640B51E" w:rsidR="004A52BD" w:rsidRDefault="002F03A6" w:rsidP="00180BB0">
      <w:pPr>
        <w:ind w:firstLine="851"/>
        <w:jc w:val="both"/>
        <w:rPr>
          <w:szCs w:val="24"/>
        </w:rPr>
      </w:pPr>
      <w:bookmarkStart w:id="0" w:name="OLE_LINK1"/>
      <w:bookmarkStart w:id="1" w:name="OLE_LINK2"/>
      <w:r w:rsidRPr="00E16382">
        <w:rPr>
          <w:szCs w:val="24"/>
        </w:rPr>
        <w:t xml:space="preserve">Informacija apie </w:t>
      </w:r>
      <w:bookmarkEnd w:id="0"/>
      <w:bookmarkEnd w:id="1"/>
      <w:r w:rsidR="00BF651B" w:rsidRPr="00BF651B">
        <w:rPr>
          <w:szCs w:val="24"/>
        </w:rPr>
        <w:t xml:space="preserve">2018-04-04 išvadoje dėl </w:t>
      </w:r>
      <w:r w:rsidR="00BF651B" w:rsidRPr="00BF651B">
        <w:rPr>
          <w:bCs/>
          <w:szCs w:val="24"/>
        </w:rPr>
        <w:t xml:space="preserve">korupcijos rizikos analizės regionų plėtros srityje </w:t>
      </w:r>
      <w:r w:rsidR="00BF651B" w:rsidRPr="00BF651B">
        <w:rPr>
          <w:szCs w:val="24"/>
        </w:rPr>
        <w:t xml:space="preserve">Nr. </w:t>
      </w:r>
      <w:r w:rsidR="00BF651B" w:rsidRPr="00BF651B">
        <w:rPr>
          <w:bCs/>
          <w:szCs w:val="24"/>
        </w:rPr>
        <w:t>4-01-2515</w:t>
      </w:r>
      <w:r w:rsidR="00BF651B" w:rsidRPr="00BF651B">
        <w:rPr>
          <w:szCs w:val="24"/>
        </w:rPr>
        <w:t xml:space="preserve"> </w:t>
      </w:r>
      <w:r w:rsidR="00180BB0" w:rsidRPr="00E16382">
        <w:rPr>
          <w:noProof/>
          <w:szCs w:val="24"/>
          <w:lang w:eastAsia="lt-LT"/>
        </w:rPr>
        <w:drawing>
          <wp:inline distT="0" distB="0" distL="0" distR="0" wp14:anchorId="7E4B7FC0" wp14:editId="7E4B7FC1">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180BB0" w:rsidRPr="00E16382">
        <w:rPr>
          <w:rStyle w:val="FootnoteTextChar"/>
          <w:rFonts w:ascii="Times New Roman" w:hAnsi="Times New Roman"/>
          <w:szCs w:val="24"/>
        </w:rPr>
        <w:t xml:space="preserve"> </w:t>
      </w:r>
      <w:r w:rsidR="0023172B" w:rsidRPr="00E16382">
        <w:rPr>
          <w:rStyle w:val="dlxnowrap"/>
          <w:szCs w:val="24"/>
        </w:rPr>
        <w:t xml:space="preserve">(toliau – Išvada) </w:t>
      </w:r>
      <w:r w:rsidR="005F305E" w:rsidRPr="00E16382">
        <w:rPr>
          <w:szCs w:val="24"/>
        </w:rPr>
        <w:t>nurodytų rekomendacijų įgyvendinimą</w:t>
      </w:r>
      <w:r w:rsidRPr="00E16382">
        <w:rPr>
          <w:szCs w:val="24"/>
        </w:rPr>
        <w:t xml:space="preserve"> </w:t>
      </w:r>
      <w:r w:rsidR="004A52BD">
        <w:rPr>
          <w:szCs w:val="24"/>
        </w:rPr>
        <w:t xml:space="preserve">parengta </w:t>
      </w:r>
      <w:r w:rsidR="00F76A67">
        <w:rPr>
          <w:szCs w:val="24"/>
        </w:rPr>
        <w:t>pagal</w:t>
      </w:r>
      <w:r w:rsidR="004A52BD">
        <w:rPr>
          <w:szCs w:val="24"/>
        </w:rPr>
        <w:t>:</w:t>
      </w:r>
    </w:p>
    <w:p w14:paraId="5B713682" w14:textId="409FE072" w:rsidR="00BF651B" w:rsidRDefault="00BF651B" w:rsidP="00180BB0">
      <w:pPr>
        <w:ind w:firstLine="851"/>
        <w:jc w:val="both"/>
        <w:rPr>
          <w:szCs w:val="24"/>
        </w:rPr>
      </w:pPr>
      <w:r>
        <w:rPr>
          <w:szCs w:val="24"/>
        </w:rPr>
        <w:t>- Vidaus reikalų ministerijos (toliau – VRM) 2018-06-14 raštą Nr. 1D-3057;</w:t>
      </w:r>
    </w:p>
    <w:p w14:paraId="3AF7DD58" w14:textId="3E25FDBE" w:rsidR="00BF651B" w:rsidRDefault="00BF651B" w:rsidP="00180BB0">
      <w:pPr>
        <w:ind w:firstLine="851"/>
        <w:jc w:val="both"/>
        <w:rPr>
          <w:szCs w:val="24"/>
        </w:rPr>
      </w:pPr>
      <w:r>
        <w:rPr>
          <w:szCs w:val="24"/>
        </w:rPr>
        <w:t>- VRM 2018-07-04 raštą Nr. 51D-340.</w:t>
      </w:r>
    </w:p>
    <w:p w14:paraId="7E4B7EF3" w14:textId="77777777" w:rsidR="00C8357F" w:rsidRPr="00376CB2" w:rsidRDefault="00C8357F" w:rsidP="003B7C5B">
      <w:pPr>
        <w:ind w:firstLine="851"/>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gridCol w:w="5925"/>
      </w:tblGrid>
      <w:tr w:rsidR="0062075E" w:rsidRPr="00BF651B" w14:paraId="7E4B7EF7" w14:textId="77777777" w:rsidTr="0075491A">
        <w:trPr>
          <w:trHeight w:val="622"/>
          <w:tblHeader/>
        </w:trPr>
        <w:tc>
          <w:tcPr>
            <w:tcW w:w="4106" w:type="dxa"/>
            <w:vAlign w:val="center"/>
          </w:tcPr>
          <w:p w14:paraId="7E4B7EF4" w14:textId="77777777" w:rsidR="0062075E" w:rsidRPr="00BF651B" w:rsidRDefault="0062075E" w:rsidP="00320E65">
            <w:pPr>
              <w:jc w:val="center"/>
              <w:rPr>
                <w:szCs w:val="24"/>
              </w:rPr>
            </w:pPr>
            <w:r w:rsidRPr="00BF651B">
              <w:rPr>
                <w:b/>
                <w:szCs w:val="24"/>
              </w:rPr>
              <w:t>Specialiųjų tyrimų tarnybos pateikti pasiūlymai</w:t>
            </w:r>
          </w:p>
        </w:tc>
        <w:tc>
          <w:tcPr>
            <w:tcW w:w="5245" w:type="dxa"/>
            <w:vAlign w:val="center"/>
          </w:tcPr>
          <w:p w14:paraId="7E4B7EF5" w14:textId="387787E4" w:rsidR="0062075E" w:rsidRPr="00BF651B" w:rsidRDefault="00B104D0" w:rsidP="00320E65">
            <w:pPr>
              <w:jc w:val="center"/>
              <w:rPr>
                <w:b/>
                <w:szCs w:val="24"/>
              </w:rPr>
            </w:pPr>
            <w:r>
              <w:rPr>
                <w:b/>
                <w:szCs w:val="24"/>
              </w:rPr>
              <w:t>Institucijų p</w:t>
            </w:r>
            <w:r w:rsidR="007E4B35" w:rsidRPr="00BF651B">
              <w:rPr>
                <w:b/>
                <w:szCs w:val="24"/>
              </w:rPr>
              <w:t>ateikta informacija</w:t>
            </w:r>
          </w:p>
        </w:tc>
        <w:tc>
          <w:tcPr>
            <w:tcW w:w="5925" w:type="dxa"/>
            <w:vAlign w:val="center"/>
          </w:tcPr>
          <w:p w14:paraId="7E4B7EF6" w14:textId="1B08F594" w:rsidR="0062075E" w:rsidRPr="00BF651B" w:rsidRDefault="00D515D9" w:rsidP="00237A8F">
            <w:pPr>
              <w:jc w:val="center"/>
              <w:rPr>
                <w:szCs w:val="24"/>
              </w:rPr>
            </w:pPr>
            <w:r w:rsidRPr="00BF651B">
              <w:rPr>
                <w:b/>
                <w:szCs w:val="24"/>
              </w:rPr>
              <w:t>Specialiųjų tyrimų tarnybos</w:t>
            </w:r>
            <w:r w:rsidR="0062075E" w:rsidRPr="00BF651B">
              <w:rPr>
                <w:b/>
                <w:szCs w:val="24"/>
              </w:rPr>
              <w:t xml:space="preserve"> </w:t>
            </w:r>
            <w:r w:rsidR="00237A8F">
              <w:rPr>
                <w:b/>
                <w:szCs w:val="24"/>
              </w:rPr>
              <w:t>vertinimas</w:t>
            </w:r>
          </w:p>
        </w:tc>
      </w:tr>
      <w:tr w:rsidR="007E4B91" w:rsidRPr="00BF651B" w14:paraId="7E4B7F04" w14:textId="77777777" w:rsidTr="0075491A">
        <w:tc>
          <w:tcPr>
            <w:tcW w:w="4106" w:type="dxa"/>
          </w:tcPr>
          <w:p w14:paraId="7E4B7EFE" w14:textId="0D637E3F" w:rsidR="007E4B91" w:rsidRPr="00BF651B" w:rsidRDefault="00B104D0" w:rsidP="0075491A">
            <w:pPr>
              <w:pStyle w:val="NoSpacing"/>
              <w:jc w:val="both"/>
              <w:rPr>
                <w:highlight w:val="yellow"/>
              </w:rPr>
            </w:pPr>
            <w:r>
              <w:t>1. Vidaus reikalų ministerijai</w:t>
            </w:r>
            <w:r w:rsidRPr="00B104D0">
              <w:t>, atsižvelgiant į Lietuvos Respublikos Seimo 2017-06-30 priimto Regioninės plėtros įstatymo Nr. VIII-1889 15 straipsnio pakeitimo įstatymo Nr. XIII-583 nuostatas, imtis veiksmų, kad būtų užtikrintas realus socialinių ir ekonominių partnerių atstovų dalyvavimas regionų plėtros tarybų sudėtyje vykdant šių tarybų kompetencijai pavestas funkcijas.</w:t>
            </w:r>
          </w:p>
        </w:tc>
        <w:tc>
          <w:tcPr>
            <w:tcW w:w="5245" w:type="dxa"/>
          </w:tcPr>
          <w:p w14:paraId="268DE817" w14:textId="77777777" w:rsidR="00237A8F" w:rsidRPr="00237A8F" w:rsidRDefault="00237A8F" w:rsidP="0075491A">
            <w:pPr>
              <w:pStyle w:val="NoSpacing"/>
              <w:jc w:val="both"/>
              <w:rPr>
                <w:rStyle w:val="Bodytext2Bold"/>
                <w:rFonts w:eastAsia="Calibri"/>
                <w:b w:val="0"/>
              </w:rPr>
            </w:pPr>
            <w:r w:rsidRPr="00237A8F">
              <w:rPr>
                <w:rStyle w:val="Bodytext2Bold"/>
                <w:rFonts w:eastAsia="Calibri"/>
                <w:b w:val="0"/>
              </w:rPr>
              <w:t>Atsižvelgta.</w:t>
            </w:r>
          </w:p>
          <w:p w14:paraId="2D0D9013" w14:textId="77777777" w:rsidR="00237A8F" w:rsidRPr="00237A8F" w:rsidRDefault="00237A8F" w:rsidP="0075491A">
            <w:pPr>
              <w:pStyle w:val="NoSpacing"/>
              <w:jc w:val="both"/>
              <w:rPr>
                <w:rStyle w:val="Bodytext2Bold"/>
                <w:rFonts w:eastAsia="Calibri"/>
                <w:b w:val="0"/>
              </w:rPr>
            </w:pPr>
            <w:r w:rsidRPr="00237A8F">
              <w:rPr>
                <w:rStyle w:val="Bodytext2Bold"/>
                <w:rFonts w:eastAsia="Calibri"/>
                <w:b w:val="0"/>
              </w:rPr>
              <w:t>Parengtas Socialinių ir ekonominių partnerių pasiūlytų atstovų skyrimo į regionų plėtros tarybas (toliau – RPT) ir atšaukimo tvarkos aprašas (toliau – Aprašas), patvirtintas Lietuvos Respublikos Vyriausybės 2018-02-07 nutarimu Nr. 139. Aprašo nustatyta tvarka vykdoma socialinių ir ekonominių partnerių pasiūlytų atstovų atranka į RPT. Lietuvos Respublikos vidaus reikalų ministro įsakymais 2018-05-21 Nr. 1V-334, 2018-05-21 Nr. 1V-361) patvirtintos 7 RPT sudėtys, į kurias įtraukti  socialinių ir ekonominių partnerių atstovai. Šiuo metu parengtas ministro įsakymo projektas dėl dar trijų RPT sudėčių patvirtinimo.</w:t>
            </w:r>
          </w:p>
          <w:p w14:paraId="7E4B7F00" w14:textId="7C5CFAF2" w:rsidR="007E4B91" w:rsidRPr="00237A8F" w:rsidRDefault="00237A8F" w:rsidP="0075491A">
            <w:pPr>
              <w:pStyle w:val="NoSpacing"/>
              <w:jc w:val="both"/>
            </w:pPr>
            <w:r w:rsidRPr="00237A8F">
              <w:rPr>
                <w:rStyle w:val="Bodytext2Bold"/>
                <w:rFonts w:eastAsia="Calibri"/>
                <w:b w:val="0"/>
              </w:rPr>
              <w:t>RPT posėdžius organizuoja ir kitas sekretoriato funkcijas vykdo Regioninės politikos departamentas prie Vidaus reikalų ministerijos.</w:t>
            </w:r>
          </w:p>
        </w:tc>
        <w:tc>
          <w:tcPr>
            <w:tcW w:w="5925" w:type="dxa"/>
          </w:tcPr>
          <w:p w14:paraId="34411061" w14:textId="16D972D7" w:rsidR="00C01C57" w:rsidRDefault="00237A8F" w:rsidP="00FD3902">
            <w:pPr>
              <w:jc w:val="both"/>
              <w:rPr>
                <w:szCs w:val="24"/>
              </w:rPr>
            </w:pPr>
            <w:r w:rsidRPr="004106B6">
              <w:rPr>
                <w:b/>
                <w:szCs w:val="24"/>
              </w:rPr>
              <w:t>Įgyvendin</w:t>
            </w:r>
            <w:r w:rsidR="00FD3902">
              <w:rPr>
                <w:b/>
                <w:szCs w:val="24"/>
              </w:rPr>
              <w:t>ta.</w:t>
            </w:r>
          </w:p>
          <w:p w14:paraId="356398E8" w14:textId="77777777" w:rsidR="004106B6" w:rsidRPr="00237A8F" w:rsidRDefault="004106B6" w:rsidP="005534DC">
            <w:pPr>
              <w:jc w:val="both"/>
              <w:rPr>
                <w:szCs w:val="24"/>
              </w:rPr>
            </w:pPr>
          </w:p>
          <w:p w14:paraId="7E4B7F03" w14:textId="77777777" w:rsidR="007E4B91" w:rsidRPr="00237A8F" w:rsidRDefault="007E4B91" w:rsidP="00237A8F">
            <w:pPr>
              <w:jc w:val="both"/>
              <w:rPr>
                <w:b/>
                <w:i/>
                <w:szCs w:val="24"/>
              </w:rPr>
            </w:pPr>
            <w:bookmarkStart w:id="2" w:name="_GoBack"/>
            <w:bookmarkEnd w:id="2"/>
          </w:p>
        </w:tc>
      </w:tr>
      <w:tr w:rsidR="003506A5" w:rsidRPr="00BF651B" w14:paraId="7E4B7F0A" w14:textId="77777777" w:rsidTr="0075491A">
        <w:trPr>
          <w:trHeight w:val="8290"/>
        </w:trPr>
        <w:tc>
          <w:tcPr>
            <w:tcW w:w="4106" w:type="dxa"/>
          </w:tcPr>
          <w:p w14:paraId="03BF054A" w14:textId="3F1E2C2F" w:rsidR="003506A5" w:rsidRPr="00B104D0" w:rsidRDefault="003506A5" w:rsidP="0075491A">
            <w:pPr>
              <w:pStyle w:val="NoSpacing"/>
              <w:jc w:val="both"/>
              <w:rPr>
                <w:lang w:eastAsia="lt-LT"/>
              </w:rPr>
            </w:pPr>
            <w:r w:rsidRPr="00B104D0">
              <w:rPr>
                <w:lang w:eastAsia="lt-LT"/>
              </w:rPr>
              <w:lastRenderedPageBreak/>
              <w:t>2. Teisės aktuose, reglamentuojančiuose regionų plėtros tarybų formavimo tvarką, aiškiai reglamentuoti socialinių ir ekonominių partnerių atstovų atrankos ir skyrimo į regionų plėtros tarybas tvarką:</w:t>
            </w:r>
          </w:p>
          <w:p w14:paraId="4B23CC8F" w14:textId="17007683" w:rsidR="003506A5" w:rsidRDefault="003506A5" w:rsidP="0075491A">
            <w:pPr>
              <w:pStyle w:val="NoSpacing"/>
              <w:jc w:val="both"/>
              <w:rPr>
                <w:lang w:eastAsia="lt-LT"/>
              </w:rPr>
            </w:pPr>
            <w:r w:rsidRPr="00B104D0">
              <w:rPr>
                <w:lang w:eastAsia="lt-LT"/>
              </w:rPr>
              <w:t xml:space="preserve">2.1. Lietuvos Respublikos regioninės plėtros įstatyme, atsižvelgiat į regionų plėtros tarybų vykdomų funkcijų specifiką, apibrėžti socialinių ir ekonominių partnerių sąvoka, tokiu būdu panaikinant galimybę įstatymo įgyvendinamųjų teisės aktų rengėjams savo nuožiūra interpretuoti socialinių </w:t>
            </w:r>
            <w:r>
              <w:rPr>
                <w:lang w:eastAsia="lt-LT"/>
              </w:rPr>
              <w:t>ir ekonominių partnerių sąvoką.</w:t>
            </w:r>
          </w:p>
          <w:p w14:paraId="002F07EA" w14:textId="77777777" w:rsidR="003506A5" w:rsidRDefault="003506A5" w:rsidP="00B104D0">
            <w:pPr>
              <w:shd w:val="clear" w:color="auto" w:fill="FFFFFF"/>
              <w:tabs>
                <w:tab w:val="right" w:leader="underscore" w:pos="9638"/>
              </w:tabs>
              <w:jc w:val="both"/>
              <w:rPr>
                <w:rFonts w:eastAsia="Times New Roman"/>
                <w:szCs w:val="24"/>
                <w:lang w:eastAsia="lt-LT"/>
              </w:rPr>
            </w:pPr>
          </w:p>
          <w:p w14:paraId="274F5D59" w14:textId="77777777" w:rsidR="003506A5" w:rsidRDefault="003506A5" w:rsidP="00B104D0">
            <w:pPr>
              <w:shd w:val="clear" w:color="auto" w:fill="FFFFFF"/>
              <w:tabs>
                <w:tab w:val="right" w:leader="underscore" w:pos="9638"/>
              </w:tabs>
              <w:jc w:val="both"/>
              <w:rPr>
                <w:rFonts w:eastAsia="Times New Roman"/>
                <w:szCs w:val="24"/>
                <w:lang w:eastAsia="lt-LT"/>
              </w:rPr>
            </w:pPr>
          </w:p>
          <w:p w14:paraId="2ABCED4B" w14:textId="77777777" w:rsidR="003506A5" w:rsidRDefault="003506A5" w:rsidP="00B104D0">
            <w:pPr>
              <w:shd w:val="clear" w:color="auto" w:fill="FFFFFF"/>
              <w:tabs>
                <w:tab w:val="right" w:leader="underscore" w:pos="9638"/>
              </w:tabs>
              <w:jc w:val="both"/>
              <w:rPr>
                <w:rFonts w:eastAsia="Times New Roman"/>
                <w:szCs w:val="24"/>
                <w:lang w:eastAsia="lt-LT"/>
              </w:rPr>
            </w:pPr>
          </w:p>
          <w:p w14:paraId="2CE82F0A" w14:textId="77777777" w:rsidR="003506A5" w:rsidRDefault="003506A5" w:rsidP="00B104D0">
            <w:pPr>
              <w:shd w:val="clear" w:color="auto" w:fill="FFFFFF"/>
              <w:tabs>
                <w:tab w:val="right" w:leader="underscore" w:pos="9638"/>
              </w:tabs>
              <w:jc w:val="both"/>
              <w:rPr>
                <w:rFonts w:eastAsia="Times New Roman"/>
                <w:szCs w:val="24"/>
                <w:lang w:eastAsia="lt-LT"/>
              </w:rPr>
            </w:pPr>
          </w:p>
          <w:p w14:paraId="640613D1" w14:textId="77777777" w:rsidR="003506A5" w:rsidRDefault="003506A5" w:rsidP="00B104D0">
            <w:pPr>
              <w:shd w:val="clear" w:color="auto" w:fill="FFFFFF"/>
              <w:tabs>
                <w:tab w:val="right" w:leader="underscore" w:pos="9638"/>
              </w:tabs>
              <w:jc w:val="both"/>
              <w:rPr>
                <w:rFonts w:eastAsia="Times New Roman"/>
                <w:szCs w:val="24"/>
                <w:lang w:eastAsia="lt-LT"/>
              </w:rPr>
            </w:pPr>
          </w:p>
          <w:p w14:paraId="58332160" w14:textId="77777777" w:rsidR="003506A5" w:rsidRDefault="003506A5" w:rsidP="00B104D0">
            <w:pPr>
              <w:shd w:val="clear" w:color="auto" w:fill="FFFFFF"/>
              <w:tabs>
                <w:tab w:val="right" w:leader="underscore" w:pos="9638"/>
              </w:tabs>
              <w:jc w:val="both"/>
              <w:rPr>
                <w:rFonts w:eastAsia="Times New Roman"/>
                <w:szCs w:val="24"/>
                <w:lang w:eastAsia="lt-LT"/>
              </w:rPr>
            </w:pPr>
          </w:p>
          <w:p w14:paraId="3C9441A8" w14:textId="77777777" w:rsidR="003506A5" w:rsidRDefault="003506A5" w:rsidP="00B104D0">
            <w:pPr>
              <w:shd w:val="clear" w:color="auto" w:fill="FFFFFF"/>
              <w:tabs>
                <w:tab w:val="right" w:leader="underscore" w:pos="9638"/>
              </w:tabs>
              <w:jc w:val="both"/>
              <w:rPr>
                <w:rFonts w:eastAsia="Times New Roman"/>
                <w:szCs w:val="24"/>
                <w:lang w:eastAsia="lt-LT"/>
              </w:rPr>
            </w:pPr>
          </w:p>
          <w:p w14:paraId="1EA7A572" w14:textId="77777777" w:rsidR="003506A5" w:rsidRDefault="003506A5" w:rsidP="00B104D0">
            <w:pPr>
              <w:shd w:val="clear" w:color="auto" w:fill="FFFFFF"/>
              <w:tabs>
                <w:tab w:val="right" w:leader="underscore" w:pos="9638"/>
              </w:tabs>
              <w:jc w:val="both"/>
              <w:rPr>
                <w:rFonts w:eastAsia="Times New Roman"/>
                <w:szCs w:val="24"/>
                <w:lang w:eastAsia="lt-LT"/>
              </w:rPr>
            </w:pPr>
          </w:p>
          <w:p w14:paraId="2082D0F8" w14:textId="77777777" w:rsidR="003506A5" w:rsidRDefault="003506A5" w:rsidP="00B104D0">
            <w:pPr>
              <w:shd w:val="clear" w:color="auto" w:fill="FFFFFF"/>
              <w:tabs>
                <w:tab w:val="right" w:leader="underscore" w:pos="9638"/>
              </w:tabs>
              <w:jc w:val="both"/>
              <w:rPr>
                <w:rFonts w:eastAsia="Times New Roman"/>
                <w:szCs w:val="24"/>
                <w:lang w:eastAsia="lt-LT"/>
              </w:rPr>
            </w:pPr>
          </w:p>
          <w:p w14:paraId="62614F79" w14:textId="77777777" w:rsidR="003506A5" w:rsidRDefault="003506A5" w:rsidP="00B104D0">
            <w:pPr>
              <w:shd w:val="clear" w:color="auto" w:fill="FFFFFF"/>
              <w:tabs>
                <w:tab w:val="right" w:leader="underscore" w:pos="9638"/>
              </w:tabs>
              <w:jc w:val="both"/>
              <w:rPr>
                <w:rFonts w:eastAsia="Times New Roman"/>
                <w:szCs w:val="24"/>
                <w:lang w:eastAsia="lt-LT"/>
              </w:rPr>
            </w:pPr>
          </w:p>
          <w:p w14:paraId="0575BEAA" w14:textId="77777777" w:rsidR="003506A5" w:rsidRDefault="003506A5" w:rsidP="00B104D0">
            <w:pPr>
              <w:shd w:val="clear" w:color="auto" w:fill="FFFFFF"/>
              <w:tabs>
                <w:tab w:val="right" w:leader="underscore" w:pos="9638"/>
              </w:tabs>
              <w:jc w:val="both"/>
              <w:rPr>
                <w:rFonts w:eastAsia="Times New Roman"/>
                <w:szCs w:val="24"/>
                <w:lang w:eastAsia="lt-LT"/>
              </w:rPr>
            </w:pPr>
          </w:p>
          <w:p w14:paraId="11202D3E" w14:textId="77777777" w:rsidR="003506A5" w:rsidRDefault="003506A5" w:rsidP="00B104D0">
            <w:pPr>
              <w:shd w:val="clear" w:color="auto" w:fill="FFFFFF"/>
              <w:tabs>
                <w:tab w:val="right" w:leader="underscore" w:pos="9638"/>
              </w:tabs>
              <w:jc w:val="both"/>
              <w:rPr>
                <w:rFonts w:eastAsia="Times New Roman"/>
                <w:szCs w:val="24"/>
                <w:lang w:eastAsia="lt-LT"/>
              </w:rPr>
            </w:pPr>
          </w:p>
          <w:p w14:paraId="1A7460D1" w14:textId="77777777" w:rsidR="003506A5" w:rsidRDefault="003506A5" w:rsidP="00B104D0">
            <w:pPr>
              <w:shd w:val="clear" w:color="auto" w:fill="FFFFFF"/>
              <w:tabs>
                <w:tab w:val="right" w:leader="underscore" w:pos="9638"/>
              </w:tabs>
              <w:jc w:val="both"/>
              <w:rPr>
                <w:rFonts w:eastAsia="Times New Roman"/>
                <w:szCs w:val="24"/>
                <w:lang w:eastAsia="lt-LT"/>
              </w:rPr>
            </w:pPr>
          </w:p>
          <w:p w14:paraId="07704EB3" w14:textId="77777777" w:rsidR="003506A5" w:rsidRDefault="003506A5" w:rsidP="00B104D0">
            <w:pPr>
              <w:shd w:val="clear" w:color="auto" w:fill="FFFFFF"/>
              <w:tabs>
                <w:tab w:val="right" w:leader="underscore" w:pos="9638"/>
              </w:tabs>
              <w:jc w:val="both"/>
              <w:rPr>
                <w:rFonts w:eastAsia="Times New Roman"/>
                <w:szCs w:val="24"/>
                <w:lang w:eastAsia="lt-LT"/>
              </w:rPr>
            </w:pPr>
          </w:p>
          <w:p w14:paraId="7A87E245" w14:textId="77777777" w:rsidR="003506A5" w:rsidRDefault="003506A5" w:rsidP="00B104D0">
            <w:pPr>
              <w:shd w:val="clear" w:color="auto" w:fill="FFFFFF"/>
              <w:tabs>
                <w:tab w:val="right" w:leader="underscore" w:pos="9638"/>
              </w:tabs>
              <w:jc w:val="both"/>
              <w:rPr>
                <w:rFonts w:eastAsia="Times New Roman"/>
                <w:szCs w:val="24"/>
                <w:lang w:eastAsia="lt-LT"/>
              </w:rPr>
            </w:pPr>
          </w:p>
          <w:p w14:paraId="4A006894" w14:textId="77777777" w:rsidR="003506A5" w:rsidRDefault="003506A5" w:rsidP="00B104D0">
            <w:pPr>
              <w:shd w:val="clear" w:color="auto" w:fill="FFFFFF"/>
              <w:tabs>
                <w:tab w:val="right" w:leader="underscore" w:pos="9638"/>
              </w:tabs>
              <w:jc w:val="both"/>
              <w:rPr>
                <w:rFonts w:eastAsia="Times New Roman"/>
                <w:szCs w:val="24"/>
                <w:lang w:eastAsia="lt-LT"/>
              </w:rPr>
            </w:pPr>
          </w:p>
          <w:p w14:paraId="0CB8C4D2" w14:textId="77777777" w:rsidR="003506A5" w:rsidRDefault="003506A5" w:rsidP="00B104D0">
            <w:pPr>
              <w:shd w:val="clear" w:color="auto" w:fill="FFFFFF"/>
              <w:tabs>
                <w:tab w:val="right" w:leader="underscore" w:pos="9638"/>
              </w:tabs>
              <w:jc w:val="both"/>
              <w:rPr>
                <w:rFonts w:eastAsia="Times New Roman"/>
                <w:szCs w:val="24"/>
                <w:lang w:eastAsia="lt-LT"/>
              </w:rPr>
            </w:pPr>
          </w:p>
          <w:p w14:paraId="2763519B" w14:textId="77777777" w:rsidR="003506A5" w:rsidRDefault="003506A5" w:rsidP="00B104D0">
            <w:pPr>
              <w:shd w:val="clear" w:color="auto" w:fill="FFFFFF"/>
              <w:tabs>
                <w:tab w:val="right" w:leader="underscore" w:pos="9638"/>
              </w:tabs>
              <w:jc w:val="both"/>
              <w:rPr>
                <w:rFonts w:eastAsia="Times New Roman"/>
                <w:szCs w:val="24"/>
                <w:lang w:eastAsia="lt-LT"/>
              </w:rPr>
            </w:pPr>
          </w:p>
          <w:p w14:paraId="7E4B7F05" w14:textId="718F5DA8" w:rsidR="003506A5" w:rsidRPr="00BF651B" w:rsidRDefault="003506A5" w:rsidP="00B104D0">
            <w:pPr>
              <w:shd w:val="clear" w:color="auto" w:fill="FFFFFF"/>
              <w:tabs>
                <w:tab w:val="right" w:leader="underscore" w:pos="9638"/>
              </w:tabs>
              <w:jc w:val="both"/>
              <w:rPr>
                <w:szCs w:val="24"/>
                <w:highlight w:val="yellow"/>
              </w:rPr>
            </w:pPr>
          </w:p>
        </w:tc>
        <w:tc>
          <w:tcPr>
            <w:tcW w:w="5245" w:type="dxa"/>
            <w:vMerge w:val="restart"/>
          </w:tcPr>
          <w:p w14:paraId="2EB83B60" w14:textId="77777777" w:rsidR="003506A5" w:rsidRDefault="003506A5" w:rsidP="0075491A">
            <w:pPr>
              <w:pStyle w:val="NoSpacing"/>
            </w:pPr>
          </w:p>
          <w:p w14:paraId="6CCA9276" w14:textId="77777777" w:rsidR="003506A5" w:rsidRDefault="003506A5" w:rsidP="0075491A">
            <w:pPr>
              <w:pStyle w:val="NoSpacing"/>
            </w:pPr>
          </w:p>
          <w:p w14:paraId="3261A8BC" w14:textId="77777777" w:rsidR="003506A5" w:rsidRDefault="003506A5" w:rsidP="0075491A">
            <w:pPr>
              <w:pStyle w:val="NoSpacing"/>
            </w:pPr>
          </w:p>
          <w:p w14:paraId="6793157A" w14:textId="77777777" w:rsidR="003506A5" w:rsidRDefault="003506A5" w:rsidP="0075491A">
            <w:pPr>
              <w:pStyle w:val="NoSpacing"/>
            </w:pPr>
          </w:p>
          <w:p w14:paraId="4C1E7A71" w14:textId="77777777" w:rsidR="0075491A" w:rsidRDefault="0075491A" w:rsidP="0075491A">
            <w:pPr>
              <w:pStyle w:val="NoSpacing"/>
            </w:pPr>
          </w:p>
          <w:p w14:paraId="4F5BA8B1" w14:textId="30F96A5D" w:rsidR="003506A5" w:rsidRPr="0062550F" w:rsidRDefault="003506A5" w:rsidP="0075491A">
            <w:pPr>
              <w:pStyle w:val="NoSpacing"/>
            </w:pPr>
            <w:r w:rsidRPr="0062550F">
              <w:t xml:space="preserve">Neatsižvelgta. </w:t>
            </w:r>
          </w:p>
          <w:p w14:paraId="03B9E455" w14:textId="77777777" w:rsidR="003506A5" w:rsidRDefault="003506A5" w:rsidP="0075491A">
            <w:pPr>
              <w:pStyle w:val="NoSpacing"/>
              <w:rPr>
                <w:i/>
                <w:color w:val="000000"/>
              </w:rPr>
            </w:pPr>
            <w:r w:rsidRPr="0062550F">
              <w:t>Socialinio ir ekonominio partnerio sąvoka yra bendrojo pobūdžio ir apibrėžti ją specialiajame, Regioninės plėtros įstatyme</w:t>
            </w:r>
            <w:r>
              <w:t>,</w:t>
            </w:r>
            <w:r w:rsidRPr="0062550F">
              <w:t xml:space="preserve"> netikslinga. Š</w:t>
            </w:r>
            <w:r w:rsidRPr="0062550F">
              <w:rPr>
                <w:bCs/>
                <w:color w:val="000000"/>
              </w:rPr>
              <w:t xml:space="preserve">iame įstatyme socialinių partnerių sąvoka gali būti suprantama taip, kaip ji apibrėžta Lietuvos Respublikos darbo kodekso 162 straipsnyje: </w:t>
            </w:r>
            <w:r w:rsidRPr="0062550F">
              <w:rPr>
                <w:i/>
                <w:color w:val="000000"/>
              </w:rPr>
              <w:t xml:space="preserve">Socialinės partnerystės šalimis – socialiniais partneriais – laikomi darbuotojų atstovai ir darbdavių atstovai bei jų organizacijos, o partnerystės darbdavio (ar atitinkamais atvejais – darbovietės) lygmeniu – darbdavys ir darbuotojų atstovai. </w:t>
            </w:r>
          </w:p>
          <w:p w14:paraId="0D79469B" w14:textId="77777777" w:rsidR="00BD664A" w:rsidRDefault="00BD664A" w:rsidP="004106B6">
            <w:pPr>
              <w:jc w:val="both"/>
              <w:rPr>
                <w:i/>
                <w:color w:val="000000"/>
              </w:rPr>
            </w:pPr>
          </w:p>
          <w:p w14:paraId="009664DB" w14:textId="77777777" w:rsidR="00BD664A" w:rsidRDefault="00BD664A" w:rsidP="004106B6">
            <w:pPr>
              <w:jc w:val="both"/>
              <w:rPr>
                <w:i/>
                <w:color w:val="000000"/>
              </w:rPr>
            </w:pPr>
          </w:p>
          <w:p w14:paraId="24A7D00C" w14:textId="77777777" w:rsidR="00BD664A" w:rsidRDefault="00BD664A" w:rsidP="004106B6">
            <w:pPr>
              <w:jc w:val="both"/>
              <w:rPr>
                <w:i/>
                <w:color w:val="000000"/>
              </w:rPr>
            </w:pPr>
          </w:p>
          <w:p w14:paraId="54E50F76" w14:textId="77777777" w:rsidR="00BD664A" w:rsidRDefault="00BD664A" w:rsidP="004106B6">
            <w:pPr>
              <w:jc w:val="both"/>
              <w:rPr>
                <w:i/>
                <w:color w:val="000000"/>
              </w:rPr>
            </w:pPr>
          </w:p>
          <w:p w14:paraId="728F028F" w14:textId="77777777" w:rsidR="00BD664A" w:rsidRDefault="00BD664A" w:rsidP="004106B6">
            <w:pPr>
              <w:jc w:val="both"/>
              <w:rPr>
                <w:i/>
                <w:color w:val="000000"/>
              </w:rPr>
            </w:pPr>
          </w:p>
          <w:p w14:paraId="736224A1" w14:textId="77777777" w:rsidR="00BD664A" w:rsidRDefault="00BD664A" w:rsidP="004106B6">
            <w:pPr>
              <w:jc w:val="both"/>
              <w:rPr>
                <w:i/>
                <w:color w:val="000000"/>
              </w:rPr>
            </w:pPr>
          </w:p>
          <w:p w14:paraId="172417EC" w14:textId="77777777" w:rsidR="00BD664A" w:rsidRDefault="00BD664A" w:rsidP="004106B6">
            <w:pPr>
              <w:jc w:val="both"/>
              <w:rPr>
                <w:i/>
                <w:color w:val="000000"/>
              </w:rPr>
            </w:pPr>
          </w:p>
          <w:p w14:paraId="5EB66DB5" w14:textId="77777777" w:rsidR="00BD664A" w:rsidRDefault="00BD664A" w:rsidP="004106B6">
            <w:pPr>
              <w:jc w:val="both"/>
              <w:rPr>
                <w:i/>
                <w:color w:val="000000"/>
              </w:rPr>
            </w:pPr>
          </w:p>
          <w:p w14:paraId="179BA2B5" w14:textId="77777777" w:rsidR="00BD664A" w:rsidRDefault="00BD664A" w:rsidP="004106B6">
            <w:pPr>
              <w:jc w:val="both"/>
              <w:rPr>
                <w:i/>
                <w:color w:val="000000"/>
              </w:rPr>
            </w:pPr>
          </w:p>
          <w:p w14:paraId="48BDA716" w14:textId="77777777" w:rsidR="00BD664A" w:rsidRDefault="00BD664A" w:rsidP="004106B6">
            <w:pPr>
              <w:jc w:val="both"/>
              <w:rPr>
                <w:i/>
                <w:color w:val="000000"/>
              </w:rPr>
            </w:pPr>
          </w:p>
          <w:p w14:paraId="2EBFCCB6" w14:textId="77777777" w:rsidR="00BD664A" w:rsidRDefault="00BD664A" w:rsidP="004106B6">
            <w:pPr>
              <w:jc w:val="both"/>
              <w:rPr>
                <w:i/>
                <w:color w:val="000000"/>
              </w:rPr>
            </w:pPr>
          </w:p>
          <w:p w14:paraId="0F1D342B" w14:textId="77777777" w:rsidR="00BD664A" w:rsidRDefault="00BD664A" w:rsidP="004106B6">
            <w:pPr>
              <w:jc w:val="both"/>
              <w:rPr>
                <w:i/>
                <w:color w:val="000000"/>
              </w:rPr>
            </w:pPr>
          </w:p>
          <w:p w14:paraId="4B7FF12D" w14:textId="77777777" w:rsidR="00122D0C" w:rsidRDefault="00122D0C" w:rsidP="00A80555">
            <w:pPr>
              <w:jc w:val="both"/>
              <w:rPr>
                <w:lang w:eastAsia="lt-LT"/>
              </w:rPr>
            </w:pPr>
          </w:p>
          <w:p w14:paraId="574003DC" w14:textId="77777777" w:rsidR="0075491A" w:rsidRDefault="0075491A" w:rsidP="00A80555">
            <w:pPr>
              <w:jc w:val="both"/>
              <w:rPr>
                <w:lang w:eastAsia="lt-LT"/>
              </w:rPr>
            </w:pPr>
          </w:p>
          <w:p w14:paraId="09047F17" w14:textId="77777777" w:rsidR="0075491A" w:rsidRDefault="0075491A" w:rsidP="00A80555">
            <w:pPr>
              <w:jc w:val="both"/>
              <w:rPr>
                <w:lang w:eastAsia="lt-LT"/>
              </w:rPr>
            </w:pPr>
          </w:p>
          <w:p w14:paraId="65340216" w14:textId="4F1A97AC" w:rsidR="00BD664A" w:rsidRPr="00BD664A" w:rsidRDefault="00BD664A" w:rsidP="00A80555">
            <w:pPr>
              <w:jc w:val="both"/>
              <w:rPr>
                <w:lang w:eastAsia="lt-LT"/>
              </w:rPr>
            </w:pPr>
            <w:r w:rsidRPr="00BD664A">
              <w:rPr>
                <w:lang w:eastAsia="lt-LT"/>
              </w:rPr>
              <w:lastRenderedPageBreak/>
              <w:t>Numatoma atsižvelgti iš dalies.</w:t>
            </w:r>
          </w:p>
          <w:p w14:paraId="1740E83A" w14:textId="77777777" w:rsidR="00BD664A" w:rsidRPr="00BD664A" w:rsidRDefault="00BD664A" w:rsidP="00A80555">
            <w:pPr>
              <w:jc w:val="both"/>
              <w:rPr>
                <w:lang w:eastAsia="lt-LT"/>
              </w:rPr>
            </w:pPr>
            <w:r w:rsidRPr="00BD664A">
              <w:rPr>
                <w:lang w:eastAsia="lt-LT"/>
              </w:rPr>
              <w:t xml:space="preserve">Šiuo metu RPT dar formuojamos, todėl rengti </w:t>
            </w:r>
            <w:r w:rsidRPr="00BD664A">
              <w:rPr>
                <w:rFonts w:cs="Arial"/>
                <w:lang w:eastAsia="lt-LT"/>
              </w:rPr>
              <w:t>Lietuvos Respublikos Vyriausybės 2018-02-07 nutarimo Nr. 139 pakeitimo projektą, kuriuo bus siūloma tikslinti nutarimu patvirtintą Socialinių ir ekonominių partnerių pasiūlytų atstovų skyrimo į RPT ir atšaukimo tvarkos Aprašą, n</w:t>
            </w:r>
            <w:r w:rsidRPr="00BD664A">
              <w:rPr>
                <w:lang w:eastAsia="lt-LT"/>
              </w:rPr>
              <w:t xml:space="preserve">etikslinga. </w:t>
            </w:r>
          </w:p>
          <w:p w14:paraId="3019B191" w14:textId="77777777" w:rsidR="00BD664A" w:rsidRPr="00BD664A" w:rsidRDefault="00BD664A" w:rsidP="00A80555">
            <w:pPr>
              <w:jc w:val="both"/>
              <w:rPr>
                <w:rFonts w:cs="Arial"/>
                <w:lang w:eastAsia="lt-LT"/>
              </w:rPr>
            </w:pPr>
            <w:r w:rsidRPr="00BD664A">
              <w:rPr>
                <w:rFonts w:cs="Arial"/>
                <w:lang w:eastAsia="lt-LT"/>
              </w:rPr>
              <w:t>Įvertindama STT pasiūlymus ir rekomendacijas Vidaus reikalų ministerija numato parengti nutarimo pakeitimo projektą ir siūlyti Vyriausybei papildyti Aprašo 3 punkte numatytus socialinių ir ekonominių partnerių siūlomų atstovų į RPT atrankos principus ir Aprašo 8 punkte numatytas sąlygas dėl atstovų atšaukimo.</w:t>
            </w:r>
          </w:p>
          <w:p w14:paraId="7E4B7F07" w14:textId="04551530" w:rsidR="00BD664A" w:rsidRPr="00A80555" w:rsidRDefault="00BD664A" w:rsidP="00A80555">
            <w:pPr>
              <w:jc w:val="both"/>
              <w:rPr>
                <w:lang w:eastAsia="lt-LT"/>
              </w:rPr>
            </w:pPr>
            <w:r w:rsidRPr="00BD664A">
              <w:rPr>
                <w:rFonts w:cs="Arial"/>
                <w:lang w:eastAsia="lt-LT"/>
              </w:rPr>
              <w:t xml:space="preserve">Pažymime, kad kvalifikacijos reikalavimai jau yra numatyti Aprašo 3.1 papunktyje. Rengiant Aprašo pakeitimą bus svarstoma galimybė numatytus principus papildyti minimalių reputacijos kriterijų reikalavimais. </w:t>
            </w:r>
          </w:p>
        </w:tc>
        <w:tc>
          <w:tcPr>
            <w:tcW w:w="5925" w:type="dxa"/>
            <w:vMerge w:val="restart"/>
          </w:tcPr>
          <w:p w14:paraId="3699ADDC" w14:textId="77777777" w:rsidR="003506A5" w:rsidRDefault="003506A5" w:rsidP="00DF0B0F">
            <w:pPr>
              <w:jc w:val="both"/>
              <w:rPr>
                <w:b/>
                <w:color w:val="FF0000"/>
                <w:szCs w:val="24"/>
              </w:rPr>
            </w:pPr>
          </w:p>
          <w:p w14:paraId="40AF9867" w14:textId="77777777" w:rsidR="003506A5" w:rsidRDefault="003506A5" w:rsidP="00DF0B0F">
            <w:pPr>
              <w:jc w:val="both"/>
              <w:rPr>
                <w:b/>
                <w:color w:val="FF0000"/>
                <w:szCs w:val="24"/>
              </w:rPr>
            </w:pPr>
          </w:p>
          <w:p w14:paraId="2B768C33" w14:textId="77777777" w:rsidR="003506A5" w:rsidRDefault="003506A5" w:rsidP="00DF0B0F">
            <w:pPr>
              <w:jc w:val="both"/>
              <w:rPr>
                <w:b/>
                <w:color w:val="FF0000"/>
                <w:szCs w:val="24"/>
              </w:rPr>
            </w:pPr>
          </w:p>
          <w:p w14:paraId="7DED3FC3" w14:textId="77777777" w:rsidR="003506A5" w:rsidRDefault="003506A5" w:rsidP="00DF0B0F">
            <w:pPr>
              <w:jc w:val="both"/>
              <w:rPr>
                <w:b/>
                <w:color w:val="FF0000"/>
                <w:szCs w:val="24"/>
              </w:rPr>
            </w:pPr>
          </w:p>
          <w:p w14:paraId="11B427BC" w14:textId="77777777" w:rsidR="003506A5" w:rsidRDefault="003506A5" w:rsidP="00DF0B0F">
            <w:pPr>
              <w:jc w:val="both"/>
              <w:rPr>
                <w:b/>
                <w:color w:val="FF0000"/>
                <w:szCs w:val="24"/>
              </w:rPr>
            </w:pPr>
          </w:p>
          <w:p w14:paraId="785BF428" w14:textId="77777777" w:rsidR="003506A5" w:rsidRPr="0075491A" w:rsidRDefault="003506A5" w:rsidP="0075491A">
            <w:pPr>
              <w:pStyle w:val="NoSpacing"/>
              <w:jc w:val="both"/>
              <w:rPr>
                <w:b/>
                <w:color w:val="FF0000"/>
              </w:rPr>
            </w:pPr>
            <w:r w:rsidRPr="0075491A">
              <w:rPr>
                <w:b/>
                <w:color w:val="FF0000"/>
              </w:rPr>
              <w:t>Neįgyvendinta.</w:t>
            </w:r>
          </w:p>
          <w:p w14:paraId="05C610A1" w14:textId="70310DE6" w:rsidR="003506A5" w:rsidRPr="00F375FA" w:rsidRDefault="003506A5" w:rsidP="0075491A">
            <w:pPr>
              <w:pStyle w:val="NoSpacing"/>
              <w:jc w:val="both"/>
            </w:pPr>
            <w:r w:rsidRPr="00F375FA">
              <w:t>Atsakyme VRM pateikia nuomonę, kad socialiniais partneriais laikytini darbuotojų atstovai ir darbdavių atstovai bei jų organizacijos, todėl manytina, kad praktikoje į vidaus reikalų ministro įsakymais tvirtinamų regiono plėtros tarybų sudėtis turėtų būti įtraukti abiejų grupių atstovai.</w:t>
            </w:r>
          </w:p>
          <w:p w14:paraId="4270C403" w14:textId="683E1E21" w:rsidR="003506A5" w:rsidRPr="00F375FA" w:rsidRDefault="003506A5" w:rsidP="0075491A">
            <w:pPr>
              <w:pStyle w:val="NoSpacing"/>
              <w:jc w:val="both"/>
            </w:pPr>
            <w:r w:rsidRPr="00F375FA">
              <w:t>Tačiau įvertinę VRM deklaruojamų teiginių praktinį įgyvendinimą t. y. vidaus reikalų ministro įsakymais patvirtintų regiono plėtros tarybų sudėtį, nustatėme, kad praktika neatitinka VRM deklaruojamų teiginių, nes nei vienoje regiono plėtros taryboje nėra darbuotojų organizacijų atstovų.</w:t>
            </w:r>
          </w:p>
          <w:p w14:paraId="7DDD183A" w14:textId="28F05E8F" w:rsidR="003506A5" w:rsidRPr="00F375FA" w:rsidRDefault="003506A5" w:rsidP="0075491A">
            <w:pPr>
              <w:pStyle w:val="NoSpacing"/>
              <w:jc w:val="both"/>
            </w:pPr>
            <w:r w:rsidRPr="00F375FA">
              <w:t xml:space="preserve">Pažymėtina, kad Lietuvos regioninės politikos baltojoje knygoje deklaruojama, jog turi būti skatinamas visų suinteresuotų visuomenės grupių dalyvavimas regioninės plėtros veikloje, kad padidinti geriausiai regiono interesus atitinkančių sprendimų priėmimo tikimybę, tačiau kol kas </w:t>
            </w:r>
            <w:r w:rsidRPr="00F375FA">
              <w:rPr>
                <w:rFonts w:eastAsia="Times New Roman"/>
                <w:lang w:eastAsia="lt-LT"/>
              </w:rPr>
              <w:t>įstatymo įgyvendinamųjų teisės aktų rengėjai dėl nežinomų priežasčių prioritetą teikia vienai visuomenės grupei – darbdaviams.</w:t>
            </w:r>
          </w:p>
          <w:p w14:paraId="76599A57" w14:textId="33D85DF1" w:rsidR="003506A5" w:rsidRPr="00F375FA" w:rsidRDefault="003506A5" w:rsidP="0075491A">
            <w:pPr>
              <w:pStyle w:val="NoSpacing"/>
              <w:jc w:val="both"/>
              <w:rPr>
                <w:rFonts w:eastAsia="Times New Roman"/>
                <w:lang w:eastAsia="lt-LT"/>
              </w:rPr>
            </w:pPr>
            <w:r w:rsidRPr="00F375FA">
              <w:t xml:space="preserve">Manome, kad, šis pavyzdys puikiai parodo kaip lengvai </w:t>
            </w:r>
            <w:r w:rsidRPr="00F375FA">
              <w:rPr>
                <w:rFonts w:eastAsia="Times New Roman"/>
                <w:lang w:eastAsia="lt-LT"/>
              </w:rPr>
              <w:t xml:space="preserve">įstatymo įgyvendinamųjų teisės aktų rengėjai gali savo nuožiūra </w:t>
            </w:r>
            <w:r w:rsidR="00182BD3" w:rsidRPr="00F375FA">
              <w:rPr>
                <w:rFonts w:eastAsia="Times New Roman"/>
                <w:lang w:eastAsia="lt-LT"/>
              </w:rPr>
              <w:t>manipuliuoti</w:t>
            </w:r>
            <w:r w:rsidRPr="00F375FA">
              <w:rPr>
                <w:rFonts w:eastAsia="Times New Roman"/>
                <w:lang w:eastAsia="lt-LT"/>
              </w:rPr>
              <w:t xml:space="preserve"> įstatymi</w:t>
            </w:r>
            <w:r w:rsidR="00182BD3" w:rsidRPr="00F375FA">
              <w:rPr>
                <w:rFonts w:eastAsia="Times New Roman"/>
                <w:lang w:eastAsia="lt-LT"/>
              </w:rPr>
              <w:t>nėmis</w:t>
            </w:r>
            <w:r w:rsidRPr="00F375FA">
              <w:rPr>
                <w:rFonts w:eastAsia="Times New Roman"/>
                <w:lang w:eastAsia="lt-LT"/>
              </w:rPr>
              <w:t xml:space="preserve"> nuostat</w:t>
            </w:r>
            <w:r w:rsidR="00182BD3" w:rsidRPr="00F375FA">
              <w:rPr>
                <w:rFonts w:eastAsia="Times New Roman"/>
                <w:lang w:eastAsia="lt-LT"/>
              </w:rPr>
              <w:t>omis</w:t>
            </w:r>
            <w:r w:rsidRPr="00F375FA">
              <w:rPr>
                <w:rFonts w:eastAsia="Times New Roman"/>
                <w:lang w:eastAsia="lt-LT"/>
              </w:rPr>
              <w:t xml:space="preserve"> jeigu jos aiškiai neapibrėžtos įstatyme.</w:t>
            </w:r>
          </w:p>
          <w:p w14:paraId="45F710CD" w14:textId="72EF7DA4" w:rsidR="003506A5" w:rsidRPr="00F375FA" w:rsidRDefault="003506A5" w:rsidP="0075491A">
            <w:pPr>
              <w:pStyle w:val="NoSpacing"/>
              <w:jc w:val="both"/>
              <w:rPr>
                <w:rFonts w:eastAsia="Times New Roman"/>
                <w:lang w:eastAsia="lt-LT"/>
              </w:rPr>
            </w:pPr>
            <w:r w:rsidRPr="00F375FA">
              <w:rPr>
                <w:rFonts w:eastAsia="Times New Roman"/>
                <w:lang w:eastAsia="lt-LT"/>
              </w:rPr>
              <w:t xml:space="preserve">Todėl siūlome </w:t>
            </w:r>
            <w:r w:rsidR="005260D3" w:rsidRPr="00F375FA">
              <w:rPr>
                <w:rFonts w:eastAsia="Times New Roman"/>
                <w:lang w:eastAsia="lt-LT"/>
              </w:rPr>
              <w:t xml:space="preserve">šią STT rekomendaciją įgyvendinti </w:t>
            </w:r>
            <w:r w:rsidR="00627ADF" w:rsidRPr="00F375FA">
              <w:rPr>
                <w:rFonts w:eastAsia="Times New Roman"/>
                <w:szCs w:val="24"/>
                <w:lang w:eastAsia="lt-LT"/>
              </w:rPr>
              <w:t>išvadoje dėl korupcijos rizikos analizės</w:t>
            </w:r>
            <w:r w:rsidR="00627ADF" w:rsidRPr="00F375FA">
              <w:rPr>
                <w:rFonts w:eastAsia="Times New Roman"/>
                <w:lang w:eastAsia="lt-LT"/>
              </w:rPr>
              <w:t xml:space="preserve"> </w:t>
            </w:r>
            <w:r w:rsidR="005260D3" w:rsidRPr="00F375FA">
              <w:rPr>
                <w:rFonts w:eastAsia="Times New Roman"/>
                <w:lang w:eastAsia="lt-LT"/>
              </w:rPr>
              <w:t>rekomenduojama apimtimi.</w:t>
            </w:r>
            <w:r w:rsidRPr="00F375FA">
              <w:rPr>
                <w:rFonts w:eastAsia="Times New Roman"/>
                <w:lang w:eastAsia="lt-LT"/>
              </w:rPr>
              <w:t xml:space="preserve">  </w:t>
            </w:r>
          </w:p>
          <w:p w14:paraId="6B12CE44" w14:textId="77777777" w:rsidR="00122D0C" w:rsidRDefault="00122D0C" w:rsidP="003506A5">
            <w:pPr>
              <w:shd w:val="clear" w:color="auto" w:fill="FFFFFF"/>
              <w:tabs>
                <w:tab w:val="right" w:leader="underscore" w:pos="9638"/>
              </w:tabs>
              <w:jc w:val="both"/>
              <w:rPr>
                <w:szCs w:val="24"/>
              </w:rPr>
            </w:pPr>
          </w:p>
          <w:p w14:paraId="6AFFCD16" w14:textId="77777777" w:rsidR="00705194" w:rsidRDefault="00705194" w:rsidP="003506A5">
            <w:pPr>
              <w:shd w:val="clear" w:color="auto" w:fill="FFFFFF"/>
              <w:tabs>
                <w:tab w:val="right" w:leader="underscore" w:pos="9638"/>
              </w:tabs>
              <w:jc w:val="both"/>
              <w:rPr>
                <w:szCs w:val="24"/>
              </w:rPr>
            </w:pPr>
            <w:r>
              <w:rPr>
                <w:b/>
                <w:szCs w:val="24"/>
              </w:rPr>
              <w:lastRenderedPageBreak/>
              <w:t>Įgyvendinimas tęsiamas</w:t>
            </w:r>
            <w:r>
              <w:rPr>
                <w:szCs w:val="24"/>
              </w:rPr>
              <w:t xml:space="preserve"> (</w:t>
            </w:r>
            <w:r w:rsidRPr="00705194">
              <w:rPr>
                <w:szCs w:val="24"/>
              </w:rPr>
              <w:t>numatyti veiksmai nebaigti vykdyti</w:t>
            </w:r>
            <w:r>
              <w:rPr>
                <w:szCs w:val="24"/>
              </w:rPr>
              <w:t>)</w:t>
            </w:r>
            <w:r w:rsidRPr="00705194">
              <w:rPr>
                <w:szCs w:val="24"/>
              </w:rPr>
              <w:t>.</w:t>
            </w:r>
          </w:p>
          <w:p w14:paraId="5173D47B" w14:textId="726BBF1F" w:rsidR="007076B3" w:rsidRPr="00F375FA" w:rsidRDefault="00FB7A03" w:rsidP="003506A5">
            <w:pPr>
              <w:shd w:val="clear" w:color="auto" w:fill="FFFFFF"/>
              <w:tabs>
                <w:tab w:val="right" w:leader="underscore" w:pos="9638"/>
              </w:tabs>
              <w:jc w:val="both"/>
              <w:rPr>
                <w:rFonts w:cs="Arial"/>
                <w:lang w:eastAsia="lt-LT"/>
              </w:rPr>
            </w:pPr>
            <w:r w:rsidRPr="00F375FA">
              <w:rPr>
                <w:szCs w:val="24"/>
              </w:rPr>
              <w:t xml:space="preserve">Pakartotinai </w:t>
            </w:r>
            <w:r w:rsidR="00154D73" w:rsidRPr="00F375FA">
              <w:rPr>
                <w:szCs w:val="24"/>
              </w:rPr>
              <w:t xml:space="preserve">sistemiškai </w:t>
            </w:r>
            <w:r w:rsidRPr="00F375FA">
              <w:rPr>
                <w:szCs w:val="24"/>
              </w:rPr>
              <w:t xml:space="preserve">išanalizavę </w:t>
            </w:r>
            <w:r w:rsidRPr="00F375FA">
              <w:rPr>
                <w:rFonts w:cs="Arial"/>
                <w:lang w:eastAsia="lt-LT"/>
              </w:rPr>
              <w:t>Socialinių ir ekonominių partnerių pasiūlytų atstovų skyrimo į regionų plėtros tarybas ir atšaukimo tvarkos aprašo, patvirtinto Lietuvos Respublikos Vyriausybės 2018 m. vasario 7 d. nutarimu Nr. 139, nuostatas</w:t>
            </w:r>
            <w:r w:rsidR="00252467" w:rsidRPr="00F375FA">
              <w:rPr>
                <w:rFonts w:cs="Arial"/>
                <w:lang w:eastAsia="lt-LT"/>
              </w:rPr>
              <w:t>,</w:t>
            </w:r>
            <w:r w:rsidRPr="00F375FA">
              <w:rPr>
                <w:rFonts w:cs="Arial"/>
                <w:lang w:eastAsia="lt-LT"/>
              </w:rPr>
              <w:t xml:space="preserve"> </w:t>
            </w:r>
            <w:r w:rsidR="00252467" w:rsidRPr="00F375FA">
              <w:rPr>
                <w:szCs w:val="24"/>
              </w:rPr>
              <w:t>n</w:t>
            </w:r>
            <w:r w:rsidR="006F2C47" w:rsidRPr="00F375FA">
              <w:rPr>
                <w:szCs w:val="24"/>
              </w:rPr>
              <w:t xml:space="preserve">esutinkame su VRM </w:t>
            </w:r>
            <w:r w:rsidRPr="00F375FA">
              <w:rPr>
                <w:szCs w:val="24"/>
              </w:rPr>
              <w:t>nuomone</w:t>
            </w:r>
            <w:r w:rsidR="006F2C47" w:rsidRPr="00F375FA">
              <w:rPr>
                <w:szCs w:val="24"/>
              </w:rPr>
              <w:t xml:space="preserve">, kad </w:t>
            </w:r>
            <w:r w:rsidR="00252467" w:rsidRPr="00F375FA">
              <w:rPr>
                <w:szCs w:val="24"/>
              </w:rPr>
              <w:t xml:space="preserve">šio aprašo </w:t>
            </w:r>
            <w:r w:rsidR="007076B3" w:rsidRPr="00F375FA">
              <w:rPr>
                <w:rFonts w:cs="Arial"/>
                <w:lang w:eastAsia="lt-LT"/>
              </w:rPr>
              <w:t>3.</w:t>
            </w:r>
            <w:r w:rsidR="006F2C47" w:rsidRPr="00F375FA">
              <w:rPr>
                <w:rFonts w:cs="Arial"/>
                <w:lang w:eastAsia="lt-LT"/>
              </w:rPr>
              <w:t xml:space="preserve">1 punkte yra numatyti kvalifikacijos reikalavimai </w:t>
            </w:r>
            <w:r w:rsidR="007076B3" w:rsidRPr="00F375FA">
              <w:rPr>
                <w:rFonts w:cs="Arial"/>
                <w:lang w:eastAsia="lt-LT"/>
              </w:rPr>
              <w:t>socialinių ir ekonominių partnerių deleguojamiems atstovams, nes:</w:t>
            </w:r>
          </w:p>
          <w:p w14:paraId="741451EB" w14:textId="3EBBDFD0" w:rsidR="007076B3" w:rsidRPr="00F375FA" w:rsidRDefault="007076B3" w:rsidP="007076B3">
            <w:pPr>
              <w:shd w:val="clear" w:color="auto" w:fill="FFFFFF"/>
              <w:tabs>
                <w:tab w:val="right" w:leader="underscore" w:pos="9638"/>
              </w:tabs>
              <w:jc w:val="both"/>
              <w:rPr>
                <w:rFonts w:cs="Arial"/>
                <w:lang w:eastAsia="lt-LT"/>
              </w:rPr>
            </w:pPr>
            <w:r w:rsidRPr="00F375FA">
              <w:rPr>
                <w:rFonts w:cs="Arial"/>
                <w:lang w:eastAsia="lt-LT"/>
              </w:rPr>
              <w:t>- aprašo 3.1 punkte nustatyti ne</w:t>
            </w:r>
            <w:r w:rsidR="00B50E0F" w:rsidRPr="00F375FA">
              <w:rPr>
                <w:rFonts w:cs="Arial"/>
                <w:lang w:eastAsia="lt-LT"/>
              </w:rPr>
              <w:t xml:space="preserve"> minimalūs</w:t>
            </w:r>
            <w:r w:rsidRPr="00F375FA">
              <w:rPr>
                <w:rFonts w:cs="Arial"/>
                <w:lang w:eastAsia="lt-LT"/>
              </w:rPr>
              <w:t xml:space="preserve"> kvalifikacijos reikalavimai socialinių ir ekonominių partnerių deleguojamiems atstovams, bet </w:t>
            </w:r>
            <w:r w:rsidR="00B50E0F" w:rsidRPr="00F375FA">
              <w:rPr>
                <w:rFonts w:cs="Arial"/>
                <w:lang w:eastAsia="lt-LT"/>
              </w:rPr>
              <w:t xml:space="preserve">minimalūs kvalifikaciniai kriterijai </w:t>
            </w:r>
            <w:r w:rsidRPr="00F375FA">
              <w:rPr>
                <w:rFonts w:cs="Arial"/>
                <w:lang w:eastAsia="lt-LT"/>
              </w:rPr>
              <w:t>socialiniams ir ekonominiams partneriams, kurie siekia deleguoti savo atstovus į regiono plėtros tarybas;</w:t>
            </w:r>
          </w:p>
          <w:p w14:paraId="244178AF" w14:textId="55BE7C53" w:rsidR="007076B3" w:rsidRPr="00F375FA" w:rsidRDefault="007076B3" w:rsidP="007076B3">
            <w:pPr>
              <w:shd w:val="clear" w:color="auto" w:fill="FFFFFF"/>
              <w:tabs>
                <w:tab w:val="right" w:leader="underscore" w:pos="9638"/>
              </w:tabs>
              <w:jc w:val="both"/>
              <w:rPr>
                <w:rFonts w:cs="Arial"/>
                <w:lang w:eastAsia="lt-LT"/>
              </w:rPr>
            </w:pPr>
            <w:r w:rsidRPr="00F375FA">
              <w:rPr>
                <w:rFonts w:cs="Arial"/>
                <w:lang w:eastAsia="lt-LT"/>
              </w:rPr>
              <w:t xml:space="preserve">- </w:t>
            </w:r>
            <w:r w:rsidR="00FB7A03" w:rsidRPr="00F375FA">
              <w:rPr>
                <w:rFonts w:cs="Arial"/>
                <w:lang w:eastAsia="lt-LT"/>
              </w:rPr>
              <w:t xml:space="preserve">remiantis </w:t>
            </w:r>
            <w:r w:rsidRPr="00F375FA">
              <w:rPr>
                <w:rFonts w:cs="Arial"/>
                <w:lang w:eastAsia="lt-LT"/>
              </w:rPr>
              <w:t xml:space="preserve">aprašo 3.1 punkte </w:t>
            </w:r>
            <w:r w:rsidR="00FB7A03" w:rsidRPr="00F375FA">
              <w:rPr>
                <w:rFonts w:cs="Arial"/>
                <w:lang w:eastAsia="lt-LT"/>
              </w:rPr>
              <w:t xml:space="preserve">nustatytais kriterijais įvertinamas </w:t>
            </w:r>
            <w:r w:rsidR="00252467" w:rsidRPr="00F375FA">
              <w:rPr>
                <w:rFonts w:cs="Arial"/>
                <w:lang w:eastAsia="lt-LT"/>
              </w:rPr>
              <w:t xml:space="preserve">ne socialinių ir ekonominių partnerių </w:t>
            </w:r>
            <w:r w:rsidR="00154D73" w:rsidRPr="00F375FA">
              <w:rPr>
                <w:rFonts w:cs="Arial"/>
                <w:lang w:eastAsia="lt-LT"/>
              </w:rPr>
              <w:t xml:space="preserve">pasiūlytų </w:t>
            </w:r>
            <w:r w:rsidR="00252467" w:rsidRPr="00F375FA">
              <w:rPr>
                <w:rFonts w:cs="Arial"/>
                <w:lang w:eastAsia="lt-LT"/>
              </w:rPr>
              <w:t xml:space="preserve"> konkrečių kandidatų tinkamumas dalyvauti regiono plėtros tarybas sudėtyje, bet </w:t>
            </w:r>
            <w:r w:rsidR="00FB7A03" w:rsidRPr="00F375FA">
              <w:rPr>
                <w:rFonts w:cs="Arial"/>
                <w:lang w:eastAsia="lt-LT"/>
              </w:rPr>
              <w:t>socialinių ir ekonominių partnerių tinkamumas deleguoti savo atstovus į regiono plėtros tarybas</w:t>
            </w:r>
            <w:r w:rsidR="00252467" w:rsidRPr="00F375FA">
              <w:rPr>
                <w:rFonts w:cs="Arial"/>
                <w:lang w:eastAsia="lt-LT"/>
              </w:rPr>
              <w:t xml:space="preserve"> t. y. </w:t>
            </w:r>
            <w:r w:rsidR="00FB7A03" w:rsidRPr="00F375FA">
              <w:rPr>
                <w:rFonts w:cs="Arial"/>
                <w:lang w:eastAsia="lt-LT"/>
              </w:rPr>
              <w:t xml:space="preserve"> </w:t>
            </w:r>
            <w:r w:rsidR="00154D73" w:rsidRPr="00F375FA">
              <w:rPr>
                <w:rFonts w:cs="Arial"/>
                <w:lang w:eastAsia="lt-LT"/>
              </w:rPr>
              <w:t>socialinis ar ekonominis partneris, neatitinkantis šio aprašo 3 punkte nustatytų kriterijų (principų)</w:t>
            </w:r>
            <w:r w:rsidR="00B50E0F" w:rsidRPr="00F375FA">
              <w:rPr>
                <w:rFonts w:cs="Arial"/>
                <w:lang w:eastAsia="lt-LT"/>
              </w:rPr>
              <w:t>, netenka galimybės siūlyti savo atstovą į regiono plėtros tarybas ir dalyvauti kitų socialinių ir ekonominių partnerių pasiūlytų atstovų atrankoje, kuri vykdoma šio aprašo 5 punkte nustatyta tvarka.</w:t>
            </w:r>
            <w:r w:rsidR="00154D73" w:rsidRPr="00F375FA">
              <w:rPr>
                <w:rFonts w:cs="Arial"/>
                <w:lang w:eastAsia="lt-LT"/>
              </w:rPr>
              <w:t xml:space="preserve"> </w:t>
            </w:r>
            <w:r w:rsidR="00252467" w:rsidRPr="00F375FA">
              <w:rPr>
                <w:rFonts w:cs="Arial"/>
                <w:lang w:eastAsia="lt-LT"/>
              </w:rPr>
              <w:t xml:space="preserve"> </w:t>
            </w:r>
          </w:p>
          <w:p w14:paraId="647CA024" w14:textId="1C186EF4" w:rsidR="005260D3" w:rsidRPr="00F375FA" w:rsidRDefault="005260D3" w:rsidP="005260D3">
            <w:pPr>
              <w:shd w:val="clear" w:color="auto" w:fill="FFFFFF"/>
              <w:tabs>
                <w:tab w:val="right" w:leader="underscore" w:pos="9638"/>
              </w:tabs>
              <w:jc w:val="both"/>
              <w:rPr>
                <w:rFonts w:eastAsia="Times New Roman"/>
                <w:szCs w:val="24"/>
                <w:lang w:eastAsia="lt-LT"/>
              </w:rPr>
            </w:pPr>
            <w:r w:rsidRPr="00F375FA">
              <w:rPr>
                <w:rFonts w:eastAsia="Times New Roman"/>
                <w:szCs w:val="24"/>
                <w:lang w:eastAsia="lt-LT"/>
              </w:rPr>
              <w:t xml:space="preserve">Todėl siūlome šią STT rekomendaciją įgyvendinti išvadoje dėl korupcijos rizikos analizės rekomenduojama apimtimi.  </w:t>
            </w:r>
          </w:p>
          <w:p w14:paraId="5BBC8A4F" w14:textId="77777777" w:rsidR="00122D0C" w:rsidRDefault="00122D0C" w:rsidP="003506A5">
            <w:pPr>
              <w:shd w:val="clear" w:color="auto" w:fill="FFFFFF"/>
              <w:tabs>
                <w:tab w:val="right" w:leader="underscore" w:pos="9638"/>
              </w:tabs>
              <w:jc w:val="both"/>
              <w:rPr>
                <w:szCs w:val="24"/>
              </w:rPr>
            </w:pPr>
          </w:p>
          <w:p w14:paraId="7E4B7F09" w14:textId="05553FDE" w:rsidR="00BD664A" w:rsidRPr="00B766C5" w:rsidRDefault="00FA5ADF" w:rsidP="003506A5">
            <w:pPr>
              <w:shd w:val="clear" w:color="auto" w:fill="FFFFFF"/>
              <w:tabs>
                <w:tab w:val="right" w:leader="underscore" w:pos="9638"/>
              </w:tabs>
              <w:jc w:val="both"/>
              <w:rPr>
                <w:b/>
                <w:color w:val="FF0000"/>
                <w:szCs w:val="24"/>
              </w:rPr>
            </w:pPr>
            <w:r>
              <w:rPr>
                <w:b/>
                <w:szCs w:val="24"/>
              </w:rPr>
              <w:t>Įgyvendinimas tęsiamas</w:t>
            </w:r>
            <w:r w:rsidR="00705194">
              <w:rPr>
                <w:szCs w:val="24"/>
              </w:rPr>
              <w:t xml:space="preserve"> (</w:t>
            </w:r>
            <w:r w:rsidRPr="00705194">
              <w:rPr>
                <w:szCs w:val="24"/>
              </w:rPr>
              <w:t xml:space="preserve">numatyti veiksmai nebaigti </w:t>
            </w:r>
            <w:r w:rsidR="00705194" w:rsidRPr="00705194">
              <w:rPr>
                <w:szCs w:val="24"/>
              </w:rPr>
              <w:t>vykdyti</w:t>
            </w:r>
            <w:r w:rsidR="00705194">
              <w:rPr>
                <w:szCs w:val="24"/>
              </w:rPr>
              <w:t>)</w:t>
            </w:r>
            <w:r w:rsidR="00705194" w:rsidRPr="00705194">
              <w:rPr>
                <w:szCs w:val="24"/>
              </w:rPr>
              <w:t>.</w:t>
            </w:r>
          </w:p>
        </w:tc>
      </w:tr>
      <w:tr w:rsidR="003506A5" w:rsidRPr="00BF651B" w14:paraId="24341EFA" w14:textId="77777777" w:rsidTr="0075491A">
        <w:trPr>
          <w:trHeight w:val="1377"/>
        </w:trPr>
        <w:tc>
          <w:tcPr>
            <w:tcW w:w="4106" w:type="dxa"/>
          </w:tcPr>
          <w:p w14:paraId="6CDA3CBD" w14:textId="77777777" w:rsidR="003506A5" w:rsidRPr="00B104D0" w:rsidRDefault="003506A5" w:rsidP="003506A5">
            <w:pPr>
              <w:shd w:val="clear" w:color="auto" w:fill="FFFFFF"/>
              <w:tabs>
                <w:tab w:val="right" w:leader="underscore" w:pos="9638"/>
              </w:tabs>
              <w:jc w:val="both"/>
              <w:rPr>
                <w:rFonts w:eastAsia="Times New Roman"/>
                <w:szCs w:val="24"/>
                <w:lang w:eastAsia="lt-LT"/>
              </w:rPr>
            </w:pPr>
            <w:r w:rsidRPr="00B104D0">
              <w:rPr>
                <w:rFonts w:eastAsia="Times New Roman"/>
                <w:szCs w:val="24"/>
                <w:lang w:eastAsia="lt-LT"/>
              </w:rPr>
              <w:lastRenderedPageBreak/>
              <w:t xml:space="preserve">2.2. Parengti Socialinių ir ekonominių partnerių pasiūlytų atstovų skyrimo į regionų plėtros tarybas ir atšaukimo tvarkos aprašo, patvirtinto Lietuvos Respublikos Vyriausybės 2018-02-07 nutarimu Nr. 139, pakeitimus nustatant </w:t>
            </w:r>
            <w:r w:rsidRPr="00122D0C">
              <w:rPr>
                <w:rFonts w:eastAsia="Times New Roman"/>
                <w:szCs w:val="24"/>
                <w:lang w:eastAsia="lt-LT"/>
              </w:rPr>
              <w:t>minimalius kvalifikacijos ir reputacijos kriterijai socialinių ir ekonominių partnerių deleguojamiems atstovams,</w:t>
            </w:r>
            <w:r w:rsidRPr="00B104D0">
              <w:rPr>
                <w:rFonts w:eastAsia="Times New Roman"/>
                <w:szCs w:val="24"/>
                <w:lang w:eastAsia="lt-LT"/>
              </w:rPr>
              <w:t xml:space="preserve"> tokiu būdu sumažinant tikimybę į regionų plėtros tarybas patekti asmenims, kurių turimą kvalifikacija arba reputacija nepakankama, kad kokybiškai vykdyti regionų plėtros tarybų kompetencijai priskirtas funkcijas ir skaidriai priimti sprendimus.</w:t>
            </w:r>
          </w:p>
          <w:p w14:paraId="0277F5E0" w14:textId="77777777" w:rsidR="00A31C87" w:rsidRDefault="00A31C87" w:rsidP="003506A5">
            <w:pPr>
              <w:shd w:val="clear" w:color="auto" w:fill="FFFFFF"/>
              <w:tabs>
                <w:tab w:val="right" w:leader="underscore" w:pos="9638"/>
              </w:tabs>
              <w:jc w:val="both"/>
              <w:rPr>
                <w:rFonts w:eastAsia="Times New Roman"/>
                <w:szCs w:val="24"/>
                <w:lang w:eastAsia="lt-LT"/>
              </w:rPr>
            </w:pPr>
          </w:p>
          <w:p w14:paraId="4F2037EA" w14:textId="77777777" w:rsidR="00A31C87" w:rsidRDefault="00A31C87" w:rsidP="003506A5">
            <w:pPr>
              <w:shd w:val="clear" w:color="auto" w:fill="FFFFFF"/>
              <w:tabs>
                <w:tab w:val="right" w:leader="underscore" w:pos="9638"/>
              </w:tabs>
              <w:jc w:val="both"/>
              <w:rPr>
                <w:rFonts w:eastAsia="Times New Roman"/>
                <w:szCs w:val="24"/>
                <w:lang w:eastAsia="lt-LT"/>
              </w:rPr>
            </w:pPr>
          </w:p>
          <w:p w14:paraId="220DE5ED" w14:textId="77777777" w:rsidR="00A31C87" w:rsidRDefault="00A31C87" w:rsidP="003506A5">
            <w:pPr>
              <w:shd w:val="clear" w:color="auto" w:fill="FFFFFF"/>
              <w:tabs>
                <w:tab w:val="right" w:leader="underscore" w:pos="9638"/>
              </w:tabs>
              <w:jc w:val="both"/>
              <w:rPr>
                <w:rFonts w:eastAsia="Times New Roman"/>
                <w:szCs w:val="24"/>
                <w:lang w:eastAsia="lt-LT"/>
              </w:rPr>
            </w:pPr>
          </w:p>
          <w:p w14:paraId="0A3A7E62" w14:textId="77777777" w:rsidR="00A31C87" w:rsidRDefault="00A31C87" w:rsidP="003506A5">
            <w:pPr>
              <w:shd w:val="clear" w:color="auto" w:fill="FFFFFF"/>
              <w:tabs>
                <w:tab w:val="right" w:leader="underscore" w:pos="9638"/>
              </w:tabs>
              <w:jc w:val="both"/>
              <w:rPr>
                <w:rFonts w:eastAsia="Times New Roman"/>
                <w:szCs w:val="24"/>
                <w:lang w:eastAsia="lt-LT"/>
              </w:rPr>
            </w:pPr>
          </w:p>
          <w:p w14:paraId="010F1B72" w14:textId="77777777" w:rsidR="00A31C87" w:rsidRDefault="00A31C87" w:rsidP="003506A5">
            <w:pPr>
              <w:shd w:val="clear" w:color="auto" w:fill="FFFFFF"/>
              <w:tabs>
                <w:tab w:val="right" w:leader="underscore" w:pos="9638"/>
              </w:tabs>
              <w:jc w:val="both"/>
              <w:rPr>
                <w:rFonts w:eastAsia="Times New Roman"/>
                <w:szCs w:val="24"/>
                <w:lang w:eastAsia="lt-LT"/>
              </w:rPr>
            </w:pPr>
          </w:p>
          <w:p w14:paraId="3B9C8D7A" w14:textId="77777777" w:rsidR="00A31C87" w:rsidRDefault="00A31C87" w:rsidP="003506A5">
            <w:pPr>
              <w:shd w:val="clear" w:color="auto" w:fill="FFFFFF"/>
              <w:tabs>
                <w:tab w:val="right" w:leader="underscore" w:pos="9638"/>
              </w:tabs>
              <w:jc w:val="both"/>
              <w:rPr>
                <w:rFonts w:eastAsia="Times New Roman"/>
                <w:szCs w:val="24"/>
                <w:lang w:eastAsia="lt-LT"/>
              </w:rPr>
            </w:pPr>
          </w:p>
          <w:p w14:paraId="7FEC4979" w14:textId="77777777" w:rsidR="00A31C87" w:rsidRDefault="00A31C87" w:rsidP="003506A5">
            <w:pPr>
              <w:shd w:val="clear" w:color="auto" w:fill="FFFFFF"/>
              <w:tabs>
                <w:tab w:val="right" w:leader="underscore" w:pos="9638"/>
              </w:tabs>
              <w:jc w:val="both"/>
              <w:rPr>
                <w:rFonts w:eastAsia="Times New Roman"/>
                <w:szCs w:val="24"/>
                <w:lang w:eastAsia="lt-LT"/>
              </w:rPr>
            </w:pPr>
          </w:p>
          <w:p w14:paraId="26CBAF8E" w14:textId="77777777" w:rsidR="00A31C87" w:rsidRDefault="00A31C87" w:rsidP="003506A5">
            <w:pPr>
              <w:shd w:val="clear" w:color="auto" w:fill="FFFFFF"/>
              <w:tabs>
                <w:tab w:val="right" w:leader="underscore" w:pos="9638"/>
              </w:tabs>
              <w:jc w:val="both"/>
              <w:rPr>
                <w:rFonts w:eastAsia="Times New Roman"/>
                <w:szCs w:val="24"/>
                <w:lang w:eastAsia="lt-LT"/>
              </w:rPr>
            </w:pPr>
          </w:p>
          <w:p w14:paraId="6F1A9327" w14:textId="77777777" w:rsidR="00A31C87" w:rsidRDefault="00A31C87" w:rsidP="003506A5">
            <w:pPr>
              <w:shd w:val="clear" w:color="auto" w:fill="FFFFFF"/>
              <w:tabs>
                <w:tab w:val="right" w:leader="underscore" w:pos="9638"/>
              </w:tabs>
              <w:jc w:val="both"/>
              <w:rPr>
                <w:rFonts w:eastAsia="Times New Roman"/>
                <w:szCs w:val="24"/>
                <w:lang w:eastAsia="lt-LT"/>
              </w:rPr>
            </w:pPr>
          </w:p>
          <w:p w14:paraId="698C44B0" w14:textId="77777777" w:rsidR="00A31C87" w:rsidRDefault="00A31C87" w:rsidP="003506A5">
            <w:pPr>
              <w:shd w:val="clear" w:color="auto" w:fill="FFFFFF"/>
              <w:tabs>
                <w:tab w:val="right" w:leader="underscore" w:pos="9638"/>
              </w:tabs>
              <w:jc w:val="both"/>
              <w:rPr>
                <w:rFonts w:eastAsia="Times New Roman"/>
                <w:szCs w:val="24"/>
                <w:lang w:eastAsia="lt-LT"/>
              </w:rPr>
            </w:pPr>
          </w:p>
          <w:p w14:paraId="45340827" w14:textId="77777777" w:rsidR="00A31C87" w:rsidRDefault="00A31C87" w:rsidP="003506A5">
            <w:pPr>
              <w:shd w:val="clear" w:color="auto" w:fill="FFFFFF"/>
              <w:tabs>
                <w:tab w:val="right" w:leader="underscore" w:pos="9638"/>
              </w:tabs>
              <w:jc w:val="both"/>
              <w:rPr>
                <w:rFonts w:eastAsia="Times New Roman"/>
                <w:szCs w:val="24"/>
                <w:lang w:eastAsia="lt-LT"/>
              </w:rPr>
            </w:pPr>
          </w:p>
          <w:p w14:paraId="78298F70" w14:textId="77777777" w:rsidR="00A31C87" w:rsidRDefault="00A31C87" w:rsidP="003506A5">
            <w:pPr>
              <w:shd w:val="clear" w:color="auto" w:fill="FFFFFF"/>
              <w:tabs>
                <w:tab w:val="right" w:leader="underscore" w:pos="9638"/>
              </w:tabs>
              <w:jc w:val="both"/>
              <w:rPr>
                <w:rFonts w:eastAsia="Times New Roman"/>
                <w:szCs w:val="24"/>
                <w:lang w:eastAsia="lt-LT"/>
              </w:rPr>
            </w:pPr>
          </w:p>
          <w:p w14:paraId="2A900B76" w14:textId="77777777" w:rsidR="00705194" w:rsidRDefault="00705194" w:rsidP="003506A5">
            <w:pPr>
              <w:shd w:val="clear" w:color="auto" w:fill="FFFFFF"/>
              <w:tabs>
                <w:tab w:val="right" w:leader="underscore" w:pos="9638"/>
              </w:tabs>
              <w:jc w:val="both"/>
              <w:rPr>
                <w:rFonts w:eastAsia="Times New Roman"/>
                <w:szCs w:val="24"/>
                <w:lang w:eastAsia="lt-LT"/>
              </w:rPr>
            </w:pPr>
          </w:p>
          <w:p w14:paraId="6A04B2AA" w14:textId="0B5907DD" w:rsidR="003506A5" w:rsidRPr="00B104D0" w:rsidRDefault="003506A5" w:rsidP="003506A5">
            <w:pPr>
              <w:shd w:val="clear" w:color="auto" w:fill="FFFFFF"/>
              <w:tabs>
                <w:tab w:val="right" w:leader="underscore" w:pos="9638"/>
              </w:tabs>
              <w:jc w:val="both"/>
              <w:rPr>
                <w:rFonts w:eastAsia="Times New Roman"/>
                <w:szCs w:val="24"/>
                <w:lang w:eastAsia="lt-LT"/>
              </w:rPr>
            </w:pPr>
            <w:r w:rsidRPr="00B104D0">
              <w:rPr>
                <w:rFonts w:eastAsia="Times New Roman"/>
                <w:szCs w:val="24"/>
                <w:lang w:eastAsia="lt-LT"/>
              </w:rPr>
              <w:t xml:space="preserve">2.3. Parengti Socialinių ir ekonominių partnerių pasiūlytų atstovų skyrimo į regionų plėtros tarybas ir atšaukimo tvarkos aprašo, patvirtinto Lietuvos Respublikos Vyriausybės 2018-02-07 nutarimu Nr. 139, pakeitimus, nustatant, </w:t>
            </w:r>
            <w:r w:rsidRPr="00B104D0">
              <w:rPr>
                <w:rFonts w:eastAsia="Times New Roman"/>
                <w:szCs w:val="24"/>
                <w:lang w:eastAsia="lt-LT"/>
              </w:rPr>
              <w:lastRenderedPageBreak/>
              <w:t>kad į regionų plėtros tarybas vidaus reikalų ministro sprendimu neskiriami (paskirti pašalinami) tie socialinių ir ekonomių partnerių atstovai apie kuriuos gaunama informacijos, kad jų reputacija nėra pakankama regionų plėtros tarybų kompetencijai skirtų funkcijų vykdymui (pavyzdžiui, asmuo įtariamas korupcinio pobūdžio nusikalstamų veikų padarymu, netinkamu ES struktūrinių fondų lėšų naudojimu ir pan.).</w:t>
            </w:r>
          </w:p>
        </w:tc>
        <w:tc>
          <w:tcPr>
            <w:tcW w:w="5245" w:type="dxa"/>
            <w:vMerge/>
          </w:tcPr>
          <w:p w14:paraId="514705D7" w14:textId="77777777" w:rsidR="003506A5" w:rsidRDefault="003506A5" w:rsidP="004106B6">
            <w:pPr>
              <w:spacing w:line="276" w:lineRule="auto"/>
              <w:ind w:firstLine="34"/>
              <w:jc w:val="both"/>
            </w:pPr>
          </w:p>
        </w:tc>
        <w:tc>
          <w:tcPr>
            <w:tcW w:w="5925" w:type="dxa"/>
            <w:vMerge/>
          </w:tcPr>
          <w:p w14:paraId="2CB7DA08" w14:textId="77777777" w:rsidR="003506A5" w:rsidRDefault="003506A5" w:rsidP="00DF0B0F">
            <w:pPr>
              <w:jc w:val="both"/>
              <w:rPr>
                <w:b/>
                <w:color w:val="FF0000"/>
                <w:szCs w:val="24"/>
              </w:rPr>
            </w:pPr>
          </w:p>
        </w:tc>
      </w:tr>
      <w:tr w:rsidR="006B2934" w:rsidRPr="00BF651B" w14:paraId="7E4B7F13" w14:textId="77777777" w:rsidTr="0075491A">
        <w:tc>
          <w:tcPr>
            <w:tcW w:w="4106" w:type="dxa"/>
          </w:tcPr>
          <w:p w14:paraId="05A18EF0" w14:textId="25F7744A" w:rsidR="00B104D0" w:rsidRPr="00B104D0" w:rsidRDefault="00B104D0" w:rsidP="00B104D0">
            <w:pPr>
              <w:shd w:val="clear" w:color="auto" w:fill="FFFFFF"/>
              <w:tabs>
                <w:tab w:val="right" w:leader="underscore" w:pos="9638"/>
              </w:tabs>
              <w:jc w:val="both"/>
              <w:rPr>
                <w:rFonts w:eastAsia="Times New Roman"/>
                <w:szCs w:val="24"/>
                <w:lang w:eastAsia="lt-LT"/>
              </w:rPr>
            </w:pPr>
            <w:r w:rsidRPr="00B104D0">
              <w:rPr>
                <w:rFonts w:eastAsia="Times New Roman"/>
                <w:szCs w:val="24"/>
                <w:lang w:eastAsia="lt-LT"/>
              </w:rPr>
              <w:lastRenderedPageBreak/>
              <w:t>3. Užtikrinti pakankamą informacijos apie regionų plėtros tarybų veiklą prieinamumą suinteresuotiems asmenims:</w:t>
            </w:r>
          </w:p>
          <w:p w14:paraId="21F546A9" w14:textId="77777777" w:rsidR="00B104D0" w:rsidRDefault="00B104D0" w:rsidP="00B104D0">
            <w:pPr>
              <w:shd w:val="clear" w:color="auto" w:fill="FFFFFF"/>
              <w:tabs>
                <w:tab w:val="right" w:leader="underscore" w:pos="9638"/>
              </w:tabs>
              <w:jc w:val="both"/>
              <w:rPr>
                <w:rFonts w:eastAsia="Times New Roman"/>
                <w:szCs w:val="24"/>
                <w:lang w:eastAsia="lt-LT"/>
              </w:rPr>
            </w:pPr>
            <w:r w:rsidRPr="00B104D0">
              <w:rPr>
                <w:rFonts w:eastAsia="Times New Roman"/>
                <w:szCs w:val="24"/>
                <w:lang w:eastAsia="lt-LT"/>
              </w:rPr>
              <w:t>3.1. Regioninės plėtros departamentui prie VRM informaciją apie regionų plėtros tarybų veiklą skelbti regiono plėtros tarybos darbo reglamento nustatyta tvarka ir apimtimi.</w:t>
            </w:r>
          </w:p>
          <w:p w14:paraId="1B354334" w14:textId="77777777" w:rsidR="00122D0C" w:rsidRDefault="00122D0C" w:rsidP="00B104D0">
            <w:pPr>
              <w:shd w:val="clear" w:color="auto" w:fill="FFFFFF"/>
              <w:tabs>
                <w:tab w:val="right" w:leader="underscore" w:pos="9638"/>
              </w:tabs>
              <w:jc w:val="both"/>
              <w:rPr>
                <w:rFonts w:eastAsia="Times New Roman"/>
                <w:szCs w:val="24"/>
                <w:lang w:eastAsia="lt-LT"/>
              </w:rPr>
            </w:pPr>
          </w:p>
          <w:p w14:paraId="655FD24B" w14:textId="77777777" w:rsidR="00122D0C" w:rsidRDefault="00122D0C" w:rsidP="00B104D0">
            <w:pPr>
              <w:shd w:val="clear" w:color="auto" w:fill="FFFFFF"/>
              <w:tabs>
                <w:tab w:val="right" w:leader="underscore" w:pos="9638"/>
              </w:tabs>
              <w:jc w:val="both"/>
              <w:rPr>
                <w:rFonts w:eastAsia="Times New Roman"/>
                <w:szCs w:val="24"/>
                <w:lang w:eastAsia="lt-LT"/>
              </w:rPr>
            </w:pPr>
          </w:p>
          <w:p w14:paraId="28136E20" w14:textId="77777777" w:rsidR="00122D0C" w:rsidRDefault="00122D0C" w:rsidP="00B104D0">
            <w:pPr>
              <w:shd w:val="clear" w:color="auto" w:fill="FFFFFF"/>
              <w:tabs>
                <w:tab w:val="right" w:leader="underscore" w:pos="9638"/>
              </w:tabs>
              <w:jc w:val="both"/>
              <w:rPr>
                <w:rFonts w:eastAsia="Times New Roman"/>
                <w:szCs w:val="24"/>
                <w:lang w:eastAsia="lt-LT"/>
              </w:rPr>
            </w:pPr>
          </w:p>
          <w:p w14:paraId="0C74842A" w14:textId="77777777" w:rsidR="00122D0C" w:rsidRDefault="00122D0C" w:rsidP="00B104D0">
            <w:pPr>
              <w:shd w:val="clear" w:color="auto" w:fill="FFFFFF"/>
              <w:tabs>
                <w:tab w:val="right" w:leader="underscore" w:pos="9638"/>
              </w:tabs>
              <w:jc w:val="both"/>
              <w:rPr>
                <w:rFonts w:eastAsia="Times New Roman"/>
                <w:szCs w:val="24"/>
                <w:lang w:eastAsia="lt-LT"/>
              </w:rPr>
            </w:pPr>
          </w:p>
          <w:p w14:paraId="6CFEFE1F" w14:textId="77777777" w:rsidR="00122D0C" w:rsidRDefault="00122D0C" w:rsidP="00B104D0">
            <w:pPr>
              <w:shd w:val="clear" w:color="auto" w:fill="FFFFFF"/>
              <w:tabs>
                <w:tab w:val="right" w:leader="underscore" w:pos="9638"/>
              </w:tabs>
              <w:jc w:val="both"/>
              <w:rPr>
                <w:rFonts w:eastAsia="Times New Roman"/>
                <w:szCs w:val="24"/>
                <w:lang w:eastAsia="lt-LT"/>
              </w:rPr>
            </w:pPr>
          </w:p>
          <w:p w14:paraId="0D67D451" w14:textId="77777777" w:rsidR="00122D0C" w:rsidRDefault="00122D0C" w:rsidP="00B104D0">
            <w:pPr>
              <w:shd w:val="clear" w:color="auto" w:fill="FFFFFF"/>
              <w:tabs>
                <w:tab w:val="right" w:leader="underscore" w:pos="9638"/>
              </w:tabs>
              <w:jc w:val="both"/>
              <w:rPr>
                <w:rFonts w:eastAsia="Times New Roman"/>
                <w:szCs w:val="24"/>
                <w:lang w:eastAsia="lt-LT"/>
              </w:rPr>
            </w:pPr>
          </w:p>
          <w:p w14:paraId="6348CE03" w14:textId="77777777" w:rsidR="00122D0C" w:rsidRDefault="00122D0C" w:rsidP="00B104D0">
            <w:pPr>
              <w:shd w:val="clear" w:color="auto" w:fill="FFFFFF"/>
              <w:tabs>
                <w:tab w:val="right" w:leader="underscore" w:pos="9638"/>
              </w:tabs>
              <w:jc w:val="both"/>
              <w:rPr>
                <w:rFonts w:eastAsia="Times New Roman"/>
                <w:szCs w:val="24"/>
                <w:lang w:eastAsia="lt-LT"/>
              </w:rPr>
            </w:pPr>
          </w:p>
          <w:p w14:paraId="7B1437D5" w14:textId="77777777" w:rsidR="00122D0C" w:rsidRDefault="00122D0C" w:rsidP="00B104D0">
            <w:pPr>
              <w:shd w:val="clear" w:color="auto" w:fill="FFFFFF"/>
              <w:tabs>
                <w:tab w:val="right" w:leader="underscore" w:pos="9638"/>
              </w:tabs>
              <w:jc w:val="both"/>
              <w:rPr>
                <w:rFonts w:eastAsia="Times New Roman"/>
                <w:szCs w:val="24"/>
                <w:lang w:eastAsia="lt-LT"/>
              </w:rPr>
            </w:pPr>
          </w:p>
          <w:p w14:paraId="51AED20D" w14:textId="77777777" w:rsidR="00122D0C" w:rsidRDefault="00122D0C" w:rsidP="00B104D0">
            <w:pPr>
              <w:shd w:val="clear" w:color="auto" w:fill="FFFFFF"/>
              <w:tabs>
                <w:tab w:val="right" w:leader="underscore" w:pos="9638"/>
              </w:tabs>
              <w:jc w:val="both"/>
              <w:rPr>
                <w:rFonts w:eastAsia="Times New Roman"/>
                <w:szCs w:val="24"/>
                <w:lang w:eastAsia="lt-LT"/>
              </w:rPr>
            </w:pPr>
          </w:p>
          <w:p w14:paraId="3ABD1750" w14:textId="77777777" w:rsidR="00122D0C" w:rsidRDefault="00122D0C" w:rsidP="00B104D0">
            <w:pPr>
              <w:shd w:val="clear" w:color="auto" w:fill="FFFFFF"/>
              <w:tabs>
                <w:tab w:val="right" w:leader="underscore" w:pos="9638"/>
              </w:tabs>
              <w:jc w:val="both"/>
              <w:rPr>
                <w:rFonts w:eastAsia="Times New Roman"/>
                <w:szCs w:val="24"/>
                <w:lang w:eastAsia="lt-LT"/>
              </w:rPr>
            </w:pPr>
          </w:p>
          <w:p w14:paraId="033422B2" w14:textId="77777777" w:rsidR="00122D0C" w:rsidRDefault="00122D0C" w:rsidP="00B104D0">
            <w:pPr>
              <w:shd w:val="clear" w:color="auto" w:fill="FFFFFF"/>
              <w:tabs>
                <w:tab w:val="right" w:leader="underscore" w:pos="9638"/>
              </w:tabs>
              <w:jc w:val="both"/>
              <w:rPr>
                <w:rFonts w:eastAsia="Times New Roman"/>
                <w:szCs w:val="24"/>
                <w:lang w:eastAsia="lt-LT"/>
              </w:rPr>
            </w:pPr>
          </w:p>
          <w:p w14:paraId="0223B6D9" w14:textId="77777777" w:rsidR="00122D0C" w:rsidRDefault="00122D0C" w:rsidP="00B104D0">
            <w:pPr>
              <w:shd w:val="clear" w:color="auto" w:fill="FFFFFF"/>
              <w:tabs>
                <w:tab w:val="right" w:leader="underscore" w:pos="9638"/>
              </w:tabs>
              <w:jc w:val="both"/>
              <w:rPr>
                <w:rFonts w:eastAsia="Times New Roman"/>
                <w:szCs w:val="24"/>
                <w:lang w:eastAsia="lt-LT"/>
              </w:rPr>
            </w:pPr>
          </w:p>
          <w:p w14:paraId="2F2A4E72" w14:textId="77777777" w:rsidR="00122D0C" w:rsidRDefault="00122D0C" w:rsidP="00B104D0">
            <w:pPr>
              <w:shd w:val="clear" w:color="auto" w:fill="FFFFFF"/>
              <w:tabs>
                <w:tab w:val="right" w:leader="underscore" w:pos="9638"/>
              </w:tabs>
              <w:jc w:val="both"/>
              <w:rPr>
                <w:rFonts w:eastAsia="Times New Roman"/>
                <w:szCs w:val="24"/>
                <w:lang w:eastAsia="lt-LT"/>
              </w:rPr>
            </w:pPr>
          </w:p>
          <w:p w14:paraId="05102AF4" w14:textId="77777777" w:rsidR="00122D0C" w:rsidRDefault="00122D0C" w:rsidP="00B104D0">
            <w:pPr>
              <w:shd w:val="clear" w:color="auto" w:fill="FFFFFF"/>
              <w:tabs>
                <w:tab w:val="right" w:leader="underscore" w:pos="9638"/>
              </w:tabs>
              <w:jc w:val="both"/>
              <w:rPr>
                <w:rFonts w:eastAsia="Times New Roman"/>
                <w:szCs w:val="24"/>
                <w:lang w:eastAsia="lt-LT"/>
              </w:rPr>
            </w:pPr>
          </w:p>
          <w:p w14:paraId="584C7FAC" w14:textId="77777777" w:rsidR="00122D0C" w:rsidRDefault="00122D0C" w:rsidP="00B104D0">
            <w:pPr>
              <w:shd w:val="clear" w:color="auto" w:fill="FFFFFF"/>
              <w:tabs>
                <w:tab w:val="right" w:leader="underscore" w:pos="9638"/>
              </w:tabs>
              <w:jc w:val="both"/>
              <w:rPr>
                <w:rFonts w:eastAsia="Times New Roman"/>
                <w:szCs w:val="24"/>
                <w:lang w:eastAsia="lt-LT"/>
              </w:rPr>
            </w:pPr>
          </w:p>
          <w:p w14:paraId="09CAC9B2" w14:textId="77777777" w:rsidR="00122D0C" w:rsidRDefault="00122D0C" w:rsidP="00B104D0">
            <w:pPr>
              <w:shd w:val="clear" w:color="auto" w:fill="FFFFFF"/>
              <w:tabs>
                <w:tab w:val="right" w:leader="underscore" w:pos="9638"/>
              </w:tabs>
              <w:jc w:val="both"/>
              <w:rPr>
                <w:rFonts w:eastAsia="Times New Roman"/>
                <w:szCs w:val="24"/>
                <w:lang w:eastAsia="lt-LT"/>
              </w:rPr>
            </w:pPr>
          </w:p>
          <w:p w14:paraId="43A86DD5" w14:textId="77777777" w:rsidR="00122D0C" w:rsidRDefault="00122D0C" w:rsidP="00B104D0">
            <w:pPr>
              <w:shd w:val="clear" w:color="auto" w:fill="FFFFFF"/>
              <w:tabs>
                <w:tab w:val="right" w:leader="underscore" w:pos="9638"/>
              </w:tabs>
              <w:jc w:val="both"/>
              <w:rPr>
                <w:rFonts w:eastAsia="Times New Roman"/>
                <w:szCs w:val="24"/>
                <w:lang w:eastAsia="lt-LT"/>
              </w:rPr>
            </w:pPr>
          </w:p>
          <w:p w14:paraId="2F8A58C0" w14:textId="77777777" w:rsidR="00122D0C" w:rsidRDefault="00122D0C" w:rsidP="00B104D0">
            <w:pPr>
              <w:shd w:val="clear" w:color="auto" w:fill="FFFFFF"/>
              <w:tabs>
                <w:tab w:val="right" w:leader="underscore" w:pos="9638"/>
              </w:tabs>
              <w:jc w:val="both"/>
              <w:rPr>
                <w:rFonts w:eastAsia="Times New Roman"/>
                <w:szCs w:val="24"/>
                <w:lang w:eastAsia="lt-LT"/>
              </w:rPr>
            </w:pPr>
          </w:p>
          <w:p w14:paraId="697B8574" w14:textId="77777777" w:rsidR="00122D0C" w:rsidRDefault="00122D0C" w:rsidP="00B104D0">
            <w:pPr>
              <w:shd w:val="clear" w:color="auto" w:fill="FFFFFF"/>
              <w:tabs>
                <w:tab w:val="right" w:leader="underscore" w:pos="9638"/>
              </w:tabs>
              <w:jc w:val="both"/>
              <w:rPr>
                <w:rFonts w:eastAsia="Times New Roman"/>
                <w:szCs w:val="24"/>
                <w:lang w:eastAsia="lt-LT"/>
              </w:rPr>
            </w:pPr>
          </w:p>
          <w:p w14:paraId="42BBACD3" w14:textId="77777777" w:rsidR="00122D0C" w:rsidRDefault="00122D0C" w:rsidP="00B104D0">
            <w:pPr>
              <w:shd w:val="clear" w:color="auto" w:fill="FFFFFF"/>
              <w:tabs>
                <w:tab w:val="right" w:leader="underscore" w:pos="9638"/>
              </w:tabs>
              <w:jc w:val="both"/>
              <w:rPr>
                <w:rFonts w:eastAsia="Times New Roman"/>
                <w:szCs w:val="24"/>
                <w:lang w:eastAsia="lt-LT"/>
              </w:rPr>
            </w:pPr>
          </w:p>
          <w:p w14:paraId="34E1F3E5" w14:textId="77777777" w:rsidR="00122D0C" w:rsidRDefault="00122D0C" w:rsidP="00B104D0">
            <w:pPr>
              <w:shd w:val="clear" w:color="auto" w:fill="FFFFFF"/>
              <w:tabs>
                <w:tab w:val="right" w:leader="underscore" w:pos="9638"/>
              </w:tabs>
              <w:jc w:val="both"/>
              <w:rPr>
                <w:rFonts w:eastAsia="Times New Roman"/>
                <w:szCs w:val="24"/>
                <w:lang w:eastAsia="lt-LT"/>
              </w:rPr>
            </w:pPr>
          </w:p>
          <w:p w14:paraId="5B56587B" w14:textId="77777777" w:rsidR="00122D0C" w:rsidRDefault="00122D0C" w:rsidP="00B104D0">
            <w:pPr>
              <w:shd w:val="clear" w:color="auto" w:fill="FFFFFF"/>
              <w:tabs>
                <w:tab w:val="right" w:leader="underscore" w:pos="9638"/>
              </w:tabs>
              <w:jc w:val="both"/>
              <w:rPr>
                <w:rFonts w:eastAsia="Times New Roman"/>
                <w:szCs w:val="24"/>
                <w:lang w:eastAsia="lt-LT"/>
              </w:rPr>
            </w:pPr>
          </w:p>
          <w:p w14:paraId="7E4B7F0D" w14:textId="59A48115" w:rsidR="006B2934" w:rsidRPr="00BF651B" w:rsidRDefault="00B104D0" w:rsidP="00B104D0">
            <w:pPr>
              <w:shd w:val="clear" w:color="auto" w:fill="FFFFFF"/>
              <w:tabs>
                <w:tab w:val="right" w:leader="underscore" w:pos="9638"/>
              </w:tabs>
              <w:jc w:val="both"/>
              <w:rPr>
                <w:szCs w:val="24"/>
                <w:highlight w:val="yellow"/>
              </w:rPr>
            </w:pPr>
            <w:r w:rsidRPr="00B104D0">
              <w:rPr>
                <w:rFonts w:eastAsia="Times New Roman"/>
                <w:szCs w:val="24"/>
                <w:lang w:eastAsia="lt-LT"/>
              </w:rPr>
              <w:t>3.2. Utenos regiono plėtros tarybos darbo reglamento nuostatas, reglamentuojančias informavimo apie tarybos veiklą tvarką, koreguoti atsižvelgiant į Regiono plėtros tarybos pavyzdinio darbo reglamento 58 punkto nuostatas.</w:t>
            </w:r>
          </w:p>
        </w:tc>
        <w:tc>
          <w:tcPr>
            <w:tcW w:w="5245" w:type="dxa"/>
          </w:tcPr>
          <w:p w14:paraId="11EFFAB5" w14:textId="77777777" w:rsidR="0070675E" w:rsidRDefault="0070675E" w:rsidP="00305F34">
            <w:pPr>
              <w:jc w:val="both"/>
              <w:rPr>
                <w:highlight w:val="yellow"/>
              </w:rPr>
            </w:pPr>
          </w:p>
          <w:p w14:paraId="3E71A468" w14:textId="77777777" w:rsidR="00122D0C" w:rsidRDefault="00122D0C" w:rsidP="00305F34">
            <w:pPr>
              <w:jc w:val="both"/>
              <w:rPr>
                <w:highlight w:val="yellow"/>
              </w:rPr>
            </w:pPr>
          </w:p>
          <w:p w14:paraId="28BCFB88" w14:textId="77777777" w:rsidR="00122D0C" w:rsidRDefault="00122D0C" w:rsidP="00305F34">
            <w:pPr>
              <w:jc w:val="both"/>
              <w:rPr>
                <w:highlight w:val="yellow"/>
              </w:rPr>
            </w:pPr>
          </w:p>
          <w:p w14:paraId="6CF6C500" w14:textId="77777777" w:rsidR="00B766C5" w:rsidRDefault="00B766C5" w:rsidP="00305F34">
            <w:pPr>
              <w:jc w:val="both"/>
            </w:pPr>
          </w:p>
          <w:p w14:paraId="750A4A66" w14:textId="7F6EB65A" w:rsidR="00122D0C" w:rsidRDefault="00122D0C" w:rsidP="00305F34">
            <w:pPr>
              <w:jc w:val="both"/>
            </w:pPr>
            <w:r>
              <w:t>Atsižvelgta.</w:t>
            </w:r>
          </w:p>
          <w:p w14:paraId="315921B3" w14:textId="77777777" w:rsidR="00122D0C" w:rsidRDefault="00122D0C" w:rsidP="00305F34">
            <w:pPr>
              <w:jc w:val="both"/>
              <w:rPr>
                <w:rStyle w:val="Bodytext2Exact"/>
                <w:rFonts w:eastAsia="Calibri"/>
              </w:rPr>
            </w:pPr>
            <w:r>
              <w:rPr>
                <w:rStyle w:val="Bodytext2Exact"/>
                <w:rFonts w:eastAsia="Calibri"/>
              </w:rPr>
              <w:t xml:space="preserve">Regioninės plėtros departamento prie VRM direktoriaus 2018 m. kovo 20 d. įsakymu Nr. 51V-35 „Dėl Regioninės plėtros departamento prie Vidaus reikalų ministerijos interneto svetainės tvarkos aprašo patvirtinimo“ (Regioninės plėtros departamento prie VRM direktoriaus 2018 m. gegužės 23 d. įsakymo Nr. 51V-47 redakcija) pakeistas Regioninės plėtros departamento prie Vidaus reikalų ministerijos interneto svetainės tvarkos aprašas (toliau - Interneto svetainės aprašas). Interneto svetainės apraše aiškiai ir detaliai reglamentuojamos Regioninės plėtros departamento prie VRM interneto svetainėje skelbtinos informacijos rengimo, teikimo, skelbimo ir tvarkymo procedūros bei atsakomybė. Siekiant užtikrinti efektyvesnį funkcijų, susijusių su informacijos viešinimu, vykdymą, buvo laipsniškai atlikti struktūriniai pakeitimai ir minėtos funkcijos vykdymas nustatytas vienam Regioninės plėtros </w:t>
            </w:r>
            <w:r>
              <w:rPr>
                <w:rStyle w:val="Bodytext2Exact"/>
                <w:rFonts w:eastAsia="Calibri"/>
              </w:rPr>
              <w:lastRenderedPageBreak/>
              <w:t>departamento prie VRM Veiklos organizavimo skyriaus vyriausiajam specialistui, kartu užtikrinant ir pavadavimo funkcijas jam nesant. Galimi pavieniai netinkami informacijos viešinimo atvejai, atsirandantys ir dėl techninių nesklandumų, pašalinami nedelsiant apie tai sužinojus.</w:t>
            </w:r>
          </w:p>
          <w:p w14:paraId="436EAD63" w14:textId="77777777" w:rsidR="00305F34" w:rsidRDefault="00305F34" w:rsidP="00305F34">
            <w:pPr>
              <w:jc w:val="both"/>
              <w:rPr>
                <w:rStyle w:val="Bodytext2Exact"/>
                <w:rFonts w:eastAsia="Calibri"/>
              </w:rPr>
            </w:pPr>
          </w:p>
          <w:p w14:paraId="07FE953F" w14:textId="77777777" w:rsidR="00305F34" w:rsidRDefault="00305F34" w:rsidP="00305F34">
            <w:pPr>
              <w:jc w:val="both"/>
            </w:pPr>
            <w:r>
              <w:t>Atsižvelgta iš dalies</w:t>
            </w:r>
          </w:p>
          <w:p w14:paraId="4CB0430A" w14:textId="77777777" w:rsidR="00305F34" w:rsidRDefault="00305F34" w:rsidP="00305F34">
            <w:pPr>
              <w:jc w:val="both"/>
            </w:pPr>
            <w:r>
              <w:rPr>
                <w:rStyle w:val="Bodytext2Exact"/>
                <w:rFonts w:eastAsia="Calibri"/>
              </w:rPr>
              <w:t>Atsižvelgiant į STT 2017 m. rugsėjo 27 d. antikorupcinio vertinimo išvadoje „Dėl Regiono plėtros tarybos pavyzdinio darbo</w:t>
            </w:r>
          </w:p>
          <w:p w14:paraId="7E4B7F10" w14:textId="664CD948" w:rsidR="00305F34" w:rsidRPr="00BF651B" w:rsidRDefault="00305F34" w:rsidP="00305F34">
            <w:pPr>
              <w:jc w:val="both"/>
              <w:rPr>
                <w:highlight w:val="yellow"/>
              </w:rPr>
            </w:pPr>
            <w:r>
              <w:rPr>
                <w:rStyle w:val="Bodytext2"/>
                <w:rFonts w:eastAsia="Calibri"/>
              </w:rPr>
              <w:t xml:space="preserve">reglamento“ Nr. 4-01-7174 pateiktas pastabas ir pasiūlymus, siekiant įgyvendinti Lietuvos Respublikos vidaus reikalų ministerijos kovos su korupcija 2016-2018 metų programos įgyvendinimo priemonių plano, patvirtinto vidaus reikalų ministro 2016 m. balandžio 6 d. įsakymu Nr. 1V-264 „Dėl Lietuvos Respublikos vidaus reikalų ministerijos kovos su korupcija 2016-2018 metų programos ir Lietuvos Respublikos vidaus reikalų ministerijos kovos su korupcija 2016-2018 metų programos įgyvendinimo priemonių plano patvirtinimo“, 2.4.55 papunktyje nustatytą priemonę, taip pat įvertinus ir Išvadoje pateiktus pasiūlymus, parengtas ir pateiktas derinti vidaus reikalų ministro įsakymo „Dėl Lietuvos Respublikos vidaus reikalų ministro 2016 m. gegužės 19 d. įsakymo Nr. 1V-375 „Dėl Regiono plėtros tarybos pavyzdinių nuostatų ir Regiono plėtros tarybos pavyzdinio darbo reglamento patvirtinimo“ pakeitimo“ projektas (toliau - Įsakymo projektas). Vidaus reikalų ministrui pakeitus Regiono plėtros tarybos pavyzdinį darbo reglamentą Regioninės plėtros departamentas prie VRM parengs ir teiks svarstyti klausimus visoms regionų plėtros taryboms dėl jų darbo reglamentų pakeitimo, </w:t>
            </w:r>
            <w:r>
              <w:rPr>
                <w:rStyle w:val="Bodytext2"/>
                <w:rFonts w:eastAsia="Calibri"/>
              </w:rPr>
              <w:lastRenderedPageBreak/>
              <w:t>atsižvelgiant tiek į pakeistą Regiono plėtros tarybos pavyzdinį darbo reglamentą, tiek į Išvadoje pateiktus pasiūlymus, kartu pristatant ir pakeitimų svarbą. Papildomai pažymėtina, kad regionų plėtros taryboms Regioninės plėtros įstatymu yra suteikta teisė tvirtinti savo nuostatus ir darbo reglamentus, o Regiono plėtros tarybos pavyzdinis darbo reglamentas yra ne privalomo, o rekomendacinio pobūdžio teisės aktas.</w:t>
            </w:r>
          </w:p>
        </w:tc>
        <w:tc>
          <w:tcPr>
            <w:tcW w:w="5925" w:type="dxa"/>
          </w:tcPr>
          <w:p w14:paraId="5556A949" w14:textId="77777777" w:rsidR="006B2934" w:rsidRDefault="006B2934" w:rsidP="00DF0B0F">
            <w:pPr>
              <w:jc w:val="both"/>
              <w:rPr>
                <w:szCs w:val="24"/>
                <w:highlight w:val="yellow"/>
              </w:rPr>
            </w:pPr>
          </w:p>
          <w:p w14:paraId="78A92E02" w14:textId="77777777" w:rsidR="00122D0C" w:rsidRDefault="00122D0C" w:rsidP="00DF0B0F">
            <w:pPr>
              <w:jc w:val="both"/>
              <w:rPr>
                <w:szCs w:val="24"/>
                <w:highlight w:val="yellow"/>
              </w:rPr>
            </w:pPr>
          </w:p>
          <w:p w14:paraId="0D56F06D" w14:textId="77777777" w:rsidR="00122D0C" w:rsidRDefault="00122D0C" w:rsidP="00DF0B0F">
            <w:pPr>
              <w:jc w:val="both"/>
              <w:rPr>
                <w:szCs w:val="24"/>
                <w:highlight w:val="yellow"/>
              </w:rPr>
            </w:pPr>
          </w:p>
          <w:p w14:paraId="51F07D45" w14:textId="77777777" w:rsidR="00B766C5" w:rsidRDefault="00B766C5" w:rsidP="00DF0B0F">
            <w:pPr>
              <w:jc w:val="both"/>
              <w:rPr>
                <w:szCs w:val="24"/>
              </w:rPr>
            </w:pPr>
          </w:p>
          <w:p w14:paraId="3EC87212" w14:textId="77777777" w:rsidR="00122D0C" w:rsidRPr="00B766C5" w:rsidRDefault="00122D0C" w:rsidP="00DF0B0F">
            <w:pPr>
              <w:jc w:val="both"/>
              <w:rPr>
                <w:b/>
                <w:szCs w:val="24"/>
              </w:rPr>
            </w:pPr>
            <w:r w:rsidRPr="00B766C5">
              <w:rPr>
                <w:b/>
                <w:szCs w:val="24"/>
              </w:rPr>
              <w:t>Įgyvendinta.</w:t>
            </w:r>
          </w:p>
          <w:p w14:paraId="2ACCF88D" w14:textId="77777777" w:rsidR="00305F34" w:rsidRDefault="00305F34" w:rsidP="00DF0B0F">
            <w:pPr>
              <w:jc w:val="both"/>
              <w:rPr>
                <w:szCs w:val="24"/>
              </w:rPr>
            </w:pPr>
          </w:p>
          <w:p w14:paraId="1468152A" w14:textId="77777777" w:rsidR="00305F34" w:rsidRDefault="00305F34" w:rsidP="00DF0B0F">
            <w:pPr>
              <w:jc w:val="both"/>
              <w:rPr>
                <w:szCs w:val="24"/>
              </w:rPr>
            </w:pPr>
          </w:p>
          <w:p w14:paraId="78009ADC" w14:textId="77777777" w:rsidR="00305F34" w:rsidRDefault="00305F34" w:rsidP="00DF0B0F">
            <w:pPr>
              <w:jc w:val="both"/>
              <w:rPr>
                <w:szCs w:val="24"/>
              </w:rPr>
            </w:pPr>
          </w:p>
          <w:p w14:paraId="4A41E960" w14:textId="77777777" w:rsidR="00305F34" w:rsidRDefault="00305F34" w:rsidP="00DF0B0F">
            <w:pPr>
              <w:jc w:val="both"/>
              <w:rPr>
                <w:szCs w:val="24"/>
              </w:rPr>
            </w:pPr>
          </w:p>
          <w:p w14:paraId="5DA2E0AA" w14:textId="77777777" w:rsidR="00305F34" w:rsidRDefault="00305F34" w:rsidP="00DF0B0F">
            <w:pPr>
              <w:jc w:val="both"/>
              <w:rPr>
                <w:szCs w:val="24"/>
              </w:rPr>
            </w:pPr>
          </w:p>
          <w:p w14:paraId="4C91BCF6" w14:textId="77777777" w:rsidR="00305F34" w:rsidRDefault="00305F34" w:rsidP="00DF0B0F">
            <w:pPr>
              <w:jc w:val="both"/>
              <w:rPr>
                <w:szCs w:val="24"/>
              </w:rPr>
            </w:pPr>
          </w:p>
          <w:p w14:paraId="0E0B1617" w14:textId="77777777" w:rsidR="00305F34" w:rsidRDefault="00305F34" w:rsidP="00DF0B0F">
            <w:pPr>
              <w:jc w:val="both"/>
              <w:rPr>
                <w:szCs w:val="24"/>
              </w:rPr>
            </w:pPr>
          </w:p>
          <w:p w14:paraId="5A5B3956" w14:textId="77777777" w:rsidR="00305F34" w:rsidRDefault="00305F34" w:rsidP="00DF0B0F">
            <w:pPr>
              <w:jc w:val="both"/>
              <w:rPr>
                <w:szCs w:val="24"/>
              </w:rPr>
            </w:pPr>
          </w:p>
          <w:p w14:paraId="78B36EEE" w14:textId="77777777" w:rsidR="00305F34" w:rsidRDefault="00305F34" w:rsidP="00DF0B0F">
            <w:pPr>
              <w:jc w:val="both"/>
              <w:rPr>
                <w:szCs w:val="24"/>
              </w:rPr>
            </w:pPr>
          </w:p>
          <w:p w14:paraId="16B3A6BC" w14:textId="77777777" w:rsidR="00305F34" w:rsidRDefault="00305F34" w:rsidP="00DF0B0F">
            <w:pPr>
              <w:jc w:val="both"/>
              <w:rPr>
                <w:szCs w:val="24"/>
              </w:rPr>
            </w:pPr>
          </w:p>
          <w:p w14:paraId="051040F5" w14:textId="77777777" w:rsidR="00305F34" w:rsidRDefault="00305F34" w:rsidP="00DF0B0F">
            <w:pPr>
              <w:jc w:val="both"/>
              <w:rPr>
                <w:szCs w:val="24"/>
              </w:rPr>
            </w:pPr>
          </w:p>
          <w:p w14:paraId="5B98B57E" w14:textId="77777777" w:rsidR="00305F34" w:rsidRDefault="00305F34" w:rsidP="00DF0B0F">
            <w:pPr>
              <w:jc w:val="both"/>
              <w:rPr>
                <w:szCs w:val="24"/>
              </w:rPr>
            </w:pPr>
          </w:p>
          <w:p w14:paraId="0C778F59" w14:textId="77777777" w:rsidR="00305F34" w:rsidRDefault="00305F34" w:rsidP="00DF0B0F">
            <w:pPr>
              <w:jc w:val="both"/>
              <w:rPr>
                <w:szCs w:val="24"/>
              </w:rPr>
            </w:pPr>
          </w:p>
          <w:p w14:paraId="61C30460" w14:textId="77777777" w:rsidR="00305F34" w:rsidRDefault="00305F34" w:rsidP="00DF0B0F">
            <w:pPr>
              <w:jc w:val="both"/>
              <w:rPr>
                <w:szCs w:val="24"/>
              </w:rPr>
            </w:pPr>
          </w:p>
          <w:p w14:paraId="118BB5D0" w14:textId="77777777" w:rsidR="00305F34" w:rsidRDefault="00305F34" w:rsidP="00DF0B0F">
            <w:pPr>
              <w:jc w:val="both"/>
              <w:rPr>
                <w:szCs w:val="24"/>
              </w:rPr>
            </w:pPr>
          </w:p>
          <w:p w14:paraId="37CAA55C" w14:textId="77777777" w:rsidR="00305F34" w:rsidRDefault="00305F34" w:rsidP="00DF0B0F">
            <w:pPr>
              <w:jc w:val="both"/>
              <w:rPr>
                <w:szCs w:val="24"/>
              </w:rPr>
            </w:pPr>
          </w:p>
          <w:p w14:paraId="7436881F" w14:textId="77777777" w:rsidR="00305F34" w:rsidRDefault="00305F34" w:rsidP="00DF0B0F">
            <w:pPr>
              <w:jc w:val="both"/>
              <w:rPr>
                <w:szCs w:val="24"/>
              </w:rPr>
            </w:pPr>
          </w:p>
          <w:p w14:paraId="6B10F4F6" w14:textId="77777777" w:rsidR="00305F34" w:rsidRDefault="00305F34" w:rsidP="00DF0B0F">
            <w:pPr>
              <w:jc w:val="both"/>
              <w:rPr>
                <w:szCs w:val="24"/>
              </w:rPr>
            </w:pPr>
          </w:p>
          <w:p w14:paraId="04926A32" w14:textId="77777777" w:rsidR="00305F34" w:rsidRDefault="00305F34" w:rsidP="00DF0B0F">
            <w:pPr>
              <w:jc w:val="both"/>
              <w:rPr>
                <w:szCs w:val="24"/>
              </w:rPr>
            </w:pPr>
          </w:p>
          <w:p w14:paraId="0000B824" w14:textId="77777777" w:rsidR="00305F34" w:rsidRDefault="00305F34" w:rsidP="00DF0B0F">
            <w:pPr>
              <w:jc w:val="both"/>
              <w:rPr>
                <w:szCs w:val="24"/>
              </w:rPr>
            </w:pPr>
          </w:p>
          <w:p w14:paraId="36A4E47E" w14:textId="77777777" w:rsidR="00305F34" w:rsidRDefault="00305F34" w:rsidP="00DF0B0F">
            <w:pPr>
              <w:jc w:val="both"/>
              <w:rPr>
                <w:szCs w:val="24"/>
              </w:rPr>
            </w:pPr>
          </w:p>
          <w:p w14:paraId="6EDE7E14" w14:textId="77777777" w:rsidR="00305F34" w:rsidRDefault="00305F34" w:rsidP="00DF0B0F">
            <w:pPr>
              <w:jc w:val="both"/>
              <w:rPr>
                <w:szCs w:val="24"/>
              </w:rPr>
            </w:pPr>
          </w:p>
          <w:p w14:paraId="6897B7C1" w14:textId="77777777" w:rsidR="00305F34" w:rsidRDefault="00305F34" w:rsidP="00DF0B0F">
            <w:pPr>
              <w:jc w:val="both"/>
              <w:rPr>
                <w:szCs w:val="24"/>
              </w:rPr>
            </w:pPr>
          </w:p>
          <w:p w14:paraId="1F7155EF" w14:textId="77777777" w:rsidR="00305F34" w:rsidRDefault="00305F34" w:rsidP="00DF0B0F">
            <w:pPr>
              <w:jc w:val="both"/>
              <w:rPr>
                <w:szCs w:val="24"/>
              </w:rPr>
            </w:pPr>
          </w:p>
          <w:p w14:paraId="59FA7E1A" w14:textId="77777777" w:rsidR="00305F34" w:rsidRDefault="00305F34" w:rsidP="00DF0B0F">
            <w:pPr>
              <w:jc w:val="both"/>
              <w:rPr>
                <w:szCs w:val="24"/>
              </w:rPr>
            </w:pPr>
          </w:p>
          <w:p w14:paraId="79C481D6" w14:textId="77777777" w:rsidR="00305F34" w:rsidRDefault="00305F34" w:rsidP="00DF0B0F">
            <w:pPr>
              <w:jc w:val="both"/>
              <w:rPr>
                <w:szCs w:val="24"/>
              </w:rPr>
            </w:pPr>
          </w:p>
          <w:p w14:paraId="75F778CD" w14:textId="77777777" w:rsidR="00705194" w:rsidRDefault="00705194" w:rsidP="00974B61">
            <w:pPr>
              <w:jc w:val="both"/>
              <w:rPr>
                <w:szCs w:val="24"/>
              </w:rPr>
            </w:pPr>
            <w:r>
              <w:rPr>
                <w:b/>
                <w:szCs w:val="24"/>
              </w:rPr>
              <w:t>Įgyvendinimas tęsiamas</w:t>
            </w:r>
            <w:r>
              <w:rPr>
                <w:szCs w:val="24"/>
              </w:rPr>
              <w:t xml:space="preserve"> (</w:t>
            </w:r>
            <w:r w:rsidRPr="00705194">
              <w:rPr>
                <w:szCs w:val="24"/>
              </w:rPr>
              <w:t>numatyti veiksmai nebaigti vykdyti</w:t>
            </w:r>
            <w:r>
              <w:rPr>
                <w:szCs w:val="24"/>
              </w:rPr>
              <w:t>)</w:t>
            </w:r>
            <w:r w:rsidRPr="00705194">
              <w:rPr>
                <w:szCs w:val="24"/>
              </w:rPr>
              <w:t>.</w:t>
            </w:r>
          </w:p>
          <w:p w14:paraId="7E4B7F12" w14:textId="31E25014" w:rsidR="00305F34" w:rsidRPr="00BF651B" w:rsidRDefault="00974B61" w:rsidP="00974B61">
            <w:pPr>
              <w:jc w:val="both"/>
              <w:rPr>
                <w:szCs w:val="24"/>
                <w:highlight w:val="yellow"/>
              </w:rPr>
            </w:pPr>
            <w:r w:rsidRPr="00F375FA">
              <w:rPr>
                <w:szCs w:val="24"/>
              </w:rPr>
              <w:t xml:space="preserve">Siekiant šios STT </w:t>
            </w:r>
            <w:r w:rsidR="00305F34" w:rsidRPr="00F375FA">
              <w:rPr>
                <w:szCs w:val="24"/>
              </w:rPr>
              <w:t>rekomen</w:t>
            </w:r>
            <w:r w:rsidRPr="00F375FA">
              <w:rPr>
                <w:szCs w:val="24"/>
              </w:rPr>
              <w:t>dacijos</w:t>
            </w:r>
            <w:r w:rsidR="00305F34" w:rsidRPr="00F375FA">
              <w:rPr>
                <w:szCs w:val="24"/>
              </w:rPr>
              <w:t xml:space="preserve"> įgyvendinim</w:t>
            </w:r>
            <w:r w:rsidRPr="00F375FA">
              <w:rPr>
                <w:szCs w:val="24"/>
              </w:rPr>
              <w:t>o</w:t>
            </w:r>
            <w:r w:rsidR="00305F34" w:rsidRPr="00F375FA">
              <w:rPr>
                <w:szCs w:val="24"/>
              </w:rPr>
              <w:t xml:space="preserve"> siūloma apimtimi būtina</w:t>
            </w:r>
            <w:r w:rsidRPr="00F375FA">
              <w:rPr>
                <w:szCs w:val="24"/>
              </w:rPr>
              <w:t xml:space="preserve"> užtikrinti</w:t>
            </w:r>
            <w:r w:rsidR="00305F34" w:rsidRPr="00F375FA">
              <w:rPr>
                <w:szCs w:val="24"/>
              </w:rPr>
              <w:t>, kad VRM numatyta apimtimi įgyvendintų veiksmus, kurios planuoja atlikti siekd</w:t>
            </w:r>
            <w:r w:rsidR="00BC3E4D" w:rsidRPr="00F375FA">
              <w:rPr>
                <w:szCs w:val="24"/>
              </w:rPr>
              <w:t xml:space="preserve">ama įgyvendinti išvadoje dėl korupcijos rizikos analizės pateiktą 7 rekomendacija t. y. būtina, kad VRM, rengdama Lietuvos Respublikos regioninės plėtros įstatymo Nr. VIII-1889 pakeitimo įstatymo projektą, </w:t>
            </w:r>
            <w:r w:rsidRPr="00F375FA">
              <w:rPr>
                <w:szCs w:val="24"/>
              </w:rPr>
              <w:t xml:space="preserve">į jį </w:t>
            </w:r>
            <w:r w:rsidR="00BC3E4D" w:rsidRPr="00F375FA">
              <w:rPr>
                <w:szCs w:val="24"/>
              </w:rPr>
              <w:t>įtrauktų nuostatą dėl vieningo regiono plėtros tarybos darbo reglamento ir regiono plėtros tarybos nuostatų visoms regiono plėtros taryboms.</w:t>
            </w:r>
          </w:p>
        </w:tc>
      </w:tr>
      <w:tr w:rsidR="00236624" w:rsidRPr="00BF651B" w14:paraId="7E4B7F22" w14:textId="77777777" w:rsidTr="0075491A">
        <w:tc>
          <w:tcPr>
            <w:tcW w:w="4106" w:type="dxa"/>
          </w:tcPr>
          <w:p w14:paraId="7E4B7F1A" w14:textId="253D3FBB" w:rsidR="00236624" w:rsidRPr="00BF651B" w:rsidRDefault="00B104D0" w:rsidP="00320E65">
            <w:pPr>
              <w:jc w:val="both"/>
              <w:rPr>
                <w:szCs w:val="24"/>
                <w:highlight w:val="yellow"/>
              </w:rPr>
            </w:pPr>
            <w:r w:rsidRPr="00B104D0">
              <w:rPr>
                <w:rFonts w:eastAsia="Times New Roman"/>
                <w:szCs w:val="24"/>
                <w:lang w:eastAsia="lt-LT"/>
              </w:rPr>
              <w:lastRenderedPageBreak/>
              <w:t>4. Visoms regionų plėtros taryboms, vykdant jų kompetencijai priskirtas funkcijas, atsižvelgti į vidaus reikalų ministerijos iniciatyvas, kuriomis siekiama didinti regionų plėtros tarybų veiklos viešumą, skaidrumą, regionų plėtros tarybų narių aktyvumą ir atskaitingumą, skatinti į regionams aktualių klausimų sprendimą įtraukti visus suinteresuotus subjektus,  t. y.  regionų plėtros tarybų darbo reglamentų turinį koreguoti atsižvelgiant į vidaus reikalų ministro įsakymu tvirtinamo Regiono plėtros tarybos pavyzdinio darbo reglamento turinį.</w:t>
            </w:r>
          </w:p>
        </w:tc>
        <w:tc>
          <w:tcPr>
            <w:tcW w:w="5245" w:type="dxa"/>
          </w:tcPr>
          <w:p w14:paraId="0F50D070" w14:textId="77777777" w:rsidR="0075491A" w:rsidRPr="00B766C5" w:rsidRDefault="0075491A" w:rsidP="0075491A">
            <w:pPr>
              <w:jc w:val="both"/>
              <w:rPr>
                <w:b/>
                <w:i/>
              </w:rPr>
            </w:pPr>
            <w:r w:rsidRPr="00B766C5">
              <w:rPr>
                <w:rStyle w:val="Bodytext2BoldItalic"/>
                <w:rFonts w:eastAsia="Calibri"/>
                <w:b w:val="0"/>
                <w:i w:val="0"/>
              </w:rPr>
              <w:t>Atsižvelgta iš dalies</w:t>
            </w:r>
          </w:p>
          <w:p w14:paraId="7E4B7F1F" w14:textId="2A591216" w:rsidR="005F22AF" w:rsidRPr="00BF651B" w:rsidRDefault="0075491A" w:rsidP="0075491A">
            <w:pPr>
              <w:jc w:val="both"/>
              <w:rPr>
                <w:highlight w:val="yellow"/>
              </w:rPr>
            </w:pPr>
            <w:r>
              <w:rPr>
                <w:rStyle w:val="Bodytext2"/>
                <w:rFonts w:eastAsia="Calibri"/>
              </w:rPr>
              <w:t>Kaip jau buvo nurodyta prie 3.2 papunktyje Regioninės plėtros departamento prie VRM planuojamų įgyvendinti priemonių.</w:t>
            </w:r>
          </w:p>
        </w:tc>
        <w:tc>
          <w:tcPr>
            <w:tcW w:w="5925" w:type="dxa"/>
          </w:tcPr>
          <w:p w14:paraId="35F82E74" w14:textId="77777777" w:rsidR="00705194" w:rsidRDefault="00705194" w:rsidP="0075491A">
            <w:pPr>
              <w:jc w:val="both"/>
              <w:rPr>
                <w:szCs w:val="24"/>
              </w:rPr>
            </w:pPr>
            <w:r>
              <w:rPr>
                <w:b/>
                <w:szCs w:val="24"/>
              </w:rPr>
              <w:t>Įgyvendinimas tęsiamas</w:t>
            </w:r>
            <w:r>
              <w:rPr>
                <w:szCs w:val="24"/>
              </w:rPr>
              <w:t xml:space="preserve"> (</w:t>
            </w:r>
            <w:r w:rsidRPr="00705194">
              <w:rPr>
                <w:szCs w:val="24"/>
              </w:rPr>
              <w:t>numatyti veiksmai nebaigti vykdyti</w:t>
            </w:r>
            <w:r>
              <w:rPr>
                <w:szCs w:val="24"/>
              </w:rPr>
              <w:t>)</w:t>
            </w:r>
            <w:r w:rsidRPr="00705194">
              <w:rPr>
                <w:szCs w:val="24"/>
              </w:rPr>
              <w:t>.</w:t>
            </w:r>
          </w:p>
          <w:p w14:paraId="7E4B7F21" w14:textId="0D1ADF40" w:rsidR="00236624" w:rsidRPr="00BF651B" w:rsidRDefault="0075491A" w:rsidP="0075491A">
            <w:pPr>
              <w:jc w:val="both"/>
              <w:rPr>
                <w:szCs w:val="24"/>
                <w:highlight w:val="yellow"/>
              </w:rPr>
            </w:pPr>
            <w:r w:rsidRPr="00F375FA">
              <w:rPr>
                <w:szCs w:val="24"/>
              </w:rPr>
              <w:t>Siekiant šios STT rekomendacijos įgyvendinimo siūloma apimtimi būtina užtikrinti, kad VRM numatyta apimtimi įgyvendintų veiksmus, kurios planuoja atlikti siekdama įgyvendinti išvadoje dėl korupcijos rizikos analizės pateiktą 7 rekomendacija t. y. būtina, kad VRM, rengdama Lietuvos Respublikos regioninės plėtros įstatymo Nr. VIII-1889 pakeitimo įstatymo projektą, į jį įtrauktų nuostatą dėl vieningo regiono plėtros tarybos darbo reglamento ir regiono plėtros tarybos nuostatų visoms regiono plėtros taryboms.</w:t>
            </w:r>
          </w:p>
        </w:tc>
      </w:tr>
      <w:tr w:rsidR="007D0CE9" w:rsidRPr="00BF651B" w14:paraId="7E4B7F33" w14:textId="77777777" w:rsidTr="0075491A">
        <w:tc>
          <w:tcPr>
            <w:tcW w:w="4106" w:type="dxa"/>
          </w:tcPr>
          <w:p w14:paraId="17696811" w14:textId="77777777" w:rsidR="005D0990" w:rsidRPr="005D0990" w:rsidRDefault="005D0990" w:rsidP="005D0990">
            <w:pPr>
              <w:jc w:val="both"/>
              <w:rPr>
                <w:rFonts w:eastAsia="Times New Roman"/>
                <w:szCs w:val="24"/>
                <w:lang w:eastAsia="lt-LT"/>
              </w:rPr>
            </w:pPr>
            <w:r w:rsidRPr="005D0990">
              <w:rPr>
                <w:rFonts w:eastAsia="Times New Roman"/>
                <w:szCs w:val="24"/>
                <w:lang w:eastAsia="lt-LT"/>
              </w:rPr>
              <w:t xml:space="preserve">5. Įvertinę regionų plėtros tarybų kompetencijai priskirtinų funkcijų apimtį, regionų plėtros tarybų nariams suteiktą teisę tiesiogiai įtakoti regionų plėtros srityje priimamus sprendimus, manome, kad visomis įmanomomis priemonėmis turi būti siekiama užtikrinti, jog priimant sprendimus regionų plėtros tarybų sudėtyje pirmenybė būtų teikiama viešiesiems interesams ir būtų užkertamas kelias </w:t>
            </w:r>
            <w:r w:rsidRPr="005D0990">
              <w:rPr>
                <w:rFonts w:eastAsia="Times New Roman"/>
                <w:szCs w:val="24"/>
                <w:lang w:eastAsia="lt-LT"/>
              </w:rPr>
              <w:lastRenderedPageBreak/>
              <w:t xml:space="preserve">sprendimams, kurie skirti ne tolygios ir tvarios regiono plėtros skatinimui, bet nedidelės grupės suinteresuotų asmenų interesų tenkinimui. Vienas iš galimų būdų, tai išankstinis visų regionų plėtros tarybų narių galimų privačių interesų viešas atskleidimas (deklaravimas) ir savalaikis atnaujinimas, tokiu būdu sudarant galimybę aktyviems visuomenės nariams, remiantis regiono plėtros tarybos nario viešai deklaruojama informacija apie jo galimus privačius interesus, stebėti ir vertinti ar regiono plėtros tarybos nario veikla, vykdant regiono plėtros tarybos nario kompetencijai priskirtinas funkcijas, nesukelia viešųjų ir privačių interesų konflikto. </w:t>
            </w:r>
          </w:p>
          <w:p w14:paraId="7E4B7F2D" w14:textId="41CA2566" w:rsidR="007D0CE9" w:rsidRPr="00BF651B" w:rsidRDefault="005D0990" w:rsidP="005D0990">
            <w:pPr>
              <w:jc w:val="both"/>
              <w:rPr>
                <w:rFonts w:eastAsia="Times New Roman"/>
                <w:szCs w:val="24"/>
                <w:highlight w:val="yellow"/>
                <w:lang w:eastAsia="lt-LT"/>
              </w:rPr>
            </w:pPr>
            <w:r w:rsidRPr="005D0990">
              <w:rPr>
                <w:rFonts w:eastAsia="Times New Roman"/>
                <w:szCs w:val="24"/>
                <w:lang w:eastAsia="lt-LT"/>
              </w:rPr>
              <w:t>Todėl siūlome visus į regionų plėtros tarybas skiriamus asmenis įpareigoti, prieš pradedant darbą regionų plėtros tarybose, viešai atskleisti informaciją apie savo galimus privačius interesus, kurie galėtų turėti įtakos jiems vykdant regionų plėtros tarybų kompetencijai priskirtas funkcijas.</w:t>
            </w:r>
          </w:p>
        </w:tc>
        <w:tc>
          <w:tcPr>
            <w:tcW w:w="5245" w:type="dxa"/>
          </w:tcPr>
          <w:p w14:paraId="668C645D" w14:textId="77777777" w:rsidR="00A31C87" w:rsidRPr="00A31C87" w:rsidRDefault="00A31C87" w:rsidP="00A31C87">
            <w:pPr>
              <w:jc w:val="both"/>
              <w:rPr>
                <w:szCs w:val="24"/>
              </w:rPr>
            </w:pPr>
            <w:r w:rsidRPr="00A31C87">
              <w:rPr>
                <w:szCs w:val="24"/>
              </w:rPr>
              <w:lastRenderedPageBreak/>
              <w:t>Neatsižvelgta.</w:t>
            </w:r>
          </w:p>
          <w:p w14:paraId="7E4B7F2F" w14:textId="32F343B0" w:rsidR="007D0CE9" w:rsidRPr="00BF651B" w:rsidRDefault="00A31C87" w:rsidP="00A31C87">
            <w:pPr>
              <w:jc w:val="both"/>
              <w:rPr>
                <w:bCs/>
                <w:highlight w:val="yellow"/>
              </w:rPr>
            </w:pPr>
            <w:r w:rsidRPr="00A31C87">
              <w:rPr>
                <w:szCs w:val="24"/>
              </w:rPr>
              <w:t>RPT socialinių ir ekonominių partnerių atstovų privačių interesų viešojo atskleidimo (deklaravimo) reikalavimai turi būti numatyti Viešųjų ir privačių interesų derinimo valstybinėje tarnyboje VIII- 371 įstatyme, kuris reglamentuoja privačių interesų duomenų viešumą. Regioninės plėtros įstatyme toks reglamentavimas netikslingas.</w:t>
            </w:r>
          </w:p>
        </w:tc>
        <w:tc>
          <w:tcPr>
            <w:tcW w:w="5925" w:type="dxa"/>
          </w:tcPr>
          <w:p w14:paraId="7E4B7F31" w14:textId="7121208A" w:rsidR="007D0CE9" w:rsidRPr="00873352" w:rsidRDefault="00A31C87" w:rsidP="007D0CE9">
            <w:pPr>
              <w:jc w:val="both"/>
              <w:rPr>
                <w:b/>
                <w:color w:val="FF0000"/>
                <w:szCs w:val="24"/>
              </w:rPr>
            </w:pPr>
            <w:r w:rsidRPr="00873352">
              <w:rPr>
                <w:b/>
                <w:color w:val="FF0000"/>
                <w:szCs w:val="24"/>
              </w:rPr>
              <w:t>Neįgyvendinta.</w:t>
            </w:r>
          </w:p>
          <w:p w14:paraId="134D4C9F" w14:textId="591B3740" w:rsidR="00CC7317" w:rsidRPr="00F375FA" w:rsidRDefault="0008560C" w:rsidP="007D0CE9">
            <w:pPr>
              <w:jc w:val="both"/>
              <w:rPr>
                <w:szCs w:val="24"/>
              </w:rPr>
            </w:pPr>
            <w:r w:rsidRPr="00F375FA">
              <w:rPr>
                <w:szCs w:val="24"/>
              </w:rPr>
              <w:t xml:space="preserve">Teikdami šią rekomendaciją įvertinome, kad VRM yra </w:t>
            </w:r>
            <w:r w:rsidR="00627ADF" w:rsidRPr="00F375FA">
              <w:rPr>
                <w:szCs w:val="24"/>
              </w:rPr>
              <w:t>įgaliota formuoti</w:t>
            </w:r>
            <w:r w:rsidR="00DE10FD" w:rsidRPr="00F375FA">
              <w:rPr>
                <w:szCs w:val="24"/>
              </w:rPr>
              <w:t xml:space="preserve"> nacionalinę regioninę politiką, organizuoti, koordinuoti ir </w:t>
            </w:r>
            <w:r w:rsidR="00873352" w:rsidRPr="00F375FA">
              <w:rPr>
                <w:szCs w:val="24"/>
              </w:rPr>
              <w:t>kontroliuoti jos įgyvendinimą</w:t>
            </w:r>
            <w:r w:rsidR="00F87553" w:rsidRPr="00F375FA">
              <w:rPr>
                <w:szCs w:val="24"/>
              </w:rPr>
              <w:t xml:space="preserve"> ir</w:t>
            </w:r>
            <w:r w:rsidR="00873352" w:rsidRPr="00F375FA">
              <w:rPr>
                <w:szCs w:val="24"/>
              </w:rPr>
              <w:t>,</w:t>
            </w:r>
            <w:r w:rsidR="00F87553" w:rsidRPr="00F375FA">
              <w:rPr>
                <w:szCs w:val="24"/>
              </w:rPr>
              <w:t xml:space="preserve"> esant reikalui, Lietuvos Respublikos Vyriausybei teikti įstatymų projektus,</w:t>
            </w:r>
            <w:r w:rsidR="00DE10FD" w:rsidRPr="00F375FA">
              <w:rPr>
                <w:szCs w:val="24"/>
              </w:rPr>
              <w:t xml:space="preserve"> todėl manome, kad VRM kompetencijos ribose inicijuoti Lietuvos Respublikos </w:t>
            </w:r>
            <w:r w:rsidR="00873352" w:rsidRPr="00F375FA">
              <w:rPr>
                <w:szCs w:val="24"/>
              </w:rPr>
              <w:t xml:space="preserve">viešųjų ir privačių interesų derinimo valstybinėje tarnyboje įstatymo nuostatų papildymo procesą atsižvelgiant į išvadoje </w:t>
            </w:r>
            <w:r w:rsidR="00F87553" w:rsidRPr="00F375FA">
              <w:rPr>
                <w:szCs w:val="24"/>
              </w:rPr>
              <w:t xml:space="preserve">dėl korupcijos rizikos analizės </w:t>
            </w:r>
            <w:r w:rsidR="00873352" w:rsidRPr="00F375FA">
              <w:rPr>
                <w:szCs w:val="24"/>
              </w:rPr>
              <w:t xml:space="preserve">pateiktos </w:t>
            </w:r>
            <w:r w:rsidR="00F87553" w:rsidRPr="00F375FA">
              <w:rPr>
                <w:szCs w:val="24"/>
              </w:rPr>
              <w:t xml:space="preserve">5 </w:t>
            </w:r>
            <w:r w:rsidR="00873352" w:rsidRPr="00F375FA">
              <w:rPr>
                <w:szCs w:val="24"/>
              </w:rPr>
              <w:t>rekomendacijos turinį.</w:t>
            </w:r>
          </w:p>
          <w:p w14:paraId="426D7B11" w14:textId="77777777" w:rsidR="00873352" w:rsidRPr="00F375FA" w:rsidRDefault="00873352" w:rsidP="00873352">
            <w:pPr>
              <w:shd w:val="clear" w:color="auto" w:fill="FFFFFF"/>
              <w:tabs>
                <w:tab w:val="right" w:leader="underscore" w:pos="9638"/>
              </w:tabs>
              <w:jc w:val="both"/>
              <w:rPr>
                <w:rFonts w:eastAsia="Times New Roman"/>
                <w:szCs w:val="24"/>
                <w:lang w:eastAsia="lt-LT"/>
              </w:rPr>
            </w:pPr>
            <w:r w:rsidRPr="00F375FA">
              <w:rPr>
                <w:rFonts w:eastAsia="Times New Roman"/>
                <w:szCs w:val="24"/>
                <w:lang w:eastAsia="lt-LT"/>
              </w:rPr>
              <w:lastRenderedPageBreak/>
              <w:t xml:space="preserve">Todėl siūlome šią STT rekomendaciją įgyvendinti išvadoje dėl korupcijos rizikos analizės rekomenduojama apimtimi.  </w:t>
            </w:r>
          </w:p>
          <w:p w14:paraId="7E4B7F32" w14:textId="77777777" w:rsidR="007D0CE9" w:rsidRPr="00BF651B" w:rsidRDefault="007D0CE9" w:rsidP="007D0CE9">
            <w:pPr>
              <w:jc w:val="both"/>
              <w:rPr>
                <w:b/>
                <w:szCs w:val="24"/>
                <w:highlight w:val="yellow"/>
              </w:rPr>
            </w:pPr>
          </w:p>
        </w:tc>
      </w:tr>
      <w:tr w:rsidR="007D0CE9" w:rsidRPr="00BF651B" w14:paraId="7E4B7F3A" w14:textId="77777777" w:rsidTr="0075491A">
        <w:tc>
          <w:tcPr>
            <w:tcW w:w="4106" w:type="dxa"/>
          </w:tcPr>
          <w:p w14:paraId="7E4B7F34" w14:textId="267E5FE9" w:rsidR="007D0CE9" w:rsidRPr="00BF651B" w:rsidRDefault="005D0990" w:rsidP="007D0CE9">
            <w:pPr>
              <w:jc w:val="both"/>
              <w:rPr>
                <w:rFonts w:eastAsia="Times New Roman"/>
                <w:szCs w:val="24"/>
                <w:highlight w:val="yellow"/>
                <w:lang w:eastAsia="lt-LT"/>
              </w:rPr>
            </w:pPr>
            <w:r w:rsidRPr="005D0990">
              <w:rPr>
                <w:rFonts w:eastAsia="Times New Roman"/>
                <w:szCs w:val="24"/>
                <w:lang w:eastAsia="lt-LT"/>
              </w:rPr>
              <w:lastRenderedPageBreak/>
              <w:t xml:space="preserve">6. Įvertinę numatomus regionų plėtros tarybų sudėties pokyčius, kuomet regionų plėtros tarybos bus papildytos socialinių ir ekonominių partnerių atstovais, konkretizuoti aplinkybes, atsižvelgiant į regionų plėtros tarybų veiklos specifiką, kurioms esant regiono plėtros tarybos narys privalo nusišalinti dėl galimo viešųjų ir privačių interesų </w:t>
            </w:r>
            <w:r w:rsidRPr="005D0990">
              <w:rPr>
                <w:rFonts w:eastAsia="Times New Roman"/>
                <w:szCs w:val="24"/>
                <w:lang w:eastAsia="lt-LT"/>
              </w:rPr>
              <w:lastRenderedPageBreak/>
              <w:t xml:space="preserve">konflikto ir šia informacija papildyti Regiono plėtros tarybos pavyzdinio darbo reglamento, patvirtinto vidaus reikalų ministro 2016-05-19 įsakymu Nr. 1V-375, 1 priede pateiktą Regiono plėtros tarybos nario nešališkumo deklaracijos formą. </w:t>
            </w:r>
          </w:p>
        </w:tc>
        <w:tc>
          <w:tcPr>
            <w:tcW w:w="5245" w:type="dxa"/>
          </w:tcPr>
          <w:p w14:paraId="7E07C6A8" w14:textId="77777777" w:rsidR="00B766C5" w:rsidRPr="0075491A" w:rsidRDefault="00B766C5" w:rsidP="00B766C5">
            <w:pPr>
              <w:jc w:val="both"/>
              <w:rPr>
                <w:b/>
                <w:i/>
              </w:rPr>
            </w:pPr>
            <w:r w:rsidRPr="0075491A">
              <w:rPr>
                <w:rStyle w:val="Bodytext2BoldItalic"/>
                <w:rFonts w:eastAsia="Calibri"/>
                <w:b w:val="0"/>
                <w:i w:val="0"/>
              </w:rPr>
              <w:lastRenderedPageBreak/>
              <w:t>Atsižvelgta iš dalies</w:t>
            </w:r>
          </w:p>
          <w:p w14:paraId="0B5D1E62" w14:textId="77777777" w:rsidR="00B766C5" w:rsidRDefault="00B766C5" w:rsidP="00B766C5">
            <w:pPr>
              <w:jc w:val="both"/>
            </w:pPr>
            <w:r>
              <w:rPr>
                <w:rStyle w:val="Bodytext2"/>
                <w:rFonts w:eastAsia="Calibri"/>
              </w:rPr>
              <w:t>Dėl regiono plėtros tarybos svarstomų klausimų įvairovės ir pačios regiono plėtros tarybos, kaip kolegialaus organo, specifikos apibrėžti konkrečias aplinkybes, kurioms esant regiono plėtros tarybos narys privalėtų nusišalinti dėl galimo viešųjų ir privačių interesų konflikto, būtų itin sudėtinga.</w:t>
            </w:r>
          </w:p>
          <w:p w14:paraId="0E63591E" w14:textId="77777777" w:rsidR="00B766C5" w:rsidRDefault="00B766C5" w:rsidP="00B766C5">
            <w:pPr>
              <w:jc w:val="both"/>
            </w:pPr>
            <w:r>
              <w:rPr>
                <w:rStyle w:val="Bodytext2"/>
                <w:rFonts w:eastAsia="Calibri"/>
              </w:rPr>
              <w:t xml:space="preserve">Regionų plėtros tarybos posėdžių metu svarsto įvairius klausimus ir nebūtinai tuos, kurie konkrečiai </w:t>
            </w:r>
            <w:r>
              <w:rPr>
                <w:rStyle w:val="Bodytext2"/>
                <w:rFonts w:eastAsia="Calibri"/>
              </w:rPr>
              <w:lastRenderedPageBreak/>
              <w:t>yra apibrėžti Regioninės plėtros įstatyme. Yra atvejų, kai kiti teisės aktai regionų plėtros taryboms suteikia įgaliojimus (pvz. Atliekų tvarkymo įstatymas, Profesinio mokymo įstatymas ir pan.). Taip pat pasinaudojant regiono plėtros taryba kaip tam tikra „regioninio lygmens sprendimų priėmimo forma“ dažnai yra aptariami kiti įvairūs (iš anksto sunkiai nuspėjami) regionui svarbūs klausimai.</w:t>
            </w:r>
          </w:p>
          <w:p w14:paraId="145E7A44" w14:textId="77777777" w:rsidR="00B766C5" w:rsidRDefault="00B766C5" w:rsidP="00B766C5">
            <w:pPr>
              <w:jc w:val="both"/>
            </w:pPr>
            <w:r>
              <w:rPr>
                <w:rStyle w:val="Bodytext2"/>
                <w:rFonts w:eastAsia="Calibri"/>
              </w:rPr>
              <w:t>Regiono plėtros tarybos posėdžio darbotvarkę teikia svarstyti ir tvirtinti regiono plėtros tarybos pirmininkas (Regioninės plėtros departamentas prie VRM gali nežinoti kokius, regiono plėtros tarybos pirmininko nuomone, svarbius klausimus jis norės įtraukti į regiono plėtros tarybos posėdžio darbotvarkės projektą). Taip pat ir regiono plėtros tarybos posėdžio pradžioje į regiono plėtros tarybos posėdžio darbotvarkę, posėdyje dalyvaujančių asmenų siūlymu, gali būti įtraukti kiti įvairūs regiono plėtros tarybos nuomone regionui aktualūs klausimai.</w:t>
            </w:r>
          </w:p>
          <w:p w14:paraId="0785362F" w14:textId="77777777" w:rsidR="00B766C5" w:rsidRDefault="00B766C5" w:rsidP="00B766C5">
            <w:pPr>
              <w:jc w:val="both"/>
            </w:pPr>
            <w:r>
              <w:rPr>
                <w:rStyle w:val="Bodytext2"/>
                <w:rFonts w:eastAsia="Calibri"/>
              </w:rPr>
              <w:t>Taip pat paminėtina ir regiono plėtros tarybos sudėties specifika - gali būti labai skirtingi nusišalinimo atvejai priklausomai nuo to, ar konkretus regiono plėtros tarybos narys yra politikas ar socialinių ir ekonominių partnerių deleguotas atstovas, įskaitant ir tai, kad visos dešimt regionų plėtros tarybų turi skirtingas savo veiklos praktikas. Konkretizavus aplinkybes, kurioms esant regiono plėtros tarybos narys privalėtų nusišalinti dėl galimo</w:t>
            </w:r>
            <w:r>
              <w:rPr>
                <w:rStyle w:val="Hyperlink"/>
              </w:rPr>
              <w:t xml:space="preserve"> </w:t>
            </w:r>
            <w:r>
              <w:rPr>
                <w:rStyle w:val="Bodytext2"/>
                <w:rFonts w:eastAsia="Calibri"/>
              </w:rPr>
              <w:t xml:space="preserve">viešųjų ir privačių interesų konflikto, galimos ir tokios situacijos, kad tai galėtų būtų laikoma baigtiniu atvejų sąrašu ir vadovaujamasi tik juo. Galimai kiltų situacijų, kai būtų galima pasinaudoti esančiu konkrečiu aplinkybių sąrašu ir laikyti, jog kadangi tam tikri atvejai nebuvo įvardinti (nors esant </w:t>
            </w:r>
            <w:r>
              <w:rPr>
                <w:rStyle w:val="Bodytext2"/>
                <w:rFonts w:eastAsia="Calibri"/>
              </w:rPr>
              <w:lastRenderedPageBreak/>
              <w:t>tam tikroms subjektyvioms aplinkybėms tai ir galėtų sukelti interesų konfliktą) regiono plėtros tarybos nariui būtinybės nusišalinti nebuvo.</w:t>
            </w:r>
          </w:p>
          <w:p w14:paraId="1C7C5463" w14:textId="77777777" w:rsidR="00B766C5" w:rsidRDefault="00B766C5" w:rsidP="00B766C5">
            <w:pPr>
              <w:jc w:val="both"/>
            </w:pPr>
            <w:r>
              <w:rPr>
                <w:rStyle w:val="Bodytext2"/>
                <w:rFonts w:eastAsia="Calibri"/>
              </w:rPr>
              <w:t>Šiuo metu Regioninės plėtros departamento prie VRM parengto Įsakymo projekto 2.5 papunktyje yra numatytas Regiono plėtros tarybos pavyzdinio darbo reglamento 11 punkto pakeitimas, jį išdėstant taip:</w:t>
            </w:r>
          </w:p>
          <w:p w14:paraId="68BE0CFD" w14:textId="77777777" w:rsidR="00B766C5" w:rsidRDefault="00B766C5" w:rsidP="00B766C5">
            <w:pPr>
              <w:jc w:val="both"/>
            </w:pPr>
            <w:r>
              <w:rPr>
                <w:rStyle w:val="Bodytext2"/>
                <w:rFonts w:eastAsia="Calibri"/>
              </w:rPr>
              <w:t>„11. Kiekvienas Tarybos narys atsakingas už viešųjų ir privačių interesų konfliktų prevenciją. Tuo tikslu Tarybos narys, matydamas, kad jo balsavimas svarstomu klausimu gali sukelti viešųjų ir privačių interesų konfliktą, atsižvelgdamas į Lietuvos Respublikos viešųjų ir privačių interesų derinimo valstybinėje tarnyboje įstatymo nuostatas bei jame įtvirtintas sąvokas, nuo balsavimo nusišalina. Tai yra pažymima Tarybos posėdžio protokole ir, jeigu organizuojamas Tarybos posėdis rašytinės procedūros tvarka, Tarybos nario balsavimo lape (2 priedas).“</w:t>
            </w:r>
          </w:p>
          <w:p w14:paraId="7E4B7F36" w14:textId="5E053A7F" w:rsidR="007D0CE9" w:rsidRPr="00BF651B" w:rsidRDefault="00B766C5" w:rsidP="00B766C5">
            <w:pPr>
              <w:jc w:val="both"/>
              <w:rPr>
                <w:szCs w:val="24"/>
                <w:highlight w:val="yellow"/>
              </w:rPr>
            </w:pPr>
            <w:r>
              <w:rPr>
                <w:rStyle w:val="Bodytext2"/>
                <w:rFonts w:eastAsia="Calibri"/>
              </w:rPr>
              <w:t>Manytina, kad toks siūlomas pakeitimas būtų pakankamas užtikrinti efektyvią viešųjų ir privačių interesų konfliktų prevenciją, pabrėžiant ir asmeninę regionų plėtros tarybų narių atsakomybę veikti sąžiningai, nešališkai, objektyviai, vengti viešųjų ir privačių interesų konfliktų.</w:t>
            </w:r>
          </w:p>
        </w:tc>
        <w:tc>
          <w:tcPr>
            <w:tcW w:w="5925" w:type="dxa"/>
          </w:tcPr>
          <w:p w14:paraId="7E4B7F39" w14:textId="71C0B2BC" w:rsidR="007D0CE9" w:rsidRPr="00B766C5" w:rsidRDefault="00B766C5" w:rsidP="00F87553">
            <w:pPr>
              <w:jc w:val="both"/>
              <w:rPr>
                <w:b/>
                <w:szCs w:val="24"/>
                <w:highlight w:val="yellow"/>
              </w:rPr>
            </w:pPr>
            <w:r w:rsidRPr="00B766C5">
              <w:rPr>
                <w:b/>
                <w:szCs w:val="24"/>
              </w:rPr>
              <w:lastRenderedPageBreak/>
              <w:t>Įgyvendinimas tęsiamas.</w:t>
            </w:r>
          </w:p>
        </w:tc>
      </w:tr>
      <w:tr w:rsidR="007D0CE9" w:rsidRPr="00BF651B" w14:paraId="7E4B7F40" w14:textId="77777777" w:rsidTr="0075491A">
        <w:tc>
          <w:tcPr>
            <w:tcW w:w="4106" w:type="dxa"/>
          </w:tcPr>
          <w:p w14:paraId="7E4B7F3B" w14:textId="3DD757D8" w:rsidR="007D0CE9" w:rsidRPr="00BF651B" w:rsidRDefault="005D0990" w:rsidP="007D0CE9">
            <w:pPr>
              <w:jc w:val="both"/>
              <w:rPr>
                <w:rFonts w:eastAsia="Times New Roman"/>
                <w:szCs w:val="24"/>
                <w:highlight w:val="yellow"/>
                <w:lang w:eastAsia="lt-LT"/>
              </w:rPr>
            </w:pPr>
            <w:r w:rsidRPr="005D0990">
              <w:rPr>
                <w:rFonts w:eastAsia="Times New Roman"/>
                <w:szCs w:val="24"/>
                <w:lang w:eastAsia="lt-LT"/>
              </w:rPr>
              <w:lastRenderedPageBreak/>
              <w:t xml:space="preserve">7. Atkreiptinas dėmesys, kad nors ir visos regionų plėtros tarybos vykdo analogiškas funkcijas, tačiau tarp regionų plėtros tarybų atskirais atvejais nėra vieningo supratimo kaip reikėtų vykdyti joms priskirtas funkcijas ir ne visos regionų plėtros tarybos aktyviai palaiko vidaus reikalų ministerijos iniciatyvas, kuriomis siekiama kuriomis siekiama didinti regionų plėtros tarybų </w:t>
            </w:r>
            <w:r w:rsidRPr="005D0990">
              <w:rPr>
                <w:rFonts w:eastAsia="Times New Roman"/>
                <w:szCs w:val="24"/>
                <w:lang w:eastAsia="lt-LT"/>
              </w:rPr>
              <w:lastRenderedPageBreak/>
              <w:t>veiklos viešumą ir skaidrumą. Todėl siūlome svarstyti galimybę atsisakyti šiuo metu egzistuojančios praktikos, kuomet kiekviena regiono plėtros taryba savo nuožiūra gali pasitvirtinti individualaus turinio darbo reglamentą ir nuostatus bei inicijuoti teisės aktų pakeitimus, numatančius, kad visos regionų plėtros tarybos, vykdydamos joms priskirtas funkcijas, privalo vadovautis vieningu darbo reglamentu ir nuostatais.</w:t>
            </w:r>
          </w:p>
        </w:tc>
        <w:tc>
          <w:tcPr>
            <w:tcW w:w="5245" w:type="dxa"/>
          </w:tcPr>
          <w:p w14:paraId="61AD24F1" w14:textId="6F606D4C" w:rsidR="00F87553" w:rsidRPr="0062550F" w:rsidRDefault="00F87553" w:rsidP="00F87553">
            <w:pPr>
              <w:jc w:val="both"/>
            </w:pPr>
            <w:r w:rsidRPr="0062550F">
              <w:lastRenderedPageBreak/>
              <w:t>Numatoma atsižvelgti.</w:t>
            </w:r>
          </w:p>
          <w:p w14:paraId="4A6F1667" w14:textId="77777777" w:rsidR="00F87553" w:rsidRDefault="00F87553" w:rsidP="00F87553">
            <w:pPr>
              <w:jc w:val="both"/>
            </w:pPr>
            <w:r w:rsidRPr="0062550F">
              <w:t xml:space="preserve">Rengiant Regionų plėtros įstatymo VIII-1889 pakeitimo įstatymo projektą bus siūloma įtraukti nuostatą dėl vieningo </w:t>
            </w:r>
            <w:r>
              <w:t>RPT</w:t>
            </w:r>
            <w:r w:rsidRPr="0062550F">
              <w:t xml:space="preserve"> darbo reglamento ir </w:t>
            </w:r>
            <w:r>
              <w:t>RPT</w:t>
            </w:r>
            <w:r w:rsidRPr="0062550F">
              <w:t xml:space="preserve"> nuostatų visoms </w:t>
            </w:r>
            <w:r>
              <w:t>RPT.</w:t>
            </w:r>
          </w:p>
          <w:p w14:paraId="7E4B7F3D" w14:textId="42E9AAF6" w:rsidR="007D0CE9" w:rsidRPr="00BF651B" w:rsidRDefault="007D0CE9" w:rsidP="007D0CE9">
            <w:pPr>
              <w:jc w:val="both"/>
              <w:rPr>
                <w:szCs w:val="24"/>
                <w:highlight w:val="yellow"/>
              </w:rPr>
            </w:pPr>
          </w:p>
        </w:tc>
        <w:tc>
          <w:tcPr>
            <w:tcW w:w="5925" w:type="dxa"/>
          </w:tcPr>
          <w:p w14:paraId="7E4B7F3F" w14:textId="45247148" w:rsidR="007D0CE9" w:rsidRPr="009718A7" w:rsidRDefault="00705194" w:rsidP="007D0CE9">
            <w:pPr>
              <w:jc w:val="both"/>
              <w:rPr>
                <w:b/>
                <w:szCs w:val="24"/>
                <w:highlight w:val="yellow"/>
              </w:rPr>
            </w:pPr>
            <w:r>
              <w:rPr>
                <w:b/>
                <w:szCs w:val="24"/>
              </w:rPr>
              <w:t>Įgyvendinimas tęsiamas</w:t>
            </w:r>
            <w:r>
              <w:rPr>
                <w:szCs w:val="24"/>
              </w:rPr>
              <w:t xml:space="preserve"> (</w:t>
            </w:r>
            <w:r w:rsidRPr="00705194">
              <w:rPr>
                <w:szCs w:val="24"/>
              </w:rPr>
              <w:t>numatyti veiksmai nebaigti vykdyti</w:t>
            </w:r>
            <w:r>
              <w:rPr>
                <w:szCs w:val="24"/>
              </w:rPr>
              <w:t>)</w:t>
            </w:r>
            <w:r w:rsidRPr="00705194">
              <w:rPr>
                <w:szCs w:val="24"/>
              </w:rPr>
              <w:t>.</w:t>
            </w:r>
          </w:p>
        </w:tc>
      </w:tr>
      <w:tr w:rsidR="00830DA5" w:rsidRPr="00BF651B" w14:paraId="7E4B7F47" w14:textId="77777777" w:rsidTr="0075491A">
        <w:tc>
          <w:tcPr>
            <w:tcW w:w="4106" w:type="dxa"/>
          </w:tcPr>
          <w:p w14:paraId="7E4B7F41" w14:textId="1BF6C518" w:rsidR="00830DA5" w:rsidRPr="00BF651B" w:rsidRDefault="005D0990" w:rsidP="00830DA5">
            <w:pPr>
              <w:jc w:val="both"/>
              <w:rPr>
                <w:rFonts w:eastAsia="Times New Roman"/>
                <w:szCs w:val="24"/>
                <w:highlight w:val="yellow"/>
                <w:lang w:eastAsia="lt-LT"/>
              </w:rPr>
            </w:pPr>
            <w:r w:rsidRPr="005D0990">
              <w:rPr>
                <w:rFonts w:eastAsia="Times New Roman"/>
                <w:szCs w:val="24"/>
                <w:lang w:eastAsia="lt-LT"/>
              </w:rPr>
              <w:lastRenderedPageBreak/>
              <w:t>8. Regioninės plėtros departamento prie VRM vadovybei imtis priemonių, kad departamento atsakingų asmenų veikla, kuria siekiama užtikrinti Lietuvos Respublikos viešųjų ir privačių interesų derinimo valstybinėje tarnyboje įstatymo nuostatų vykdymo kontrolę departamente, praktikoje atitiktų Viešųjų ir privačių interesų derinimo valstybinėje tarnyboje įstatymo nuostatų vykdymo ir kontrolės Regioninės plėtros departamente prie VRM aprašo, patvirtinto Regioninės plėtros departamento prie VRM direktoria</w:t>
            </w:r>
            <w:r w:rsidR="009718A7">
              <w:rPr>
                <w:rFonts w:eastAsia="Times New Roman"/>
                <w:szCs w:val="24"/>
                <w:lang w:eastAsia="lt-LT"/>
              </w:rPr>
              <w:t>us 2018-01-18 įsakymu Nr. 51V-6</w:t>
            </w:r>
            <w:r w:rsidRPr="005D0990">
              <w:rPr>
                <w:rFonts w:eastAsia="Times New Roman"/>
                <w:szCs w:val="24"/>
                <w:lang w:eastAsia="lt-LT"/>
              </w:rPr>
              <w:t>, nuostatų turinį.</w:t>
            </w:r>
          </w:p>
        </w:tc>
        <w:tc>
          <w:tcPr>
            <w:tcW w:w="5245" w:type="dxa"/>
          </w:tcPr>
          <w:p w14:paraId="63ACBAEB" w14:textId="77777777" w:rsidR="009718A7" w:rsidRPr="009718A7" w:rsidRDefault="009718A7" w:rsidP="009718A7">
            <w:pPr>
              <w:pStyle w:val="NoSpacing"/>
              <w:jc w:val="both"/>
            </w:pPr>
            <w:r w:rsidRPr="009718A7">
              <w:rPr>
                <w:rStyle w:val="Bodytext2BoldItalic"/>
                <w:rFonts w:eastAsia="Calibri"/>
                <w:b w:val="0"/>
                <w:i w:val="0"/>
              </w:rPr>
              <w:t>Atsižvelgta</w:t>
            </w:r>
          </w:p>
          <w:p w14:paraId="7E4B7F43" w14:textId="5E7CA669" w:rsidR="00830DA5" w:rsidRPr="009718A7" w:rsidRDefault="009718A7" w:rsidP="009718A7">
            <w:pPr>
              <w:pStyle w:val="NoSpacing"/>
              <w:jc w:val="both"/>
            </w:pPr>
            <w:r w:rsidRPr="009718A7">
              <w:rPr>
                <w:rStyle w:val="Bodytext2"/>
                <w:rFonts w:eastAsia="Calibri"/>
              </w:rPr>
              <w:t>Regioninės plėtros departamente prie VRM įgyvendinamos visos Aprašo nuostatos. Taip pat aktyviau kontroliuojama (rašant priminimus elektroniniu paštu, prašant atliktų veiksmų patvirtinimų) kaip įgyvendinama pareiga Regioninės plėtros departamento prie VRM direktoriui ir Regioninės plėtros departamento prie VRM padalinių vadovams susipažinti su jiems tiesiogiai pavaldžių</w:t>
            </w:r>
            <w:r w:rsidRPr="009718A7">
              <w:t xml:space="preserve"> </w:t>
            </w:r>
            <w:r w:rsidRPr="009718A7">
              <w:rPr>
                <w:rStyle w:val="Bodytext2Exact"/>
                <w:rFonts w:eastAsia="Calibri"/>
              </w:rPr>
              <w:t>asmenų privačių interesų deklaracijose pateiktais duomenimis, visiems darbuotojams - laiku ir tinkamai deklaruoti privačius interesus.</w:t>
            </w:r>
          </w:p>
        </w:tc>
        <w:tc>
          <w:tcPr>
            <w:tcW w:w="5925" w:type="dxa"/>
          </w:tcPr>
          <w:p w14:paraId="7E4B7F46" w14:textId="64F3D925" w:rsidR="00830DA5" w:rsidRPr="009718A7" w:rsidRDefault="009718A7" w:rsidP="00122D0C">
            <w:pPr>
              <w:jc w:val="both"/>
              <w:rPr>
                <w:b/>
                <w:color w:val="00B0F0"/>
                <w:szCs w:val="24"/>
                <w:highlight w:val="yellow"/>
              </w:rPr>
            </w:pPr>
            <w:r w:rsidRPr="009718A7">
              <w:rPr>
                <w:b/>
                <w:szCs w:val="24"/>
              </w:rPr>
              <w:t>Įgyvendinta.</w:t>
            </w:r>
          </w:p>
        </w:tc>
      </w:tr>
      <w:tr w:rsidR="00830DA5" w:rsidRPr="00BF651B" w14:paraId="7E4B7F86" w14:textId="77777777" w:rsidTr="0075491A">
        <w:tc>
          <w:tcPr>
            <w:tcW w:w="4106" w:type="dxa"/>
          </w:tcPr>
          <w:p w14:paraId="7E4B7F82" w14:textId="70CC64EA" w:rsidR="00830DA5" w:rsidRPr="00BF651B" w:rsidRDefault="0051525B" w:rsidP="00830DA5">
            <w:pPr>
              <w:jc w:val="both"/>
              <w:rPr>
                <w:rFonts w:eastAsia="Times New Roman"/>
                <w:szCs w:val="24"/>
                <w:highlight w:val="yellow"/>
                <w:lang w:eastAsia="lt-LT"/>
              </w:rPr>
            </w:pPr>
            <w:r w:rsidRPr="0051525B">
              <w:rPr>
                <w:rStyle w:val="Bodytext2"/>
                <w:rFonts w:eastAsia="Calibri"/>
              </w:rPr>
              <w:t xml:space="preserve">9. Regioninės plėtros departamentui prie VRM, kartu su VRM, esant reikalui, dalyvaujant kitoms suinteresuotoms institucijoms (pavyzdžiui, Lietuvos Respublikos finansų ministerijai ir pan.), įvertinti ar esamas teisinis reglamentavimas yra pakankamas, kad </w:t>
            </w:r>
            <w:r w:rsidRPr="0051525B">
              <w:rPr>
                <w:rStyle w:val="Bodytext2"/>
                <w:rFonts w:eastAsia="Calibri"/>
              </w:rPr>
              <w:lastRenderedPageBreak/>
              <w:t>projektinio pasiūlymo dėl regiono projekto įgyvendinimo vertinimo etape efektyviai identifikuoti subjektus, kurie siekia regionų plėtrai skiriamas lėšas panaudoti neefektyviai (pavyzdžiui, subjektus, kurie deklaruoja, kad, atlikę geriausios projekto įgyvendinimo alternatyvos analizę, pasirinko optimaliausią projekto įgyvendinimo alternatyvą, nors realiai pasirenka brangiausią iš visų įmanomų projekto įgyvendinimo alternatyvų ir pan.).</w:t>
            </w:r>
          </w:p>
        </w:tc>
        <w:tc>
          <w:tcPr>
            <w:tcW w:w="5245" w:type="dxa"/>
          </w:tcPr>
          <w:p w14:paraId="2E50ADE5" w14:textId="77777777" w:rsidR="008143FE" w:rsidRPr="008143FE" w:rsidRDefault="008143FE" w:rsidP="008143FE">
            <w:pPr>
              <w:pStyle w:val="NoSpacing"/>
              <w:jc w:val="both"/>
            </w:pPr>
            <w:r w:rsidRPr="008143FE">
              <w:lastRenderedPageBreak/>
              <w:t>Atsižvelgta</w:t>
            </w:r>
          </w:p>
          <w:p w14:paraId="7E4B7F83" w14:textId="3B3811A3" w:rsidR="00830DA5" w:rsidRPr="008143FE" w:rsidRDefault="008143FE" w:rsidP="008143FE">
            <w:pPr>
              <w:pStyle w:val="NoSpacing"/>
              <w:jc w:val="both"/>
            </w:pPr>
            <w:r w:rsidRPr="008143FE">
              <w:rPr>
                <w:rStyle w:val="Bodytext2Exact"/>
                <w:rFonts w:eastAsia="Calibri"/>
              </w:rPr>
              <w:t>VRM, kuri pagal Regioninės plėtros įstatymą yra atsakinga už nacionalinės regioninės politikos koordinavimą, 2018 m. birželio 25 d. raštu Nr. 1D-3234 „Dėl susiti</w:t>
            </w:r>
            <w:r>
              <w:rPr>
                <w:rStyle w:val="Bodytext2Exact"/>
                <w:rFonts w:eastAsia="Calibri"/>
              </w:rPr>
              <w:t xml:space="preserve">kimo“ inicijavo tarpinstitucinį </w:t>
            </w:r>
            <w:r w:rsidRPr="008143FE">
              <w:rPr>
                <w:rStyle w:val="Bodytext2Exact"/>
                <w:rFonts w:eastAsia="Calibri"/>
              </w:rPr>
              <w:t>Regioninės</w:t>
            </w:r>
            <w:r w:rsidRPr="008143FE">
              <w:rPr>
                <w:rStyle w:val="Bodytext2Exact"/>
                <w:rFonts w:eastAsia="Calibri"/>
              </w:rPr>
              <w:tab/>
              <w:t>plėtros</w:t>
            </w:r>
            <w:r>
              <w:t xml:space="preserve"> </w:t>
            </w:r>
            <w:r w:rsidRPr="008143FE">
              <w:rPr>
                <w:rStyle w:val="Bodytext2Exact"/>
                <w:rFonts w:eastAsia="Calibri"/>
              </w:rPr>
              <w:t xml:space="preserve">departamento prie VRM, Lietuvos Respublikos finansų ministerijos, VRM ir </w:t>
            </w:r>
            <w:r w:rsidRPr="008143FE">
              <w:rPr>
                <w:rStyle w:val="Bodytext2Exact"/>
                <w:rFonts w:eastAsia="Calibri"/>
              </w:rPr>
              <w:lastRenderedPageBreak/>
              <w:t xml:space="preserve">VšĮ Centrinės projektų valdymo agentūros atstovų susitikimą. Minėtas susitikimas vyks 2018 m. liepos 10 d., jo metu bus diskutuojama, ar esamas teisinis reglamentavimas yra pakankamas, kad projektinio pasiūlymo dėl regiono projekto įgyvendinimo vertinimo etape efektyviai identifikuojami subjektai, kurie siekia regionų plėtrai skiriamas lėšas panaudoti neefektyviai (pavyzdžiui, subjektus, kurie deklaruoja, kad, atlikę geriausios projekto įgyvendinimo </w:t>
            </w:r>
            <w:r>
              <w:rPr>
                <w:rStyle w:val="Bodytext2Exact"/>
                <w:rFonts w:eastAsia="Calibri"/>
              </w:rPr>
              <w:t xml:space="preserve">alternatyvos analizę, pasirinko </w:t>
            </w:r>
            <w:r w:rsidRPr="008143FE">
              <w:rPr>
                <w:rStyle w:val="Bodytext2Exact"/>
                <w:rFonts w:eastAsia="Calibri"/>
              </w:rPr>
              <w:t>optimaliausią</w:t>
            </w:r>
            <w:r>
              <w:rPr>
                <w:rStyle w:val="Bodytext2Exact"/>
                <w:rFonts w:eastAsia="Calibri"/>
              </w:rPr>
              <w:t xml:space="preserve"> </w:t>
            </w:r>
            <w:r w:rsidRPr="008143FE">
              <w:rPr>
                <w:rStyle w:val="Bodytext2Exact"/>
                <w:rFonts w:eastAsia="Calibri"/>
              </w:rPr>
              <w:t>projekto</w:t>
            </w:r>
            <w:r>
              <w:t xml:space="preserve"> </w:t>
            </w:r>
            <w:r w:rsidRPr="008143FE">
              <w:rPr>
                <w:rStyle w:val="Bodytext2Exact"/>
                <w:rFonts w:eastAsia="Calibri"/>
              </w:rPr>
              <w:t>įgyvendinimo alternatyvą, nors realiai pasirenka brangiausią iš visų įmanomų projekto įgyvendinimo alternatyvų ir pan.).</w:t>
            </w:r>
          </w:p>
        </w:tc>
        <w:tc>
          <w:tcPr>
            <w:tcW w:w="5925" w:type="dxa"/>
          </w:tcPr>
          <w:p w14:paraId="7E4B7F85" w14:textId="767D875D" w:rsidR="00830DA5" w:rsidRPr="008143FE" w:rsidRDefault="00705194" w:rsidP="004A1EC3">
            <w:pPr>
              <w:jc w:val="both"/>
              <w:rPr>
                <w:bCs/>
                <w:color w:val="000000"/>
                <w:szCs w:val="24"/>
                <w:highlight w:val="yellow"/>
                <w:lang w:eastAsia="lt-LT" w:bidi="lt-LT"/>
              </w:rPr>
            </w:pPr>
            <w:r>
              <w:rPr>
                <w:b/>
                <w:szCs w:val="24"/>
              </w:rPr>
              <w:lastRenderedPageBreak/>
              <w:t>Įgyvendinimas tęsiamas</w:t>
            </w:r>
            <w:r>
              <w:rPr>
                <w:szCs w:val="24"/>
              </w:rPr>
              <w:t xml:space="preserve"> (</w:t>
            </w:r>
            <w:r w:rsidRPr="00705194">
              <w:rPr>
                <w:szCs w:val="24"/>
              </w:rPr>
              <w:t>numatyti veiksmai nebaigti vykdyti</w:t>
            </w:r>
            <w:r>
              <w:rPr>
                <w:szCs w:val="24"/>
              </w:rPr>
              <w:t>)</w:t>
            </w:r>
            <w:r w:rsidRPr="00705194">
              <w:rPr>
                <w:szCs w:val="24"/>
              </w:rPr>
              <w:t>.</w:t>
            </w:r>
          </w:p>
        </w:tc>
      </w:tr>
      <w:tr w:rsidR="00830DA5" w:rsidRPr="00627ADF" w14:paraId="7E4B7F8E" w14:textId="77777777" w:rsidTr="0075491A">
        <w:tc>
          <w:tcPr>
            <w:tcW w:w="4106" w:type="dxa"/>
          </w:tcPr>
          <w:p w14:paraId="4B27ACE2" w14:textId="77777777" w:rsidR="0051525B" w:rsidRPr="00627ADF" w:rsidRDefault="0051525B" w:rsidP="0051525B">
            <w:pPr>
              <w:jc w:val="both"/>
              <w:rPr>
                <w:rStyle w:val="Bodytext2"/>
                <w:rFonts w:eastAsia="Calibri"/>
              </w:rPr>
            </w:pPr>
            <w:r w:rsidRPr="00627ADF">
              <w:rPr>
                <w:rStyle w:val="Bodytext2"/>
                <w:rFonts w:eastAsia="Calibri"/>
              </w:rPr>
              <w:lastRenderedPageBreak/>
              <w:t>10. Regioninės plėtros departamentui prie VRM, siekiant didinti atliekamų projektinių siūlymų dėl regiono projekto įgyvendinimo skaidrumą, svarstyti galimybę 2014-2020 metų Europos Sąjungos fondų investicijų veiksmų programos įgyvendinimo administravimo Regioninės plėtros departamente prie VRM vidaus procedūrų aprašą papildyti nuostatomis, kad:</w:t>
            </w:r>
          </w:p>
          <w:p w14:paraId="4C203357" w14:textId="77777777" w:rsidR="0051525B" w:rsidRPr="00627ADF" w:rsidRDefault="0051525B" w:rsidP="0051525B">
            <w:pPr>
              <w:jc w:val="both"/>
              <w:rPr>
                <w:rStyle w:val="Bodytext2"/>
                <w:rFonts w:eastAsia="Calibri"/>
              </w:rPr>
            </w:pPr>
            <w:r w:rsidRPr="00627ADF">
              <w:rPr>
                <w:rStyle w:val="Bodytext2"/>
                <w:rFonts w:eastAsia="Calibri"/>
              </w:rPr>
              <w:t xml:space="preserve">10.1. Užregistruotus projektinius pasiūlymus dėl regiono projekto įgyvendinimo Regioninės plėtros departamento prie VRM  apskričių skyriams vertinimui paskiria departamento direktorius. </w:t>
            </w:r>
          </w:p>
          <w:p w14:paraId="55C9F5C9" w14:textId="77777777" w:rsidR="00CF60E0" w:rsidRPr="00627ADF" w:rsidRDefault="00CF60E0" w:rsidP="0051525B">
            <w:pPr>
              <w:jc w:val="both"/>
              <w:rPr>
                <w:rStyle w:val="Bodytext2"/>
                <w:rFonts w:eastAsia="Calibri"/>
              </w:rPr>
            </w:pPr>
          </w:p>
          <w:p w14:paraId="3FE6FBE2" w14:textId="77777777" w:rsidR="00CF60E0" w:rsidRPr="00627ADF" w:rsidRDefault="00CF60E0" w:rsidP="0051525B">
            <w:pPr>
              <w:jc w:val="both"/>
              <w:rPr>
                <w:rStyle w:val="Bodytext2"/>
                <w:rFonts w:eastAsia="Calibri"/>
              </w:rPr>
            </w:pPr>
          </w:p>
          <w:p w14:paraId="1B59DB1B" w14:textId="77777777" w:rsidR="00CF60E0" w:rsidRPr="00627ADF" w:rsidRDefault="00CF60E0" w:rsidP="0051525B">
            <w:pPr>
              <w:jc w:val="both"/>
              <w:rPr>
                <w:rStyle w:val="Bodytext2"/>
                <w:rFonts w:eastAsia="Calibri"/>
              </w:rPr>
            </w:pPr>
          </w:p>
          <w:p w14:paraId="613751A8" w14:textId="77777777" w:rsidR="00CF60E0" w:rsidRPr="00627ADF" w:rsidRDefault="00CF60E0" w:rsidP="0051525B">
            <w:pPr>
              <w:jc w:val="both"/>
              <w:rPr>
                <w:rStyle w:val="Bodytext2"/>
                <w:rFonts w:eastAsia="Calibri"/>
              </w:rPr>
            </w:pPr>
          </w:p>
          <w:p w14:paraId="22447260" w14:textId="77777777" w:rsidR="00CF60E0" w:rsidRPr="00627ADF" w:rsidRDefault="00CF60E0" w:rsidP="0051525B">
            <w:pPr>
              <w:jc w:val="both"/>
              <w:rPr>
                <w:rStyle w:val="Bodytext2"/>
                <w:rFonts w:eastAsia="Calibri"/>
              </w:rPr>
            </w:pPr>
          </w:p>
          <w:p w14:paraId="36E48645" w14:textId="77777777" w:rsidR="00CF60E0" w:rsidRPr="00627ADF" w:rsidRDefault="00CF60E0" w:rsidP="0051525B">
            <w:pPr>
              <w:jc w:val="both"/>
              <w:rPr>
                <w:rStyle w:val="Bodytext2"/>
                <w:rFonts w:eastAsia="Calibri"/>
              </w:rPr>
            </w:pPr>
          </w:p>
          <w:p w14:paraId="77FFE426" w14:textId="77777777" w:rsidR="00CF60E0" w:rsidRPr="00627ADF" w:rsidRDefault="00CF60E0" w:rsidP="0051525B">
            <w:pPr>
              <w:jc w:val="both"/>
              <w:rPr>
                <w:rStyle w:val="Bodytext2"/>
                <w:rFonts w:eastAsia="Calibri"/>
              </w:rPr>
            </w:pPr>
          </w:p>
          <w:p w14:paraId="2EE072E7" w14:textId="77777777" w:rsidR="00CF60E0" w:rsidRPr="00627ADF" w:rsidRDefault="00CF60E0" w:rsidP="0051525B">
            <w:pPr>
              <w:jc w:val="both"/>
              <w:rPr>
                <w:rStyle w:val="Bodytext2"/>
                <w:rFonts w:eastAsia="Calibri"/>
              </w:rPr>
            </w:pPr>
          </w:p>
          <w:p w14:paraId="73A4CD60" w14:textId="77777777" w:rsidR="00CF60E0" w:rsidRPr="00627ADF" w:rsidRDefault="00CF60E0" w:rsidP="0051525B">
            <w:pPr>
              <w:jc w:val="both"/>
              <w:rPr>
                <w:rStyle w:val="Bodytext2"/>
                <w:rFonts w:eastAsia="Calibri"/>
              </w:rPr>
            </w:pPr>
          </w:p>
          <w:p w14:paraId="1467C454" w14:textId="77777777" w:rsidR="00CF60E0" w:rsidRPr="00627ADF" w:rsidRDefault="00CF60E0" w:rsidP="0051525B">
            <w:pPr>
              <w:jc w:val="both"/>
              <w:rPr>
                <w:rStyle w:val="Bodytext2"/>
                <w:rFonts w:eastAsia="Calibri"/>
              </w:rPr>
            </w:pPr>
          </w:p>
          <w:p w14:paraId="6BE38615" w14:textId="77777777" w:rsidR="00CF60E0" w:rsidRPr="00627ADF" w:rsidRDefault="00CF60E0" w:rsidP="0051525B">
            <w:pPr>
              <w:jc w:val="both"/>
              <w:rPr>
                <w:rStyle w:val="Bodytext2"/>
                <w:rFonts w:eastAsia="Calibri"/>
              </w:rPr>
            </w:pPr>
          </w:p>
          <w:p w14:paraId="129BBCFB" w14:textId="77777777" w:rsidR="00CF60E0" w:rsidRPr="00627ADF" w:rsidRDefault="00CF60E0" w:rsidP="0051525B">
            <w:pPr>
              <w:jc w:val="both"/>
              <w:rPr>
                <w:rStyle w:val="Bodytext2"/>
                <w:rFonts w:eastAsia="Calibri"/>
              </w:rPr>
            </w:pPr>
          </w:p>
          <w:p w14:paraId="7BADABA4" w14:textId="77777777" w:rsidR="00CF60E0" w:rsidRPr="00627ADF" w:rsidRDefault="00CF60E0" w:rsidP="0051525B">
            <w:pPr>
              <w:jc w:val="both"/>
              <w:rPr>
                <w:rStyle w:val="Bodytext2"/>
                <w:rFonts w:eastAsia="Calibri"/>
              </w:rPr>
            </w:pPr>
          </w:p>
          <w:p w14:paraId="509EB733" w14:textId="77777777" w:rsidR="00CF60E0" w:rsidRPr="00627ADF" w:rsidRDefault="00CF60E0" w:rsidP="0051525B">
            <w:pPr>
              <w:jc w:val="both"/>
              <w:rPr>
                <w:rStyle w:val="Bodytext2"/>
                <w:rFonts w:eastAsia="Calibri"/>
              </w:rPr>
            </w:pPr>
          </w:p>
          <w:p w14:paraId="73E70CD8" w14:textId="77777777" w:rsidR="00CF60E0" w:rsidRPr="00627ADF" w:rsidRDefault="00CF60E0" w:rsidP="0051525B">
            <w:pPr>
              <w:jc w:val="both"/>
              <w:rPr>
                <w:rStyle w:val="Bodytext2"/>
                <w:rFonts w:eastAsia="Calibri"/>
              </w:rPr>
            </w:pPr>
          </w:p>
          <w:p w14:paraId="01E4BB33" w14:textId="77777777" w:rsidR="00CF60E0" w:rsidRPr="00627ADF" w:rsidRDefault="00CF60E0" w:rsidP="0051525B">
            <w:pPr>
              <w:jc w:val="both"/>
              <w:rPr>
                <w:rStyle w:val="Bodytext2"/>
                <w:rFonts w:eastAsia="Calibri"/>
              </w:rPr>
            </w:pPr>
          </w:p>
          <w:p w14:paraId="3EEE4967" w14:textId="77777777" w:rsidR="00CF60E0" w:rsidRPr="00627ADF" w:rsidRDefault="00CF60E0" w:rsidP="0051525B">
            <w:pPr>
              <w:jc w:val="both"/>
              <w:rPr>
                <w:rStyle w:val="Bodytext2"/>
                <w:rFonts w:eastAsia="Calibri"/>
              </w:rPr>
            </w:pPr>
          </w:p>
          <w:p w14:paraId="5682BEE6" w14:textId="77777777" w:rsidR="00CF60E0" w:rsidRPr="00627ADF" w:rsidRDefault="00CF60E0" w:rsidP="0051525B">
            <w:pPr>
              <w:jc w:val="both"/>
              <w:rPr>
                <w:rStyle w:val="Bodytext2"/>
                <w:rFonts w:eastAsia="Calibri"/>
              </w:rPr>
            </w:pPr>
          </w:p>
          <w:p w14:paraId="70E25D29" w14:textId="77777777" w:rsidR="00CF60E0" w:rsidRPr="00627ADF" w:rsidRDefault="00CF60E0" w:rsidP="0051525B">
            <w:pPr>
              <w:jc w:val="both"/>
              <w:rPr>
                <w:rStyle w:val="Bodytext2"/>
                <w:rFonts w:eastAsia="Calibri"/>
              </w:rPr>
            </w:pPr>
          </w:p>
          <w:p w14:paraId="371CE568" w14:textId="77777777" w:rsidR="00CF60E0" w:rsidRPr="00627ADF" w:rsidRDefault="00CF60E0" w:rsidP="0051525B">
            <w:pPr>
              <w:jc w:val="both"/>
              <w:rPr>
                <w:rStyle w:val="Bodytext2"/>
                <w:rFonts w:eastAsia="Calibri"/>
              </w:rPr>
            </w:pPr>
          </w:p>
          <w:p w14:paraId="6A9995D4" w14:textId="77777777" w:rsidR="00CF60E0" w:rsidRPr="00627ADF" w:rsidRDefault="00CF60E0" w:rsidP="0051525B">
            <w:pPr>
              <w:jc w:val="both"/>
              <w:rPr>
                <w:rStyle w:val="Bodytext2"/>
                <w:rFonts w:eastAsia="Calibri"/>
              </w:rPr>
            </w:pPr>
          </w:p>
          <w:p w14:paraId="2115D80F" w14:textId="77777777" w:rsidR="00CF60E0" w:rsidRPr="00627ADF" w:rsidRDefault="00CF60E0" w:rsidP="0051525B">
            <w:pPr>
              <w:jc w:val="both"/>
              <w:rPr>
                <w:rStyle w:val="Bodytext2"/>
                <w:rFonts w:eastAsia="Calibri"/>
              </w:rPr>
            </w:pPr>
          </w:p>
          <w:p w14:paraId="5E0E7C75" w14:textId="77777777" w:rsidR="00CF60E0" w:rsidRPr="00627ADF" w:rsidRDefault="00CF60E0" w:rsidP="0051525B">
            <w:pPr>
              <w:jc w:val="both"/>
              <w:rPr>
                <w:rStyle w:val="Bodytext2"/>
                <w:rFonts w:eastAsia="Calibri"/>
              </w:rPr>
            </w:pPr>
          </w:p>
          <w:p w14:paraId="6CC97981" w14:textId="77777777" w:rsidR="00CF60E0" w:rsidRPr="00627ADF" w:rsidRDefault="00CF60E0" w:rsidP="0051525B">
            <w:pPr>
              <w:jc w:val="both"/>
              <w:rPr>
                <w:rStyle w:val="Bodytext2"/>
                <w:rFonts w:eastAsia="Calibri"/>
              </w:rPr>
            </w:pPr>
          </w:p>
          <w:p w14:paraId="08474460" w14:textId="77777777" w:rsidR="00CF60E0" w:rsidRPr="00627ADF" w:rsidRDefault="00CF60E0" w:rsidP="0051525B">
            <w:pPr>
              <w:jc w:val="both"/>
              <w:rPr>
                <w:rStyle w:val="Bodytext2"/>
                <w:rFonts w:eastAsia="Calibri"/>
              </w:rPr>
            </w:pPr>
          </w:p>
          <w:p w14:paraId="3116C9C1" w14:textId="77777777" w:rsidR="00CF60E0" w:rsidRPr="00627ADF" w:rsidRDefault="00CF60E0" w:rsidP="0051525B">
            <w:pPr>
              <w:jc w:val="both"/>
              <w:rPr>
                <w:rStyle w:val="Bodytext2"/>
                <w:rFonts w:eastAsia="Calibri"/>
              </w:rPr>
            </w:pPr>
          </w:p>
          <w:p w14:paraId="5246B167" w14:textId="77777777" w:rsidR="00CF60E0" w:rsidRPr="00627ADF" w:rsidRDefault="00CF60E0" w:rsidP="0051525B">
            <w:pPr>
              <w:jc w:val="both"/>
              <w:rPr>
                <w:rStyle w:val="Bodytext2"/>
                <w:rFonts w:eastAsia="Calibri"/>
              </w:rPr>
            </w:pPr>
          </w:p>
          <w:p w14:paraId="7D109069" w14:textId="77777777" w:rsidR="00CF60E0" w:rsidRPr="00627ADF" w:rsidRDefault="00CF60E0" w:rsidP="0051525B">
            <w:pPr>
              <w:jc w:val="both"/>
              <w:rPr>
                <w:rStyle w:val="Bodytext2"/>
                <w:rFonts w:eastAsia="Calibri"/>
              </w:rPr>
            </w:pPr>
          </w:p>
          <w:p w14:paraId="7F80FDBB" w14:textId="77777777" w:rsidR="00CF60E0" w:rsidRPr="00627ADF" w:rsidRDefault="00CF60E0" w:rsidP="0051525B">
            <w:pPr>
              <w:jc w:val="both"/>
              <w:rPr>
                <w:rStyle w:val="Bodytext2"/>
                <w:rFonts w:eastAsia="Calibri"/>
              </w:rPr>
            </w:pPr>
          </w:p>
          <w:p w14:paraId="1292FD3A" w14:textId="77777777" w:rsidR="00CF60E0" w:rsidRPr="00627ADF" w:rsidRDefault="00CF60E0" w:rsidP="0051525B">
            <w:pPr>
              <w:jc w:val="both"/>
              <w:rPr>
                <w:rStyle w:val="Bodytext2"/>
                <w:rFonts w:eastAsia="Calibri"/>
              </w:rPr>
            </w:pPr>
          </w:p>
          <w:p w14:paraId="2C094B26" w14:textId="77777777" w:rsidR="00CF60E0" w:rsidRPr="00627ADF" w:rsidRDefault="00CF60E0" w:rsidP="0051525B">
            <w:pPr>
              <w:jc w:val="both"/>
              <w:rPr>
                <w:rStyle w:val="Bodytext2"/>
                <w:rFonts w:eastAsia="Calibri"/>
              </w:rPr>
            </w:pPr>
          </w:p>
          <w:p w14:paraId="7B94C9AB" w14:textId="77777777" w:rsidR="00CF60E0" w:rsidRPr="00627ADF" w:rsidRDefault="00CF60E0" w:rsidP="0051525B">
            <w:pPr>
              <w:jc w:val="both"/>
              <w:rPr>
                <w:rStyle w:val="Bodytext2"/>
                <w:rFonts w:eastAsia="Calibri"/>
              </w:rPr>
            </w:pPr>
          </w:p>
          <w:p w14:paraId="16098F4C" w14:textId="77777777" w:rsidR="00CF60E0" w:rsidRPr="00627ADF" w:rsidRDefault="00CF60E0" w:rsidP="0051525B">
            <w:pPr>
              <w:jc w:val="both"/>
              <w:rPr>
                <w:rStyle w:val="Bodytext2"/>
                <w:rFonts w:eastAsia="Calibri"/>
              </w:rPr>
            </w:pPr>
          </w:p>
          <w:p w14:paraId="07CB18ED" w14:textId="77777777" w:rsidR="00CF60E0" w:rsidRPr="00627ADF" w:rsidRDefault="00CF60E0" w:rsidP="0051525B">
            <w:pPr>
              <w:jc w:val="both"/>
              <w:rPr>
                <w:rStyle w:val="Bodytext2"/>
                <w:rFonts w:eastAsia="Calibri"/>
              </w:rPr>
            </w:pPr>
          </w:p>
          <w:p w14:paraId="1587E60F" w14:textId="77777777" w:rsidR="00CF60E0" w:rsidRPr="00627ADF" w:rsidRDefault="00CF60E0" w:rsidP="0051525B">
            <w:pPr>
              <w:jc w:val="both"/>
              <w:rPr>
                <w:rStyle w:val="Bodytext2"/>
                <w:rFonts w:eastAsia="Calibri"/>
              </w:rPr>
            </w:pPr>
          </w:p>
          <w:p w14:paraId="19919C80" w14:textId="77777777" w:rsidR="00CF60E0" w:rsidRPr="00627ADF" w:rsidRDefault="00CF60E0" w:rsidP="0051525B">
            <w:pPr>
              <w:jc w:val="both"/>
              <w:rPr>
                <w:rStyle w:val="Bodytext2"/>
                <w:rFonts w:eastAsia="Calibri"/>
              </w:rPr>
            </w:pPr>
          </w:p>
          <w:p w14:paraId="022DA62F" w14:textId="77777777" w:rsidR="00CF60E0" w:rsidRPr="00627ADF" w:rsidRDefault="00CF60E0" w:rsidP="0051525B">
            <w:pPr>
              <w:jc w:val="both"/>
              <w:rPr>
                <w:rStyle w:val="Bodytext2"/>
                <w:rFonts w:eastAsia="Calibri"/>
              </w:rPr>
            </w:pPr>
          </w:p>
          <w:p w14:paraId="2C4CF7B9" w14:textId="77777777" w:rsidR="00CF60E0" w:rsidRPr="00627ADF" w:rsidRDefault="00CF60E0" w:rsidP="0051525B">
            <w:pPr>
              <w:jc w:val="both"/>
              <w:rPr>
                <w:rStyle w:val="Bodytext2"/>
                <w:rFonts w:eastAsia="Calibri"/>
              </w:rPr>
            </w:pPr>
          </w:p>
          <w:p w14:paraId="1FC832DA" w14:textId="77777777" w:rsidR="00CF60E0" w:rsidRPr="00627ADF" w:rsidRDefault="00CF60E0" w:rsidP="0051525B">
            <w:pPr>
              <w:jc w:val="both"/>
              <w:rPr>
                <w:rStyle w:val="Bodytext2"/>
                <w:rFonts w:eastAsia="Calibri"/>
              </w:rPr>
            </w:pPr>
          </w:p>
          <w:p w14:paraId="5E5399FA" w14:textId="77777777" w:rsidR="00CF60E0" w:rsidRPr="00627ADF" w:rsidRDefault="00CF60E0" w:rsidP="0051525B">
            <w:pPr>
              <w:jc w:val="both"/>
              <w:rPr>
                <w:rStyle w:val="Bodytext2"/>
                <w:rFonts w:eastAsia="Calibri"/>
              </w:rPr>
            </w:pPr>
          </w:p>
          <w:p w14:paraId="48470248" w14:textId="77777777" w:rsidR="00CF60E0" w:rsidRPr="00627ADF" w:rsidRDefault="00CF60E0" w:rsidP="0051525B">
            <w:pPr>
              <w:jc w:val="both"/>
              <w:rPr>
                <w:rStyle w:val="Bodytext2"/>
                <w:rFonts w:eastAsia="Calibri"/>
              </w:rPr>
            </w:pPr>
          </w:p>
          <w:p w14:paraId="672F64A9" w14:textId="77777777" w:rsidR="00CF60E0" w:rsidRPr="00627ADF" w:rsidRDefault="00CF60E0" w:rsidP="0051525B">
            <w:pPr>
              <w:jc w:val="both"/>
              <w:rPr>
                <w:rStyle w:val="Bodytext2"/>
                <w:rFonts w:eastAsia="Calibri"/>
              </w:rPr>
            </w:pPr>
          </w:p>
          <w:p w14:paraId="2035A5CD" w14:textId="77777777" w:rsidR="00CF60E0" w:rsidRPr="00627ADF" w:rsidRDefault="00CF60E0" w:rsidP="0051525B">
            <w:pPr>
              <w:jc w:val="both"/>
              <w:rPr>
                <w:rStyle w:val="Bodytext2"/>
                <w:rFonts w:eastAsia="Calibri"/>
              </w:rPr>
            </w:pPr>
          </w:p>
          <w:p w14:paraId="45266D5C" w14:textId="77777777" w:rsidR="00CF60E0" w:rsidRPr="00627ADF" w:rsidRDefault="00CF60E0" w:rsidP="0051525B">
            <w:pPr>
              <w:jc w:val="both"/>
              <w:rPr>
                <w:rStyle w:val="Bodytext2"/>
                <w:rFonts w:eastAsia="Calibri"/>
              </w:rPr>
            </w:pPr>
          </w:p>
          <w:p w14:paraId="6E3E2BA0" w14:textId="77777777" w:rsidR="00CF60E0" w:rsidRPr="00627ADF" w:rsidRDefault="00CF60E0" w:rsidP="0051525B">
            <w:pPr>
              <w:jc w:val="both"/>
              <w:rPr>
                <w:rStyle w:val="Bodytext2"/>
                <w:rFonts w:eastAsia="Calibri"/>
              </w:rPr>
            </w:pPr>
          </w:p>
          <w:p w14:paraId="621C84B8" w14:textId="77777777" w:rsidR="00CF60E0" w:rsidRPr="00627ADF" w:rsidRDefault="00CF60E0" w:rsidP="0051525B">
            <w:pPr>
              <w:jc w:val="both"/>
              <w:rPr>
                <w:rStyle w:val="Bodytext2"/>
                <w:rFonts w:eastAsia="Calibri"/>
              </w:rPr>
            </w:pPr>
          </w:p>
          <w:p w14:paraId="7B1C80C0" w14:textId="77777777" w:rsidR="00CF60E0" w:rsidRPr="00627ADF" w:rsidRDefault="00CF60E0" w:rsidP="0051525B">
            <w:pPr>
              <w:jc w:val="both"/>
              <w:rPr>
                <w:rStyle w:val="Bodytext2"/>
                <w:rFonts w:eastAsia="Calibri"/>
              </w:rPr>
            </w:pPr>
          </w:p>
          <w:p w14:paraId="0F8433E6" w14:textId="77777777" w:rsidR="00CF60E0" w:rsidRPr="00627ADF" w:rsidRDefault="00CF60E0" w:rsidP="0051525B">
            <w:pPr>
              <w:jc w:val="both"/>
              <w:rPr>
                <w:rStyle w:val="Bodytext2"/>
                <w:rFonts w:eastAsia="Calibri"/>
              </w:rPr>
            </w:pPr>
          </w:p>
          <w:p w14:paraId="5DC7B2A1" w14:textId="77777777" w:rsidR="00CF60E0" w:rsidRPr="00627ADF" w:rsidRDefault="00CF60E0" w:rsidP="0051525B">
            <w:pPr>
              <w:jc w:val="both"/>
              <w:rPr>
                <w:rStyle w:val="Bodytext2"/>
                <w:rFonts w:eastAsia="Calibri"/>
              </w:rPr>
            </w:pPr>
          </w:p>
          <w:p w14:paraId="511CAD8B" w14:textId="77777777" w:rsidR="00CF60E0" w:rsidRPr="00627ADF" w:rsidRDefault="00CF60E0" w:rsidP="0051525B">
            <w:pPr>
              <w:jc w:val="both"/>
              <w:rPr>
                <w:rStyle w:val="Bodytext2"/>
                <w:rFonts w:eastAsia="Calibri"/>
              </w:rPr>
            </w:pPr>
          </w:p>
          <w:p w14:paraId="543A8C48" w14:textId="77777777" w:rsidR="00CF60E0" w:rsidRPr="00627ADF" w:rsidRDefault="00CF60E0" w:rsidP="0051525B">
            <w:pPr>
              <w:jc w:val="both"/>
              <w:rPr>
                <w:rStyle w:val="Bodytext2"/>
                <w:rFonts w:eastAsia="Calibri"/>
              </w:rPr>
            </w:pPr>
          </w:p>
          <w:p w14:paraId="65247760" w14:textId="77777777" w:rsidR="00CF60E0" w:rsidRPr="00627ADF" w:rsidRDefault="00CF60E0" w:rsidP="0051525B">
            <w:pPr>
              <w:jc w:val="both"/>
              <w:rPr>
                <w:rStyle w:val="Bodytext2"/>
                <w:rFonts w:eastAsia="Calibri"/>
              </w:rPr>
            </w:pPr>
          </w:p>
          <w:p w14:paraId="43049A2E" w14:textId="77777777" w:rsidR="00CF60E0" w:rsidRPr="00627ADF" w:rsidRDefault="00CF60E0" w:rsidP="0051525B">
            <w:pPr>
              <w:jc w:val="both"/>
              <w:rPr>
                <w:rStyle w:val="Bodytext2"/>
                <w:rFonts w:eastAsia="Calibri"/>
              </w:rPr>
            </w:pPr>
          </w:p>
          <w:p w14:paraId="229BBDAA" w14:textId="77777777" w:rsidR="00CF60E0" w:rsidRPr="00627ADF" w:rsidRDefault="00CF60E0" w:rsidP="0051525B">
            <w:pPr>
              <w:jc w:val="both"/>
              <w:rPr>
                <w:rStyle w:val="Bodytext2"/>
                <w:rFonts w:eastAsia="Calibri"/>
              </w:rPr>
            </w:pPr>
          </w:p>
          <w:p w14:paraId="4BC7EC43" w14:textId="77777777" w:rsidR="00CF60E0" w:rsidRPr="00627ADF" w:rsidRDefault="00CF60E0" w:rsidP="0051525B">
            <w:pPr>
              <w:jc w:val="both"/>
              <w:rPr>
                <w:rStyle w:val="Bodytext2"/>
                <w:rFonts w:eastAsia="Calibri"/>
              </w:rPr>
            </w:pPr>
          </w:p>
          <w:p w14:paraId="4FBFA772" w14:textId="77777777" w:rsidR="00CF60E0" w:rsidRPr="00627ADF" w:rsidRDefault="00CF60E0" w:rsidP="0051525B">
            <w:pPr>
              <w:jc w:val="both"/>
              <w:rPr>
                <w:rStyle w:val="Bodytext2"/>
                <w:rFonts w:eastAsia="Calibri"/>
              </w:rPr>
            </w:pPr>
          </w:p>
          <w:p w14:paraId="0687A9D8" w14:textId="77777777" w:rsidR="00CF60E0" w:rsidRPr="00627ADF" w:rsidRDefault="00CF60E0" w:rsidP="0051525B">
            <w:pPr>
              <w:jc w:val="both"/>
              <w:rPr>
                <w:rStyle w:val="Bodytext2"/>
                <w:rFonts w:eastAsia="Calibri"/>
              </w:rPr>
            </w:pPr>
          </w:p>
          <w:p w14:paraId="1D8B6663" w14:textId="77777777" w:rsidR="00CF60E0" w:rsidRPr="00627ADF" w:rsidRDefault="00CF60E0" w:rsidP="0051525B">
            <w:pPr>
              <w:jc w:val="both"/>
              <w:rPr>
                <w:rStyle w:val="Bodytext2"/>
                <w:rFonts w:eastAsia="Calibri"/>
              </w:rPr>
            </w:pPr>
          </w:p>
          <w:p w14:paraId="07E3B02C" w14:textId="77777777" w:rsidR="00CF60E0" w:rsidRPr="00627ADF" w:rsidRDefault="00CF60E0" w:rsidP="0051525B">
            <w:pPr>
              <w:jc w:val="both"/>
              <w:rPr>
                <w:rStyle w:val="Bodytext2"/>
                <w:rFonts w:eastAsia="Calibri"/>
              </w:rPr>
            </w:pPr>
          </w:p>
          <w:p w14:paraId="44EA310C" w14:textId="77777777" w:rsidR="00CF60E0" w:rsidRPr="00627ADF" w:rsidRDefault="00CF60E0" w:rsidP="0051525B">
            <w:pPr>
              <w:jc w:val="both"/>
              <w:rPr>
                <w:rStyle w:val="Bodytext2"/>
                <w:rFonts w:eastAsia="Calibri"/>
              </w:rPr>
            </w:pPr>
          </w:p>
          <w:p w14:paraId="67686183" w14:textId="77777777" w:rsidR="00CF60E0" w:rsidRPr="00627ADF" w:rsidRDefault="00CF60E0" w:rsidP="0051525B">
            <w:pPr>
              <w:jc w:val="both"/>
              <w:rPr>
                <w:rStyle w:val="Bodytext2"/>
                <w:rFonts w:eastAsia="Calibri"/>
              </w:rPr>
            </w:pPr>
          </w:p>
          <w:p w14:paraId="2A71DBB9" w14:textId="77777777" w:rsidR="00CF60E0" w:rsidRPr="00627ADF" w:rsidRDefault="00CF60E0" w:rsidP="0051525B">
            <w:pPr>
              <w:jc w:val="both"/>
              <w:rPr>
                <w:rStyle w:val="Bodytext2"/>
                <w:rFonts w:eastAsia="Calibri"/>
              </w:rPr>
            </w:pPr>
          </w:p>
          <w:p w14:paraId="6D0708B8" w14:textId="77777777" w:rsidR="00CF60E0" w:rsidRPr="00627ADF" w:rsidRDefault="00CF60E0" w:rsidP="0051525B">
            <w:pPr>
              <w:jc w:val="both"/>
              <w:rPr>
                <w:rStyle w:val="Bodytext2"/>
                <w:rFonts w:eastAsia="Calibri"/>
              </w:rPr>
            </w:pPr>
          </w:p>
          <w:p w14:paraId="41E663BE" w14:textId="77777777" w:rsidR="00CF60E0" w:rsidRPr="00627ADF" w:rsidRDefault="00CF60E0" w:rsidP="0051525B">
            <w:pPr>
              <w:jc w:val="both"/>
              <w:rPr>
                <w:rStyle w:val="Bodytext2"/>
                <w:rFonts w:eastAsia="Calibri"/>
              </w:rPr>
            </w:pPr>
          </w:p>
          <w:p w14:paraId="3E8D5541" w14:textId="77777777" w:rsidR="00CF60E0" w:rsidRPr="00627ADF" w:rsidRDefault="00CF60E0" w:rsidP="0051525B">
            <w:pPr>
              <w:jc w:val="both"/>
              <w:rPr>
                <w:rStyle w:val="Bodytext2"/>
                <w:rFonts w:eastAsia="Calibri"/>
              </w:rPr>
            </w:pPr>
          </w:p>
          <w:p w14:paraId="4F0C614D" w14:textId="77777777" w:rsidR="00CF60E0" w:rsidRPr="00627ADF" w:rsidRDefault="00CF60E0" w:rsidP="0051525B">
            <w:pPr>
              <w:jc w:val="both"/>
              <w:rPr>
                <w:rStyle w:val="Bodytext2"/>
                <w:rFonts w:eastAsia="Calibri"/>
              </w:rPr>
            </w:pPr>
          </w:p>
          <w:p w14:paraId="28FD93C7" w14:textId="77777777" w:rsidR="00CF60E0" w:rsidRPr="00627ADF" w:rsidRDefault="00CF60E0" w:rsidP="0051525B">
            <w:pPr>
              <w:jc w:val="both"/>
              <w:rPr>
                <w:rStyle w:val="Bodytext2"/>
                <w:rFonts w:eastAsia="Calibri"/>
              </w:rPr>
            </w:pPr>
          </w:p>
          <w:p w14:paraId="231AF3BD" w14:textId="77777777" w:rsidR="00CF60E0" w:rsidRPr="00627ADF" w:rsidRDefault="00CF60E0" w:rsidP="0051525B">
            <w:pPr>
              <w:jc w:val="both"/>
              <w:rPr>
                <w:rStyle w:val="Bodytext2"/>
                <w:rFonts w:eastAsia="Calibri"/>
              </w:rPr>
            </w:pPr>
          </w:p>
          <w:p w14:paraId="5C056736" w14:textId="77777777" w:rsidR="00CF60E0" w:rsidRPr="00627ADF" w:rsidRDefault="00CF60E0" w:rsidP="0051525B">
            <w:pPr>
              <w:jc w:val="both"/>
              <w:rPr>
                <w:rStyle w:val="Bodytext2"/>
                <w:rFonts w:eastAsia="Calibri"/>
              </w:rPr>
            </w:pPr>
          </w:p>
          <w:p w14:paraId="48BEF7C4" w14:textId="77777777" w:rsidR="00705194" w:rsidRDefault="00705194" w:rsidP="0051525B">
            <w:pPr>
              <w:jc w:val="both"/>
              <w:rPr>
                <w:rStyle w:val="Bodytext2"/>
                <w:rFonts w:eastAsia="Calibri"/>
              </w:rPr>
            </w:pPr>
          </w:p>
          <w:p w14:paraId="6133F324" w14:textId="77777777" w:rsidR="00705194" w:rsidRDefault="00705194" w:rsidP="0051525B">
            <w:pPr>
              <w:jc w:val="both"/>
              <w:rPr>
                <w:rStyle w:val="Bodytext2"/>
                <w:rFonts w:eastAsia="Calibri"/>
              </w:rPr>
            </w:pPr>
          </w:p>
          <w:p w14:paraId="21039D39" w14:textId="77777777" w:rsidR="00705194" w:rsidRDefault="00705194" w:rsidP="0051525B">
            <w:pPr>
              <w:jc w:val="both"/>
              <w:rPr>
                <w:rStyle w:val="Bodytext2"/>
                <w:rFonts w:eastAsia="Calibri"/>
              </w:rPr>
            </w:pPr>
          </w:p>
          <w:p w14:paraId="0A5E7743" w14:textId="77777777" w:rsidR="0051525B" w:rsidRPr="00627ADF" w:rsidRDefault="0051525B" w:rsidP="0051525B">
            <w:pPr>
              <w:jc w:val="both"/>
              <w:rPr>
                <w:rStyle w:val="Bodytext2"/>
                <w:rFonts w:eastAsia="Calibri"/>
              </w:rPr>
            </w:pPr>
            <w:r w:rsidRPr="00627ADF">
              <w:rPr>
                <w:rStyle w:val="Bodytext2"/>
                <w:rFonts w:eastAsia="Calibri"/>
              </w:rPr>
              <w:t xml:space="preserve">10.2. Tuo atveju, kai iš Regioninės plėtros departamentui prie VRM apskrities skyriaus vedėjo privačių </w:t>
            </w:r>
            <w:r w:rsidRPr="00627ADF">
              <w:rPr>
                <w:rStyle w:val="Bodytext2"/>
                <w:rFonts w:eastAsia="Calibri"/>
              </w:rPr>
              <w:lastRenderedPageBreak/>
              <w:t>interesų deklaracijos turinio ar iš kitos departamento direktoriaus turimos informacijos galima daryti prielaidą jog apskrities skyriaus vedėjas gali būti suinteresuotas projektinio pasiūlymo teigiamu vertinimu, projektinio pasiūlymo vertinimą turėtų būti pavedama atlikti kitam Regioninės plėtros departamento prie VRM apskrities skyriui.</w:t>
            </w:r>
          </w:p>
          <w:p w14:paraId="7E4B7F87" w14:textId="6511F2F8" w:rsidR="00830DA5" w:rsidRPr="00627ADF" w:rsidRDefault="0051525B" w:rsidP="0051525B">
            <w:pPr>
              <w:jc w:val="both"/>
              <w:rPr>
                <w:rFonts w:eastAsia="Times New Roman"/>
                <w:szCs w:val="24"/>
                <w:lang w:eastAsia="lt-LT"/>
              </w:rPr>
            </w:pPr>
            <w:r w:rsidRPr="00627ADF">
              <w:rPr>
                <w:rStyle w:val="Bodytext2"/>
                <w:rFonts w:eastAsia="Calibri"/>
              </w:rPr>
              <w:t>Manome, kad šie pakeitimai galėtų sudaryti sąlygas išvengti situacijų analogiškų korupcijos rizikos analizės išvados antrame skyriuje aprašytam atvejui .</w:t>
            </w:r>
          </w:p>
        </w:tc>
        <w:tc>
          <w:tcPr>
            <w:tcW w:w="5245" w:type="dxa"/>
          </w:tcPr>
          <w:p w14:paraId="2380C6A8" w14:textId="77777777" w:rsidR="00830DA5" w:rsidRPr="00627ADF" w:rsidRDefault="00830DA5" w:rsidP="00122D0C">
            <w:pPr>
              <w:jc w:val="both"/>
              <w:rPr>
                <w:b/>
                <w:bCs/>
                <w:szCs w:val="24"/>
              </w:rPr>
            </w:pPr>
          </w:p>
          <w:p w14:paraId="1E51E30A" w14:textId="77777777" w:rsidR="008143FE" w:rsidRPr="00627ADF" w:rsidRDefault="008143FE" w:rsidP="00122D0C">
            <w:pPr>
              <w:jc w:val="both"/>
              <w:rPr>
                <w:b/>
                <w:bCs/>
                <w:szCs w:val="24"/>
              </w:rPr>
            </w:pPr>
          </w:p>
          <w:p w14:paraId="467FBF77" w14:textId="77777777" w:rsidR="008143FE" w:rsidRPr="00627ADF" w:rsidRDefault="008143FE" w:rsidP="00122D0C">
            <w:pPr>
              <w:jc w:val="both"/>
              <w:rPr>
                <w:b/>
                <w:bCs/>
                <w:szCs w:val="24"/>
              </w:rPr>
            </w:pPr>
          </w:p>
          <w:p w14:paraId="2DE100FD" w14:textId="77777777" w:rsidR="008143FE" w:rsidRPr="00627ADF" w:rsidRDefault="008143FE" w:rsidP="00122D0C">
            <w:pPr>
              <w:jc w:val="both"/>
              <w:rPr>
                <w:b/>
                <w:bCs/>
                <w:szCs w:val="24"/>
              </w:rPr>
            </w:pPr>
          </w:p>
          <w:p w14:paraId="2BEFABB3" w14:textId="77777777" w:rsidR="008143FE" w:rsidRPr="00627ADF" w:rsidRDefault="008143FE" w:rsidP="00122D0C">
            <w:pPr>
              <w:jc w:val="both"/>
              <w:rPr>
                <w:b/>
                <w:bCs/>
                <w:szCs w:val="24"/>
              </w:rPr>
            </w:pPr>
          </w:p>
          <w:p w14:paraId="249AB7F0" w14:textId="77777777" w:rsidR="008143FE" w:rsidRPr="00627ADF" w:rsidRDefault="008143FE" w:rsidP="00122D0C">
            <w:pPr>
              <w:jc w:val="both"/>
              <w:rPr>
                <w:b/>
                <w:bCs/>
                <w:szCs w:val="24"/>
              </w:rPr>
            </w:pPr>
          </w:p>
          <w:p w14:paraId="5E8F37B8" w14:textId="77777777" w:rsidR="008143FE" w:rsidRPr="00627ADF" w:rsidRDefault="008143FE" w:rsidP="00122D0C">
            <w:pPr>
              <w:jc w:val="both"/>
              <w:rPr>
                <w:b/>
                <w:bCs/>
                <w:szCs w:val="24"/>
              </w:rPr>
            </w:pPr>
          </w:p>
          <w:p w14:paraId="37597D43" w14:textId="77777777" w:rsidR="008143FE" w:rsidRPr="00627ADF" w:rsidRDefault="008143FE" w:rsidP="00122D0C">
            <w:pPr>
              <w:jc w:val="both"/>
              <w:rPr>
                <w:b/>
                <w:bCs/>
                <w:szCs w:val="24"/>
              </w:rPr>
            </w:pPr>
          </w:p>
          <w:p w14:paraId="7F2750FF" w14:textId="77777777" w:rsidR="008143FE" w:rsidRPr="00627ADF" w:rsidRDefault="008143FE" w:rsidP="00122D0C">
            <w:pPr>
              <w:jc w:val="both"/>
              <w:rPr>
                <w:b/>
                <w:bCs/>
                <w:szCs w:val="24"/>
              </w:rPr>
            </w:pPr>
          </w:p>
          <w:p w14:paraId="225B48CA" w14:textId="77777777" w:rsidR="008143FE" w:rsidRPr="00627ADF" w:rsidRDefault="008143FE" w:rsidP="00122D0C">
            <w:pPr>
              <w:jc w:val="both"/>
              <w:rPr>
                <w:b/>
                <w:bCs/>
                <w:szCs w:val="24"/>
              </w:rPr>
            </w:pPr>
          </w:p>
          <w:p w14:paraId="2304347E" w14:textId="77777777" w:rsidR="008143FE" w:rsidRPr="00627ADF" w:rsidRDefault="008143FE" w:rsidP="00122D0C">
            <w:pPr>
              <w:jc w:val="both"/>
              <w:rPr>
                <w:b/>
                <w:bCs/>
                <w:szCs w:val="24"/>
              </w:rPr>
            </w:pPr>
          </w:p>
          <w:p w14:paraId="54C2749B" w14:textId="77777777" w:rsidR="008143FE" w:rsidRPr="00627ADF" w:rsidRDefault="008143FE" w:rsidP="00122D0C">
            <w:pPr>
              <w:jc w:val="both"/>
            </w:pPr>
            <w:r w:rsidRPr="00627ADF">
              <w:t>Neatsižvelgta.</w:t>
            </w:r>
          </w:p>
          <w:p w14:paraId="3738BFA4" w14:textId="77777777" w:rsidR="008143FE" w:rsidRPr="00627ADF" w:rsidRDefault="008143FE" w:rsidP="008143FE">
            <w:pPr>
              <w:jc w:val="both"/>
            </w:pPr>
            <w:r w:rsidRPr="00627ADF">
              <w:t>Regioninės plėtros departamento prie VRM veiklą reglamentuojančiuose vidiniuose teisės aktuose nustatyta, kad kiekvienas Regioninės plėtros departamento apskrities skyrius (toliau - apskrities skyrius) savarankiškai vykdo jiems, kaip atitinkamam regiono plėtros tarybos sekretoriatui, teikiamų dokumentų - įskaitant ir projektinių pasiūlymų dėl regiono projektų įgyvendinimo - registraciją.</w:t>
            </w:r>
          </w:p>
          <w:p w14:paraId="43529A23" w14:textId="45D602B5" w:rsidR="008143FE" w:rsidRPr="00627ADF" w:rsidRDefault="008143FE" w:rsidP="008143FE">
            <w:pPr>
              <w:jc w:val="both"/>
            </w:pPr>
            <w:r w:rsidRPr="00627ADF">
              <w:lastRenderedPageBreak/>
              <w:t>Regioninės plėtros departamento prie Vidaus reikalų ministerijos</w:t>
            </w:r>
            <w:r w:rsidRPr="00627ADF">
              <w:tab/>
              <w:t>darbo reglamento 26 punkte nustatyta:</w:t>
            </w:r>
          </w:p>
          <w:p w14:paraId="5B0E9B12" w14:textId="6F4DB7D2" w:rsidR="008143FE" w:rsidRPr="00627ADF" w:rsidRDefault="008143FE" w:rsidP="008143FE">
            <w:pPr>
              <w:jc w:val="both"/>
            </w:pPr>
            <w:r w:rsidRPr="00627ADF">
              <w:t>„26. Teritoriniuose skyriuose vykdoma vidinė teritorinio skyriaus ir regiono plėtros tarybos gautų, siunčiamų ir vidinių dokumentų registracija, išskyrus tarnybinius pranešimus bei prašymus, kurie perduodami vyriausiajam specialistui, kurio pareigybės</w:t>
            </w:r>
            <w:r w:rsidRPr="00627ADF">
              <w:tab/>
              <w:t>aprašyme nustatyta departamento raštinės darbo organizavimo funkcija, ir registruojami departamente.“ Pažymėtina, kad projektiniai pasiūlymai yra teikiami regiono plėtros taryboms, o ne Regioninės plėtros departamentui prie VRM.</w:t>
            </w:r>
          </w:p>
          <w:p w14:paraId="2CD14E7F" w14:textId="0009134C" w:rsidR="008143FE" w:rsidRPr="00627ADF" w:rsidRDefault="008143FE" w:rsidP="008143FE">
            <w:pPr>
              <w:jc w:val="both"/>
            </w:pPr>
            <w:r w:rsidRPr="00627ADF">
              <w:t>2014-2020 metų Europos Sąjungos fondų investicijų veiksmų programos įgyvendinimo administravimo Regioninės</w:t>
            </w:r>
            <w:r w:rsidRPr="00627ADF">
              <w:tab/>
              <w:t>plėtros departamente p</w:t>
            </w:r>
            <w:r w:rsidR="00AE4C4C">
              <w:t>rie VRM vidaus procedūrų apraše</w:t>
            </w:r>
            <w:r w:rsidRPr="00627ADF">
              <w:t xml:space="preserve"> yra detalizuojamos procedūros ir veiksmai, kurie atliekami gavus regiono plėtros tarybai pateiktus projektinius pasiūlymus dėl regiono projektų įgyvendinimo:</w:t>
            </w:r>
          </w:p>
          <w:p w14:paraId="154344FB" w14:textId="77777777" w:rsidR="008143FE" w:rsidRPr="00627ADF" w:rsidRDefault="008143FE" w:rsidP="008143FE">
            <w:pPr>
              <w:jc w:val="both"/>
            </w:pPr>
            <w:r w:rsidRPr="00627ADF">
              <w:t>„21. Kiekvienam gautam projektiniam pasiūlymui suteikiamas atskiras registracijos numeris. Gavus patikslintą</w:t>
            </w:r>
            <w:r w:rsidRPr="00627ADF">
              <w:tab/>
              <w:t>projektinį pasiūlymą, jį registruojant DVS pastabų skiltyje papildomai pažymima pirminio projektinio pasiūlymo informacija (data ir numeris, suteikti DVS).</w:t>
            </w:r>
          </w:p>
          <w:p w14:paraId="30A5934A" w14:textId="77777777" w:rsidR="00CF60E0" w:rsidRPr="00627ADF" w:rsidRDefault="008143FE" w:rsidP="00CF60E0">
            <w:pPr>
              <w:jc w:val="both"/>
            </w:pPr>
            <w:r w:rsidRPr="00627ADF">
              <w:t>22. Gautą projektinį pasiūlymą DVS registruoja Departamento apskrities skyriaus darbuotojas, kurio pareigybės aprašyme nustatyta Departamento apskrities skyriaus ir</w:t>
            </w:r>
            <w:r w:rsidR="00CF60E0" w:rsidRPr="00627ADF">
              <w:t xml:space="preserve"> atitinkamos regiono plėtros tarybos dokumentų registravimo funkcija. Užregistruotas projektinis pasiūlymas DVS perduodamas Departamento apskrities skyriaus vedėjui.“.</w:t>
            </w:r>
          </w:p>
          <w:p w14:paraId="1BF9B1C8" w14:textId="77777777" w:rsidR="008143FE" w:rsidRPr="00627ADF" w:rsidRDefault="00CF60E0" w:rsidP="00CF60E0">
            <w:pPr>
              <w:jc w:val="both"/>
            </w:pPr>
            <w:r w:rsidRPr="00627ADF">
              <w:lastRenderedPageBreak/>
              <w:t>Regioninės plėtros departamento prie VRM direktorius nedalyvauja tiesiogiai regionų plėtros taryboms teikiamų dokumentų paskyrimo konkretiems apskričių skyriams ar konkretiems darbuotojams procese. Manome, kad pagrindo išskirti vieną atvejį, t. y. nustatyti, kad užregistruotus projektinius pasiūlymus dėl regiono projektų įgyvendinimo apskričių skyriams vertinti paskirtų Regioninės plėtros departamento prie VRM direktorius, nėra pakankamo ir objektyvaus teisinio ar faktinio pagrindo.</w:t>
            </w:r>
          </w:p>
          <w:p w14:paraId="41B7FDA7" w14:textId="77777777" w:rsidR="00CF60E0" w:rsidRDefault="00CF60E0" w:rsidP="00CF60E0">
            <w:pPr>
              <w:jc w:val="both"/>
            </w:pPr>
            <w:r w:rsidRPr="00627ADF">
              <w:t>Taip pat paminėtina, kad Regioninės plėtros departamento prie VRM direktorius negalėtų detaliai ir išsamiai įsigilinti į kiekvieno regiono plėtros tarybai pateikto projektinio pasiūlymo dėl regiono projekto įgyvendinimo turinį, atsižvelgiant tiek į gaunamų projektinių pasiūlymų dėl regiono projektų įgyvendinimo kiekį (pavyzdžiui, vien per 2017 m. buvo gauta iš viso 452 projektiniai pasiūlymai dėl regiono projekto įgyvendinimo, o apskritai jau yra gauta - 1890), tiek į jų apimtį (vidutiniškai vieną projektinį pasiūlymą dėl regiono projektų įgyvendinimo, kartu su investicijų projektų, sudaro 200 psl.). Kadangi projektiniai pasiūlymai dėl regiono projektų įgyvendinimo teikiami ne tik vieną kartą (jie yra tikslinami, gali būti kreipiamasi dėl jau įgyvendinamo regiono projekto papildomo finansavimo ir vėl pateikiamas projektinis pasiūlymas dėl regiono projekto įgyvendinimo), itin padidėtų administracinė našta ir praktinis Išvadoje siūlomos nuostatos taikymas būtų daugiau formalus</w:t>
            </w:r>
            <w:r w:rsidR="00AE4C4C">
              <w:t>.</w:t>
            </w:r>
          </w:p>
          <w:p w14:paraId="22B351D3" w14:textId="77777777" w:rsidR="00705194" w:rsidRDefault="00705194" w:rsidP="00AE4C4C">
            <w:pPr>
              <w:pStyle w:val="NoSpacing"/>
              <w:jc w:val="both"/>
            </w:pPr>
          </w:p>
          <w:p w14:paraId="4A8AD964" w14:textId="77777777" w:rsidR="00AE4C4C" w:rsidRDefault="00AE4C4C" w:rsidP="00AE4C4C">
            <w:pPr>
              <w:pStyle w:val="NoSpacing"/>
              <w:jc w:val="both"/>
            </w:pPr>
            <w:r>
              <w:t>Atsižvelgta iš dalies</w:t>
            </w:r>
          </w:p>
          <w:p w14:paraId="7E4B7F8A" w14:textId="0782C683" w:rsidR="00AE4C4C" w:rsidRPr="00627ADF" w:rsidRDefault="00AE4C4C" w:rsidP="00AE4C4C">
            <w:pPr>
              <w:pStyle w:val="NoSpacing"/>
              <w:jc w:val="both"/>
            </w:pPr>
            <w:r>
              <w:rPr>
                <w:rStyle w:val="Bodytext2Exact"/>
                <w:rFonts w:eastAsia="Calibri"/>
              </w:rPr>
              <w:t xml:space="preserve">Regioninės plėtros departamentas prie VRM, atsižvelgdamas į Išvadoje nurodytą konkretų </w:t>
            </w:r>
            <w:r>
              <w:rPr>
                <w:rStyle w:val="Bodytext2Exact"/>
                <w:rFonts w:eastAsia="Calibri"/>
              </w:rPr>
              <w:lastRenderedPageBreak/>
              <w:t>epizodą, susijusį su galimu nešališkumo neužtikrinimu atliekant projektinio pasiūlymo „Skaudvilės miesto infrastruktūros</w:t>
            </w:r>
            <w:r w:rsidRPr="00AE4C4C">
              <w:rPr>
                <w:rStyle w:val="Hyperlink"/>
                <w:u w:val="none"/>
              </w:rPr>
              <w:t xml:space="preserve"> </w:t>
            </w:r>
            <w:r>
              <w:rPr>
                <w:rStyle w:val="Bodytext2"/>
                <w:rFonts w:eastAsia="Calibri"/>
              </w:rPr>
              <w:t>Lietuvos Respublikos Vyriausiosios tarnybinės etikos komisijos įstatymo 29 straipsnio 6 dalyje nurodytų spendimų), įvertinęs aplinkybes priima sprendimą dėl pavedimo kitam Departamento apskrities skyriui dar kartą įvertinti projektinį (-ius) pasiūlymą (-us) arba pirminį projektinio pasiūlymo vertinimą atlikusiam Departamento apskrities skyriui dar kartą įvertinti projektinį (-ius) pasiūlymą (-us).“</w:t>
            </w:r>
          </w:p>
        </w:tc>
        <w:tc>
          <w:tcPr>
            <w:tcW w:w="5925" w:type="dxa"/>
          </w:tcPr>
          <w:p w14:paraId="7A211BD8" w14:textId="77777777" w:rsidR="00332A79" w:rsidRPr="00627ADF" w:rsidRDefault="00332A79" w:rsidP="00714994">
            <w:pPr>
              <w:jc w:val="both"/>
              <w:rPr>
                <w:bCs/>
                <w:color w:val="000000"/>
                <w:szCs w:val="24"/>
                <w:lang w:eastAsia="lt-LT" w:bidi="lt-LT"/>
              </w:rPr>
            </w:pPr>
          </w:p>
          <w:p w14:paraId="633621AE" w14:textId="77777777" w:rsidR="00CF60E0" w:rsidRPr="00627ADF" w:rsidRDefault="00CF60E0" w:rsidP="00714994">
            <w:pPr>
              <w:jc w:val="both"/>
              <w:rPr>
                <w:bCs/>
                <w:color w:val="000000"/>
                <w:szCs w:val="24"/>
                <w:lang w:eastAsia="lt-LT" w:bidi="lt-LT"/>
              </w:rPr>
            </w:pPr>
          </w:p>
          <w:p w14:paraId="2EB705ED" w14:textId="77777777" w:rsidR="00CF60E0" w:rsidRPr="00627ADF" w:rsidRDefault="00CF60E0" w:rsidP="00714994">
            <w:pPr>
              <w:jc w:val="both"/>
              <w:rPr>
                <w:bCs/>
                <w:color w:val="000000"/>
                <w:szCs w:val="24"/>
                <w:lang w:eastAsia="lt-LT" w:bidi="lt-LT"/>
              </w:rPr>
            </w:pPr>
          </w:p>
          <w:p w14:paraId="3E6B1649" w14:textId="77777777" w:rsidR="00CF60E0" w:rsidRPr="00627ADF" w:rsidRDefault="00CF60E0" w:rsidP="00714994">
            <w:pPr>
              <w:jc w:val="both"/>
              <w:rPr>
                <w:bCs/>
                <w:color w:val="000000"/>
                <w:szCs w:val="24"/>
                <w:lang w:eastAsia="lt-LT" w:bidi="lt-LT"/>
              </w:rPr>
            </w:pPr>
          </w:p>
          <w:p w14:paraId="2D42C969" w14:textId="77777777" w:rsidR="00CF60E0" w:rsidRPr="00627ADF" w:rsidRDefault="00CF60E0" w:rsidP="00714994">
            <w:pPr>
              <w:jc w:val="both"/>
              <w:rPr>
                <w:bCs/>
                <w:color w:val="000000"/>
                <w:szCs w:val="24"/>
                <w:lang w:eastAsia="lt-LT" w:bidi="lt-LT"/>
              </w:rPr>
            </w:pPr>
          </w:p>
          <w:p w14:paraId="76358148" w14:textId="77777777" w:rsidR="00CF60E0" w:rsidRPr="00627ADF" w:rsidRDefault="00CF60E0" w:rsidP="00714994">
            <w:pPr>
              <w:jc w:val="both"/>
              <w:rPr>
                <w:bCs/>
                <w:color w:val="000000"/>
                <w:szCs w:val="24"/>
                <w:lang w:eastAsia="lt-LT" w:bidi="lt-LT"/>
              </w:rPr>
            </w:pPr>
          </w:p>
          <w:p w14:paraId="7DAD9393" w14:textId="77777777" w:rsidR="00CF60E0" w:rsidRPr="00627ADF" w:rsidRDefault="00CF60E0" w:rsidP="00714994">
            <w:pPr>
              <w:jc w:val="both"/>
              <w:rPr>
                <w:bCs/>
                <w:color w:val="000000"/>
                <w:szCs w:val="24"/>
                <w:lang w:eastAsia="lt-LT" w:bidi="lt-LT"/>
              </w:rPr>
            </w:pPr>
          </w:p>
          <w:p w14:paraId="07036851" w14:textId="77777777" w:rsidR="00CF60E0" w:rsidRPr="00627ADF" w:rsidRDefault="00CF60E0" w:rsidP="00714994">
            <w:pPr>
              <w:jc w:val="both"/>
              <w:rPr>
                <w:bCs/>
                <w:color w:val="000000"/>
                <w:szCs w:val="24"/>
                <w:lang w:eastAsia="lt-LT" w:bidi="lt-LT"/>
              </w:rPr>
            </w:pPr>
          </w:p>
          <w:p w14:paraId="28C58CEC" w14:textId="77777777" w:rsidR="00CF60E0" w:rsidRPr="00627ADF" w:rsidRDefault="00CF60E0" w:rsidP="00714994">
            <w:pPr>
              <w:jc w:val="both"/>
              <w:rPr>
                <w:bCs/>
                <w:color w:val="000000"/>
                <w:szCs w:val="24"/>
                <w:lang w:eastAsia="lt-LT" w:bidi="lt-LT"/>
              </w:rPr>
            </w:pPr>
          </w:p>
          <w:p w14:paraId="3DBBF4A1" w14:textId="77777777" w:rsidR="00CF60E0" w:rsidRPr="00627ADF" w:rsidRDefault="00CF60E0" w:rsidP="00714994">
            <w:pPr>
              <w:jc w:val="both"/>
              <w:rPr>
                <w:bCs/>
                <w:color w:val="000000"/>
                <w:szCs w:val="24"/>
                <w:lang w:eastAsia="lt-LT" w:bidi="lt-LT"/>
              </w:rPr>
            </w:pPr>
          </w:p>
          <w:p w14:paraId="6EA4957C" w14:textId="77777777" w:rsidR="00CF60E0" w:rsidRPr="00627ADF" w:rsidRDefault="00CF60E0" w:rsidP="00714994">
            <w:pPr>
              <w:jc w:val="both"/>
              <w:rPr>
                <w:bCs/>
                <w:color w:val="000000"/>
                <w:szCs w:val="24"/>
                <w:lang w:eastAsia="lt-LT" w:bidi="lt-LT"/>
              </w:rPr>
            </w:pPr>
          </w:p>
          <w:p w14:paraId="0524FB51" w14:textId="77777777" w:rsidR="00CF60E0" w:rsidRPr="00FA5ADF" w:rsidRDefault="00CF60E0" w:rsidP="00714994">
            <w:pPr>
              <w:jc w:val="both"/>
              <w:rPr>
                <w:b/>
                <w:bCs/>
                <w:color w:val="FF0000"/>
                <w:szCs w:val="24"/>
                <w:lang w:eastAsia="lt-LT" w:bidi="lt-LT"/>
              </w:rPr>
            </w:pPr>
            <w:r w:rsidRPr="00FA5ADF">
              <w:rPr>
                <w:b/>
                <w:bCs/>
                <w:color w:val="FF0000"/>
                <w:szCs w:val="24"/>
                <w:lang w:eastAsia="lt-LT" w:bidi="lt-LT"/>
              </w:rPr>
              <w:t>Neįgyvendinta.</w:t>
            </w:r>
          </w:p>
          <w:p w14:paraId="2EEE18AF" w14:textId="1442B584" w:rsidR="00D05853" w:rsidRPr="00F375FA" w:rsidRDefault="00662ADD" w:rsidP="00714994">
            <w:pPr>
              <w:jc w:val="both"/>
              <w:rPr>
                <w:bCs/>
                <w:szCs w:val="24"/>
                <w:lang w:eastAsia="lt-LT" w:bidi="lt-LT"/>
              </w:rPr>
            </w:pPr>
            <w:r w:rsidRPr="00F375FA">
              <w:rPr>
                <w:bCs/>
                <w:szCs w:val="24"/>
                <w:lang w:eastAsia="lt-LT" w:bidi="lt-LT"/>
              </w:rPr>
              <w:t>Pakartotinai pažymime, kad</w:t>
            </w:r>
            <w:r w:rsidR="009A4F56" w:rsidRPr="00F375FA">
              <w:rPr>
                <w:bCs/>
                <w:szCs w:val="24"/>
                <w:lang w:eastAsia="lt-LT" w:bidi="lt-LT"/>
              </w:rPr>
              <w:t xml:space="preserve"> situacija, kuomet Regioninės plėtros departamento prie VRM vadovybė (direktorė ar jos pavaduotoja) nedalyvauja projektinių pasiūlymų dėl regiono projekto įgyvendinimo skirstymo vertinimui procese</w:t>
            </w:r>
            <w:r w:rsidR="00C127DA" w:rsidRPr="00F375FA">
              <w:rPr>
                <w:bCs/>
                <w:szCs w:val="24"/>
                <w:lang w:eastAsia="lt-LT" w:bidi="lt-LT"/>
              </w:rPr>
              <w:t xml:space="preserve">, </w:t>
            </w:r>
            <w:r w:rsidR="001E7C3F" w:rsidRPr="00F375FA">
              <w:rPr>
                <w:bCs/>
                <w:szCs w:val="24"/>
                <w:lang w:eastAsia="lt-LT" w:bidi="lt-LT"/>
              </w:rPr>
              <w:t xml:space="preserve">didina tikimybę, </w:t>
            </w:r>
            <w:r w:rsidR="00DC5D1A" w:rsidRPr="00F375FA">
              <w:rPr>
                <w:bCs/>
                <w:szCs w:val="24"/>
                <w:lang w:eastAsia="lt-LT" w:bidi="lt-LT"/>
              </w:rPr>
              <w:t>jog</w:t>
            </w:r>
            <w:r w:rsidR="001E7C3F" w:rsidRPr="00F375FA">
              <w:rPr>
                <w:bCs/>
                <w:szCs w:val="24"/>
                <w:lang w:eastAsia="lt-LT" w:bidi="lt-LT"/>
              </w:rPr>
              <w:t xml:space="preserve"> nepavyks efektyviai užtikrinti</w:t>
            </w:r>
            <w:r w:rsidR="00DC5D1A" w:rsidRPr="00F375FA">
              <w:rPr>
                <w:bCs/>
                <w:szCs w:val="24"/>
                <w:lang w:eastAsia="lt-LT" w:bidi="lt-LT"/>
              </w:rPr>
              <w:t xml:space="preserve"> </w:t>
            </w:r>
            <w:r w:rsidR="001E7C3F" w:rsidRPr="00F375FA">
              <w:rPr>
                <w:bCs/>
                <w:szCs w:val="24"/>
                <w:lang w:eastAsia="lt-LT" w:bidi="lt-LT"/>
              </w:rPr>
              <w:t xml:space="preserve"> </w:t>
            </w:r>
            <w:r w:rsidR="00DC5D1A" w:rsidRPr="00F375FA">
              <w:rPr>
                <w:bCs/>
                <w:szCs w:val="24"/>
                <w:lang w:eastAsia="lt-LT" w:bidi="lt-LT"/>
              </w:rPr>
              <w:t xml:space="preserve">pakankamo </w:t>
            </w:r>
            <w:r w:rsidR="001E7C3F" w:rsidRPr="00F375FA">
              <w:rPr>
                <w:bCs/>
                <w:szCs w:val="24"/>
                <w:lang w:eastAsia="lt-LT" w:bidi="lt-LT"/>
              </w:rPr>
              <w:t>Regioninės plėtros departamento prie VRM apskri</w:t>
            </w:r>
            <w:r w:rsidR="00DC5D1A" w:rsidRPr="00F375FA">
              <w:rPr>
                <w:bCs/>
                <w:szCs w:val="24"/>
                <w:lang w:eastAsia="lt-LT" w:bidi="lt-LT"/>
              </w:rPr>
              <w:t>ties</w:t>
            </w:r>
            <w:r w:rsidR="001E7C3F" w:rsidRPr="00F375FA">
              <w:rPr>
                <w:bCs/>
                <w:szCs w:val="24"/>
                <w:lang w:eastAsia="lt-LT" w:bidi="lt-LT"/>
              </w:rPr>
              <w:t xml:space="preserve"> skyri</w:t>
            </w:r>
            <w:r w:rsidR="00DC5D1A" w:rsidRPr="00F375FA">
              <w:rPr>
                <w:bCs/>
                <w:szCs w:val="24"/>
                <w:lang w:eastAsia="lt-LT" w:bidi="lt-LT"/>
              </w:rPr>
              <w:t xml:space="preserve">aus vedėjo nešališkumo dalyvaujant šių projektų vertinimo procese. </w:t>
            </w:r>
          </w:p>
          <w:p w14:paraId="488A5DCF" w14:textId="229C17BE" w:rsidR="009A4F56" w:rsidRPr="00F375FA" w:rsidRDefault="009E21AB" w:rsidP="00B86ACE">
            <w:pPr>
              <w:jc w:val="both"/>
              <w:rPr>
                <w:bCs/>
                <w:szCs w:val="24"/>
                <w:lang w:eastAsia="lt-LT" w:bidi="lt-LT"/>
              </w:rPr>
            </w:pPr>
            <w:r w:rsidRPr="00F375FA">
              <w:rPr>
                <w:bCs/>
                <w:szCs w:val="24"/>
                <w:lang w:eastAsia="lt-LT" w:bidi="lt-LT"/>
              </w:rPr>
              <w:t>N</w:t>
            </w:r>
            <w:r w:rsidR="00343DF3" w:rsidRPr="00F375FA">
              <w:rPr>
                <w:bCs/>
                <w:szCs w:val="24"/>
                <w:lang w:eastAsia="lt-LT" w:bidi="lt-LT"/>
              </w:rPr>
              <w:t>ėra aišku kaip, Regioninės plėtros departamento prie VRM vadovybei</w:t>
            </w:r>
            <w:r w:rsidR="00B86ACE" w:rsidRPr="00F375FA">
              <w:rPr>
                <w:bCs/>
                <w:szCs w:val="24"/>
                <w:lang w:eastAsia="lt-LT" w:bidi="lt-LT"/>
              </w:rPr>
              <w:t xml:space="preserve"> </w:t>
            </w:r>
            <w:r w:rsidR="00F375FA" w:rsidRPr="00F375FA">
              <w:rPr>
                <w:bCs/>
                <w:szCs w:val="24"/>
                <w:lang w:eastAsia="lt-LT" w:bidi="lt-LT"/>
              </w:rPr>
              <w:t xml:space="preserve">nedalyvaujant </w:t>
            </w:r>
            <w:r w:rsidR="00B86ACE" w:rsidRPr="00F375FA">
              <w:rPr>
                <w:bCs/>
                <w:szCs w:val="24"/>
                <w:lang w:eastAsia="lt-LT" w:bidi="lt-LT"/>
              </w:rPr>
              <w:t xml:space="preserve">projektinių pasiūlymų dėl </w:t>
            </w:r>
            <w:r w:rsidR="00B86ACE" w:rsidRPr="00F375FA">
              <w:rPr>
                <w:bCs/>
                <w:szCs w:val="24"/>
                <w:lang w:eastAsia="lt-LT" w:bidi="lt-LT"/>
              </w:rPr>
              <w:lastRenderedPageBreak/>
              <w:t>regiono projekto įgyvendinimo skirstymo vertinimui procese,</w:t>
            </w:r>
            <w:r w:rsidR="00343DF3" w:rsidRPr="00F375FA">
              <w:rPr>
                <w:bCs/>
                <w:szCs w:val="24"/>
                <w:lang w:eastAsia="lt-LT" w:bidi="lt-LT"/>
              </w:rPr>
              <w:t xml:space="preserve"> galės būti </w:t>
            </w:r>
            <w:r w:rsidRPr="00F375FA">
              <w:rPr>
                <w:bCs/>
                <w:szCs w:val="24"/>
                <w:lang w:eastAsia="lt-LT" w:bidi="lt-LT"/>
              </w:rPr>
              <w:t>užtikrintas efektyvus Viešųjų ir privačių interesų derinimo valstybinėje tarnybo</w:t>
            </w:r>
            <w:r w:rsidR="000630AC" w:rsidRPr="00F375FA">
              <w:rPr>
                <w:bCs/>
                <w:szCs w:val="24"/>
                <w:lang w:eastAsia="lt-LT" w:bidi="lt-LT"/>
              </w:rPr>
              <w:t xml:space="preserve">je įstatymo nuostatų vykdymo ir </w:t>
            </w:r>
            <w:r w:rsidRPr="00F375FA">
              <w:rPr>
                <w:bCs/>
                <w:szCs w:val="24"/>
                <w:lang w:eastAsia="lt-LT" w:bidi="lt-LT"/>
              </w:rPr>
              <w:t xml:space="preserve">kontrolės Regioninės plėtros departamente prie </w:t>
            </w:r>
            <w:r w:rsidR="000630AC" w:rsidRPr="00F375FA">
              <w:rPr>
                <w:bCs/>
                <w:szCs w:val="24"/>
                <w:lang w:eastAsia="lt-LT" w:bidi="lt-LT"/>
              </w:rPr>
              <w:t>VRM</w:t>
            </w:r>
            <w:r w:rsidRPr="00F375FA">
              <w:rPr>
                <w:bCs/>
                <w:szCs w:val="24"/>
                <w:lang w:eastAsia="lt-LT" w:bidi="lt-LT"/>
              </w:rPr>
              <w:t xml:space="preserve"> apraš</w:t>
            </w:r>
            <w:r w:rsidR="000630AC" w:rsidRPr="00F375FA">
              <w:rPr>
                <w:bCs/>
                <w:szCs w:val="24"/>
                <w:lang w:eastAsia="lt-LT" w:bidi="lt-LT"/>
              </w:rPr>
              <w:t>o 8.2 punkto vykdymas t. y. u</w:t>
            </w:r>
            <w:r w:rsidR="00343DF3" w:rsidRPr="00F375FA">
              <w:rPr>
                <w:bCs/>
                <w:szCs w:val="24"/>
                <w:lang w:eastAsia="lt-LT" w:bidi="lt-LT"/>
              </w:rPr>
              <w:t>žtikrin</w:t>
            </w:r>
            <w:r w:rsidR="000630AC" w:rsidRPr="00F375FA">
              <w:rPr>
                <w:bCs/>
                <w:szCs w:val="24"/>
                <w:lang w:eastAsia="lt-LT" w:bidi="lt-LT"/>
              </w:rPr>
              <w:t>ta</w:t>
            </w:r>
            <w:r w:rsidR="00B86ACE" w:rsidRPr="00F375FA">
              <w:rPr>
                <w:bCs/>
                <w:szCs w:val="24"/>
                <w:lang w:eastAsia="lt-LT" w:bidi="lt-LT"/>
              </w:rPr>
              <w:t>, kad apskričių skyrių vedėjai</w:t>
            </w:r>
            <w:r w:rsidR="00343DF3" w:rsidRPr="00F375FA">
              <w:rPr>
                <w:bCs/>
                <w:szCs w:val="24"/>
                <w:lang w:eastAsia="lt-LT" w:bidi="lt-LT"/>
              </w:rPr>
              <w:t xml:space="preserve"> </w:t>
            </w:r>
            <w:r w:rsidR="00B86ACE" w:rsidRPr="00F375FA">
              <w:rPr>
                <w:bCs/>
                <w:szCs w:val="24"/>
                <w:lang w:eastAsia="lt-LT" w:bidi="lt-LT"/>
              </w:rPr>
              <w:t>neg</w:t>
            </w:r>
            <w:r w:rsidRPr="00F375FA">
              <w:rPr>
                <w:bCs/>
                <w:szCs w:val="24"/>
                <w:lang w:eastAsia="lt-LT" w:bidi="lt-LT"/>
              </w:rPr>
              <w:t xml:space="preserve">autų vertinimui </w:t>
            </w:r>
            <w:r w:rsidR="000630AC" w:rsidRPr="00F375FA">
              <w:rPr>
                <w:bCs/>
                <w:szCs w:val="24"/>
                <w:lang w:eastAsia="lt-LT" w:bidi="lt-LT"/>
              </w:rPr>
              <w:t>projektinių pasiūlymų dėl regiono projekto įgyvendinimo</w:t>
            </w:r>
            <w:r w:rsidRPr="00F375FA">
              <w:rPr>
                <w:bCs/>
                <w:szCs w:val="24"/>
                <w:lang w:eastAsia="lt-LT" w:bidi="lt-LT"/>
              </w:rPr>
              <w:t xml:space="preserve">, kuriuose jie </w:t>
            </w:r>
            <w:r w:rsidR="000630AC" w:rsidRPr="00F375FA">
              <w:rPr>
                <w:bCs/>
                <w:szCs w:val="24"/>
                <w:lang w:eastAsia="lt-LT" w:bidi="lt-LT"/>
              </w:rPr>
              <w:t>tur</w:t>
            </w:r>
            <w:r w:rsidRPr="00F375FA">
              <w:rPr>
                <w:bCs/>
                <w:szCs w:val="24"/>
                <w:lang w:eastAsia="lt-LT" w:bidi="lt-LT"/>
              </w:rPr>
              <w:t>i privačių interesų.</w:t>
            </w:r>
          </w:p>
          <w:p w14:paraId="2AA3D764" w14:textId="77777777" w:rsidR="00AE4C4C" w:rsidRDefault="00AE4C4C" w:rsidP="00714994">
            <w:pPr>
              <w:jc w:val="both"/>
              <w:rPr>
                <w:bCs/>
                <w:color w:val="FF0000"/>
                <w:szCs w:val="24"/>
                <w:lang w:eastAsia="lt-LT" w:bidi="lt-LT"/>
              </w:rPr>
            </w:pPr>
          </w:p>
          <w:p w14:paraId="6A8AF12A" w14:textId="77777777" w:rsidR="00AE4C4C" w:rsidRDefault="00AE4C4C" w:rsidP="00714994">
            <w:pPr>
              <w:jc w:val="both"/>
              <w:rPr>
                <w:bCs/>
                <w:color w:val="FF0000"/>
                <w:szCs w:val="24"/>
                <w:lang w:eastAsia="lt-LT" w:bidi="lt-LT"/>
              </w:rPr>
            </w:pPr>
          </w:p>
          <w:p w14:paraId="6F52D04A" w14:textId="77777777" w:rsidR="00AE4C4C" w:rsidRDefault="00AE4C4C" w:rsidP="00714994">
            <w:pPr>
              <w:jc w:val="both"/>
              <w:rPr>
                <w:bCs/>
                <w:color w:val="FF0000"/>
                <w:szCs w:val="24"/>
                <w:lang w:eastAsia="lt-LT" w:bidi="lt-LT"/>
              </w:rPr>
            </w:pPr>
          </w:p>
          <w:p w14:paraId="570DA6A2" w14:textId="77777777" w:rsidR="00AE4C4C" w:rsidRDefault="00AE4C4C" w:rsidP="00714994">
            <w:pPr>
              <w:jc w:val="both"/>
              <w:rPr>
                <w:bCs/>
                <w:color w:val="FF0000"/>
                <w:szCs w:val="24"/>
                <w:lang w:eastAsia="lt-LT" w:bidi="lt-LT"/>
              </w:rPr>
            </w:pPr>
          </w:p>
          <w:p w14:paraId="41BE8984" w14:textId="77777777" w:rsidR="00AE4C4C" w:rsidRDefault="00AE4C4C" w:rsidP="00714994">
            <w:pPr>
              <w:jc w:val="both"/>
              <w:rPr>
                <w:bCs/>
                <w:color w:val="FF0000"/>
                <w:szCs w:val="24"/>
                <w:lang w:eastAsia="lt-LT" w:bidi="lt-LT"/>
              </w:rPr>
            </w:pPr>
          </w:p>
          <w:p w14:paraId="45AE5FAD" w14:textId="77777777" w:rsidR="00AE4C4C" w:rsidRDefault="00AE4C4C" w:rsidP="00714994">
            <w:pPr>
              <w:jc w:val="both"/>
              <w:rPr>
                <w:bCs/>
                <w:color w:val="FF0000"/>
                <w:szCs w:val="24"/>
                <w:lang w:eastAsia="lt-LT" w:bidi="lt-LT"/>
              </w:rPr>
            </w:pPr>
          </w:p>
          <w:p w14:paraId="4D9937B4" w14:textId="77777777" w:rsidR="00AE4C4C" w:rsidRDefault="00AE4C4C" w:rsidP="00714994">
            <w:pPr>
              <w:jc w:val="both"/>
              <w:rPr>
                <w:bCs/>
                <w:color w:val="FF0000"/>
                <w:szCs w:val="24"/>
                <w:lang w:eastAsia="lt-LT" w:bidi="lt-LT"/>
              </w:rPr>
            </w:pPr>
          </w:p>
          <w:p w14:paraId="09FAD5A7" w14:textId="77777777" w:rsidR="00AE4C4C" w:rsidRDefault="00AE4C4C" w:rsidP="00714994">
            <w:pPr>
              <w:jc w:val="both"/>
              <w:rPr>
                <w:bCs/>
                <w:color w:val="FF0000"/>
                <w:szCs w:val="24"/>
                <w:lang w:eastAsia="lt-LT" w:bidi="lt-LT"/>
              </w:rPr>
            </w:pPr>
          </w:p>
          <w:p w14:paraId="76E3124D" w14:textId="77777777" w:rsidR="00AE4C4C" w:rsidRDefault="00AE4C4C" w:rsidP="00714994">
            <w:pPr>
              <w:jc w:val="both"/>
              <w:rPr>
                <w:bCs/>
                <w:color w:val="FF0000"/>
                <w:szCs w:val="24"/>
                <w:lang w:eastAsia="lt-LT" w:bidi="lt-LT"/>
              </w:rPr>
            </w:pPr>
          </w:p>
          <w:p w14:paraId="0041FB61" w14:textId="77777777" w:rsidR="00AE4C4C" w:rsidRDefault="00AE4C4C" w:rsidP="00714994">
            <w:pPr>
              <w:jc w:val="both"/>
              <w:rPr>
                <w:bCs/>
                <w:color w:val="FF0000"/>
                <w:szCs w:val="24"/>
                <w:lang w:eastAsia="lt-LT" w:bidi="lt-LT"/>
              </w:rPr>
            </w:pPr>
          </w:p>
          <w:p w14:paraId="7E555ED3" w14:textId="77777777" w:rsidR="00AE4C4C" w:rsidRDefault="00AE4C4C" w:rsidP="00714994">
            <w:pPr>
              <w:jc w:val="both"/>
              <w:rPr>
                <w:bCs/>
                <w:color w:val="FF0000"/>
                <w:szCs w:val="24"/>
                <w:lang w:eastAsia="lt-LT" w:bidi="lt-LT"/>
              </w:rPr>
            </w:pPr>
          </w:p>
          <w:p w14:paraId="2C23B366" w14:textId="77777777" w:rsidR="00AE4C4C" w:rsidRDefault="00AE4C4C" w:rsidP="00714994">
            <w:pPr>
              <w:jc w:val="both"/>
              <w:rPr>
                <w:bCs/>
                <w:color w:val="FF0000"/>
                <w:szCs w:val="24"/>
                <w:lang w:eastAsia="lt-LT" w:bidi="lt-LT"/>
              </w:rPr>
            </w:pPr>
          </w:p>
          <w:p w14:paraId="70A623BF" w14:textId="77777777" w:rsidR="00AE4C4C" w:rsidRDefault="00AE4C4C" w:rsidP="00714994">
            <w:pPr>
              <w:jc w:val="both"/>
              <w:rPr>
                <w:bCs/>
                <w:color w:val="FF0000"/>
                <w:szCs w:val="24"/>
                <w:lang w:eastAsia="lt-LT" w:bidi="lt-LT"/>
              </w:rPr>
            </w:pPr>
          </w:p>
          <w:p w14:paraId="30B65278" w14:textId="77777777" w:rsidR="00AE4C4C" w:rsidRDefault="00AE4C4C" w:rsidP="00714994">
            <w:pPr>
              <w:jc w:val="both"/>
              <w:rPr>
                <w:bCs/>
                <w:color w:val="FF0000"/>
                <w:szCs w:val="24"/>
                <w:lang w:eastAsia="lt-LT" w:bidi="lt-LT"/>
              </w:rPr>
            </w:pPr>
          </w:p>
          <w:p w14:paraId="5D8697A4" w14:textId="77777777" w:rsidR="00AE4C4C" w:rsidRDefault="00AE4C4C" w:rsidP="00714994">
            <w:pPr>
              <w:jc w:val="both"/>
              <w:rPr>
                <w:bCs/>
                <w:color w:val="FF0000"/>
                <w:szCs w:val="24"/>
                <w:lang w:eastAsia="lt-LT" w:bidi="lt-LT"/>
              </w:rPr>
            </w:pPr>
          </w:p>
          <w:p w14:paraId="0F744473" w14:textId="77777777" w:rsidR="00AE4C4C" w:rsidRDefault="00AE4C4C" w:rsidP="00714994">
            <w:pPr>
              <w:jc w:val="both"/>
              <w:rPr>
                <w:bCs/>
                <w:color w:val="FF0000"/>
                <w:szCs w:val="24"/>
                <w:lang w:eastAsia="lt-LT" w:bidi="lt-LT"/>
              </w:rPr>
            </w:pPr>
          </w:p>
          <w:p w14:paraId="7A72A965" w14:textId="77777777" w:rsidR="00AE4C4C" w:rsidRDefault="00AE4C4C" w:rsidP="00714994">
            <w:pPr>
              <w:jc w:val="both"/>
              <w:rPr>
                <w:bCs/>
                <w:color w:val="FF0000"/>
                <w:szCs w:val="24"/>
                <w:lang w:eastAsia="lt-LT" w:bidi="lt-LT"/>
              </w:rPr>
            </w:pPr>
          </w:p>
          <w:p w14:paraId="1BD97BAF" w14:textId="77777777" w:rsidR="00AE4C4C" w:rsidRDefault="00AE4C4C" w:rsidP="00714994">
            <w:pPr>
              <w:jc w:val="both"/>
              <w:rPr>
                <w:bCs/>
                <w:color w:val="FF0000"/>
                <w:szCs w:val="24"/>
                <w:lang w:eastAsia="lt-LT" w:bidi="lt-LT"/>
              </w:rPr>
            </w:pPr>
          </w:p>
          <w:p w14:paraId="016AA2F3" w14:textId="77777777" w:rsidR="00AE4C4C" w:rsidRDefault="00AE4C4C" w:rsidP="00714994">
            <w:pPr>
              <w:jc w:val="both"/>
              <w:rPr>
                <w:bCs/>
                <w:color w:val="FF0000"/>
                <w:szCs w:val="24"/>
                <w:lang w:eastAsia="lt-LT" w:bidi="lt-LT"/>
              </w:rPr>
            </w:pPr>
          </w:p>
          <w:p w14:paraId="72F9E47E" w14:textId="77777777" w:rsidR="00AE4C4C" w:rsidRDefault="00AE4C4C" w:rsidP="00714994">
            <w:pPr>
              <w:jc w:val="both"/>
              <w:rPr>
                <w:bCs/>
                <w:color w:val="FF0000"/>
                <w:szCs w:val="24"/>
                <w:lang w:eastAsia="lt-LT" w:bidi="lt-LT"/>
              </w:rPr>
            </w:pPr>
          </w:p>
          <w:p w14:paraId="77BFBA05" w14:textId="77777777" w:rsidR="00AE4C4C" w:rsidRDefault="00AE4C4C" w:rsidP="00714994">
            <w:pPr>
              <w:jc w:val="both"/>
              <w:rPr>
                <w:bCs/>
                <w:color w:val="FF0000"/>
                <w:szCs w:val="24"/>
                <w:lang w:eastAsia="lt-LT" w:bidi="lt-LT"/>
              </w:rPr>
            </w:pPr>
          </w:p>
          <w:p w14:paraId="11504E20" w14:textId="77777777" w:rsidR="00AE4C4C" w:rsidRDefault="00AE4C4C" w:rsidP="00714994">
            <w:pPr>
              <w:jc w:val="both"/>
              <w:rPr>
                <w:bCs/>
                <w:color w:val="FF0000"/>
                <w:szCs w:val="24"/>
                <w:lang w:eastAsia="lt-LT" w:bidi="lt-LT"/>
              </w:rPr>
            </w:pPr>
          </w:p>
          <w:p w14:paraId="50D1E24A" w14:textId="77777777" w:rsidR="00AE4C4C" w:rsidRDefault="00AE4C4C" w:rsidP="00714994">
            <w:pPr>
              <w:jc w:val="both"/>
              <w:rPr>
                <w:bCs/>
                <w:color w:val="FF0000"/>
                <w:szCs w:val="24"/>
                <w:lang w:eastAsia="lt-LT" w:bidi="lt-LT"/>
              </w:rPr>
            </w:pPr>
          </w:p>
          <w:p w14:paraId="1EE3015C" w14:textId="77777777" w:rsidR="00AE4C4C" w:rsidRDefault="00AE4C4C" w:rsidP="00714994">
            <w:pPr>
              <w:jc w:val="both"/>
              <w:rPr>
                <w:bCs/>
                <w:color w:val="FF0000"/>
                <w:szCs w:val="24"/>
                <w:lang w:eastAsia="lt-LT" w:bidi="lt-LT"/>
              </w:rPr>
            </w:pPr>
          </w:p>
          <w:p w14:paraId="05B7DD0C" w14:textId="77777777" w:rsidR="00AE4C4C" w:rsidRDefault="00AE4C4C" w:rsidP="00714994">
            <w:pPr>
              <w:jc w:val="both"/>
              <w:rPr>
                <w:bCs/>
                <w:color w:val="FF0000"/>
                <w:szCs w:val="24"/>
                <w:lang w:eastAsia="lt-LT" w:bidi="lt-LT"/>
              </w:rPr>
            </w:pPr>
          </w:p>
          <w:p w14:paraId="79A7D8CB" w14:textId="77777777" w:rsidR="00AE4C4C" w:rsidRDefault="00AE4C4C" w:rsidP="00714994">
            <w:pPr>
              <w:jc w:val="both"/>
              <w:rPr>
                <w:bCs/>
                <w:color w:val="FF0000"/>
                <w:szCs w:val="24"/>
                <w:lang w:eastAsia="lt-LT" w:bidi="lt-LT"/>
              </w:rPr>
            </w:pPr>
          </w:p>
          <w:p w14:paraId="3734CFDE" w14:textId="77777777" w:rsidR="00AE4C4C" w:rsidRDefault="00AE4C4C" w:rsidP="00714994">
            <w:pPr>
              <w:jc w:val="both"/>
              <w:rPr>
                <w:bCs/>
                <w:color w:val="FF0000"/>
                <w:szCs w:val="24"/>
                <w:lang w:eastAsia="lt-LT" w:bidi="lt-LT"/>
              </w:rPr>
            </w:pPr>
          </w:p>
          <w:p w14:paraId="001755B0" w14:textId="77777777" w:rsidR="00AE4C4C" w:rsidRDefault="00AE4C4C" w:rsidP="00714994">
            <w:pPr>
              <w:jc w:val="both"/>
              <w:rPr>
                <w:bCs/>
                <w:color w:val="FF0000"/>
                <w:szCs w:val="24"/>
                <w:lang w:eastAsia="lt-LT" w:bidi="lt-LT"/>
              </w:rPr>
            </w:pPr>
          </w:p>
          <w:p w14:paraId="1A3EF2D8" w14:textId="77777777" w:rsidR="00AE4C4C" w:rsidRDefault="00AE4C4C" w:rsidP="00714994">
            <w:pPr>
              <w:jc w:val="both"/>
              <w:rPr>
                <w:bCs/>
                <w:color w:val="FF0000"/>
                <w:szCs w:val="24"/>
                <w:lang w:eastAsia="lt-LT" w:bidi="lt-LT"/>
              </w:rPr>
            </w:pPr>
          </w:p>
          <w:p w14:paraId="7BF6FAE5" w14:textId="77777777" w:rsidR="00AE4C4C" w:rsidRDefault="00AE4C4C" w:rsidP="00714994">
            <w:pPr>
              <w:jc w:val="both"/>
              <w:rPr>
                <w:bCs/>
                <w:color w:val="FF0000"/>
                <w:szCs w:val="24"/>
                <w:lang w:eastAsia="lt-LT" w:bidi="lt-LT"/>
              </w:rPr>
            </w:pPr>
          </w:p>
          <w:p w14:paraId="4D04140D" w14:textId="77777777" w:rsidR="00AE4C4C" w:rsidRDefault="00AE4C4C" w:rsidP="00714994">
            <w:pPr>
              <w:jc w:val="both"/>
              <w:rPr>
                <w:bCs/>
                <w:color w:val="FF0000"/>
                <w:szCs w:val="24"/>
                <w:lang w:eastAsia="lt-LT" w:bidi="lt-LT"/>
              </w:rPr>
            </w:pPr>
          </w:p>
          <w:p w14:paraId="30821DE6" w14:textId="77777777" w:rsidR="00AE4C4C" w:rsidRDefault="00AE4C4C" w:rsidP="00714994">
            <w:pPr>
              <w:jc w:val="both"/>
              <w:rPr>
                <w:bCs/>
                <w:color w:val="FF0000"/>
                <w:szCs w:val="24"/>
                <w:lang w:eastAsia="lt-LT" w:bidi="lt-LT"/>
              </w:rPr>
            </w:pPr>
          </w:p>
          <w:p w14:paraId="0AC1DEF8" w14:textId="77777777" w:rsidR="00AE4C4C" w:rsidRDefault="00AE4C4C" w:rsidP="00714994">
            <w:pPr>
              <w:jc w:val="both"/>
              <w:rPr>
                <w:bCs/>
                <w:color w:val="FF0000"/>
                <w:szCs w:val="24"/>
                <w:lang w:eastAsia="lt-LT" w:bidi="lt-LT"/>
              </w:rPr>
            </w:pPr>
          </w:p>
          <w:p w14:paraId="4A937E79" w14:textId="77777777" w:rsidR="00AE4C4C" w:rsidRDefault="00AE4C4C" w:rsidP="00714994">
            <w:pPr>
              <w:jc w:val="both"/>
              <w:rPr>
                <w:bCs/>
                <w:color w:val="FF0000"/>
                <w:szCs w:val="24"/>
                <w:lang w:eastAsia="lt-LT" w:bidi="lt-LT"/>
              </w:rPr>
            </w:pPr>
          </w:p>
          <w:p w14:paraId="1767D282" w14:textId="77777777" w:rsidR="00AE4C4C" w:rsidRDefault="00AE4C4C" w:rsidP="00714994">
            <w:pPr>
              <w:jc w:val="both"/>
              <w:rPr>
                <w:bCs/>
                <w:color w:val="FF0000"/>
                <w:szCs w:val="24"/>
                <w:lang w:eastAsia="lt-LT" w:bidi="lt-LT"/>
              </w:rPr>
            </w:pPr>
          </w:p>
          <w:p w14:paraId="050383F2" w14:textId="77777777" w:rsidR="00AE4C4C" w:rsidRDefault="00AE4C4C" w:rsidP="00714994">
            <w:pPr>
              <w:jc w:val="both"/>
              <w:rPr>
                <w:bCs/>
                <w:color w:val="FF0000"/>
                <w:szCs w:val="24"/>
                <w:lang w:eastAsia="lt-LT" w:bidi="lt-LT"/>
              </w:rPr>
            </w:pPr>
          </w:p>
          <w:p w14:paraId="72E98FA9" w14:textId="77777777" w:rsidR="00AE4C4C" w:rsidRDefault="00AE4C4C" w:rsidP="00714994">
            <w:pPr>
              <w:jc w:val="both"/>
              <w:rPr>
                <w:bCs/>
                <w:color w:val="FF0000"/>
                <w:szCs w:val="24"/>
                <w:lang w:eastAsia="lt-LT" w:bidi="lt-LT"/>
              </w:rPr>
            </w:pPr>
          </w:p>
          <w:p w14:paraId="053941CE" w14:textId="77777777" w:rsidR="00AE4C4C" w:rsidRDefault="00AE4C4C" w:rsidP="00714994">
            <w:pPr>
              <w:jc w:val="both"/>
              <w:rPr>
                <w:bCs/>
                <w:color w:val="FF0000"/>
                <w:szCs w:val="24"/>
                <w:lang w:eastAsia="lt-LT" w:bidi="lt-LT"/>
              </w:rPr>
            </w:pPr>
          </w:p>
          <w:p w14:paraId="009E359C" w14:textId="77777777" w:rsidR="00AE4C4C" w:rsidRDefault="00AE4C4C" w:rsidP="00714994">
            <w:pPr>
              <w:jc w:val="both"/>
              <w:rPr>
                <w:bCs/>
                <w:color w:val="FF0000"/>
                <w:szCs w:val="24"/>
                <w:lang w:eastAsia="lt-LT" w:bidi="lt-LT"/>
              </w:rPr>
            </w:pPr>
          </w:p>
          <w:p w14:paraId="507B56DF" w14:textId="77777777" w:rsidR="00AE4C4C" w:rsidRDefault="00AE4C4C" w:rsidP="00714994">
            <w:pPr>
              <w:jc w:val="both"/>
              <w:rPr>
                <w:bCs/>
                <w:color w:val="FF0000"/>
                <w:szCs w:val="24"/>
                <w:lang w:eastAsia="lt-LT" w:bidi="lt-LT"/>
              </w:rPr>
            </w:pPr>
          </w:p>
          <w:p w14:paraId="26C08181" w14:textId="77777777" w:rsidR="00AE4C4C" w:rsidRDefault="00AE4C4C" w:rsidP="00714994">
            <w:pPr>
              <w:jc w:val="both"/>
              <w:rPr>
                <w:bCs/>
                <w:color w:val="FF0000"/>
                <w:szCs w:val="24"/>
                <w:lang w:eastAsia="lt-LT" w:bidi="lt-LT"/>
              </w:rPr>
            </w:pPr>
          </w:p>
          <w:p w14:paraId="423504A9" w14:textId="77777777" w:rsidR="00AE4C4C" w:rsidRDefault="00AE4C4C" w:rsidP="00714994">
            <w:pPr>
              <w:jc w:val="both"/>
              <w:rPr>
                <w:bCs/>
                <w:color w:val="FF0000"/>
                <w:szCs w:val="24"/>
                <w:lang w:eastAsia="lt-LT" w:bidi="lt-LT"/>
              </w:rPr>
            </w:pPr>
          </w:p>
          <w:p w14:paraId="07009639" w14:textId="77777777" w:rsidR="00AE4C4C" w:rsidRDefault="00AE4C4C" w:rsidP="00714994">
            <w:pPr>
              <w:jc w:val="both"/>
              <w:rPr>
                <w:bCs/>
                <w:color w:val="FF0000"/>
                <w:szCs w:val="24"/>
                <w:lang w:eastAsia="lt-LT" w:bidi="lt-LT"/>
              </w:rPr>
            </w:pPr>
          </w:p>
          <w:p w14:paraId="3C8FBF7B" w14:textId="77777777" w:rsidR="00AE4C4C" w:rsidRDefault="00AE4C4C" w:rsidP="00714994">
            <w:pPr>
              <w:jc w:val="both"/>
              <w:rPr>
                <w:bCs/>
                <w:color w:val="FF0000"/>
                <w:szCs w:val="24"/>
                <w:lang w:eastAsia="lt-LT" w:bidi="lt-LT"/>
              </w:rPr>
            </w:pPr>
          </w:p>
          <w:p w14:paraId="71B1A30E" w14:textId="77777777" w:rsidR="00AE4C4C" w:rsidRDefault="00AE4C4C" w:rsidP="00714994">
            <w:pPr>
              <w:jc w:val="both"/>
              <w:rPr>
                <w:bCs/>
                <w:color w:val="FF0000"/>
                <w:szCs w:val="24"/>
                <w:lang w:eastAsia="lt-LT" w:bidi="lt-LT"/>
              </w:rPr>
            </w:pPr>
          </w:p>
          <w:p w14:paraId="46C933F7" w14:textId="77777777" w:rsidR="00AE4C4C" w:rsidRDefault="00AE4C4C" w:rsidP="00714994">
            <w:pPr>
              <w:jc w:val="both"/>
              <w:rPr>
                <w:bCs/>
                <w:color w:val="FF0000"/>
                <w:szCs w:val="24"/>
                <w:lang w:eastAsia="lt-LT" w:bidi="lt-LT"/>
              </w:rPr>
            </w:pPr>
          </w:p>
          <w:p w14:paraId="2FDB6984" w14:textId="77777777" w:rsidR="00AE4C4C" w:rsidRDefault="00AE4C4C" w:rsidP="00714994">
            <w:pPr>
              <w:jc w:val="both"/>
              <w:rPr>
                <w:bCs/>
                <w:color w:val="FF0000"/>
                <w:szCs w:val="24"/>
                <w:lang w:eastAsia="lt-LT" w:bidi="lt-LT"/>
              </w:rPr>
            </w:pPr>
          </w:p>
          <w:p w14:paraId="0F6BBE2E" w14:textId="77777777" w:rsidR="00AE4C4C" w:rsidRDefault="00AE4C4C" w:rsidP="00714994">
            <w:pPr>
              <w:jc w:val="both"/>
              <w:rPr>
                <w:bCs/>
                <w:color w:val="FF0000"/>
                <w:szCs w:val="24"/>
                <w:lang w:eastAsia="lt-LT" w:bidi="lt-LT"/>
              </w:rPr>
            </w:pPr>
          </w:p>
          <w:p w14:paraId="336B9A4B" w14:textId="77777777" w:rsidR="00AE4C4C" w:rsidRDefault="00AE4C4C" w:rsidP="00714994">
            <w:pPr>
              <w:jc w:val="both"/>
              <w:rPr>
                <w:bCs/>
                <w:color w:val="FF0000"/>
                <w:szCs w:val="24"/>
                <w:lang w:eastAsia="lt-LT" w:bidi="lt-LT"/>
              </w:rPr>
            </w:pPr>
          </w:p>
          <w:p w14:paraId="420AEFD6" w14:textId="77777777" w:rsidR="00AE4C4C" w:rsidRDefault="00AE4C4C" w:rsidP="00714994">
            <w:pPr>
              <w:jc w:val="both"/>
              <w:rPr>
                <w:bCs/>
                <w:color w:val="FF0000"/>
                <w:szCs w:val="24"/>
                <w:lang w:eastAsia="lt-LT" w:bidi="lt-LT"/>
              </w:rPr>
            </w:pPr>
          </w:p>
          <w:p w14:paraId="389FAE3F" w14:textId="77777777" w:rsidR="00AE4C4C" w:rsidRDefault="00AE4C4C" w:rsidP="00714994">
            <w:pPr>
              <w:jc w:val="both"/>
              <w:rPr>
                <w:bCs/>
                <w:color w:val="FF0000"/>
                <w:szCs w:val="24"/>
                <w:lang w:eastAsia="lt-LT" w:bidi="lt-LT"/>
              </w:rPr>
            </w:pPr>
          </w:p>
          <w:p w14:paraId="60EC87FE" w14:textId="77777777" w:rsidR="00AE4C4C" w:rsidRDefault="00AE4C4C" w:rsidP="00714994">
            <w:pPr>
              <w:jc w:val="both"/>
              <w:rPr>
                <w:bCs/>
                <w:color w:val="FF0000"/>
                <w:szCs w:val="24"/>
                <w:lang w:eastAsia="lt-LT" w:bidi="lt-LT"/>
              </w:rPr>
            </w:pPr>
          </w:p>
          <w:p w14:paraId="6D2A04B2" w14:textId="77777777" w:rsidR="00AE4C4C" w:rsidRDefault="00AE4C4C" w:rsidP="00714994">
            <w:pPr>
              <w:jc w:val="both"/>
              <w:rPr>
                <w:bCs/>
                <w:color w:val="FF0000"/>
                <w:szCs w:val="24"/>
                <w:lang w:eastAsia="lt-LT" w:bidi="lt-LT"/>
              </w:rPr>
            </w:pPr>
          </w:p>
          <w:p w14:paraId="00031050" w14:textId="77777777" w:rsidR="00AE4C4C" w:rsidRDefault="00AE4C4C" w:rsidP="00714994">
            <w:pPr>
              <w:jc w:val="both"/>
              <w:rPr>
                <w:bCs/>
                <w:color w:val="FF0000"/>
                <w:szCs w:val="24"/>
                <w:lang w:eastAsia="lt-LT" w:bidi="lt-LT"/>
              </w:rPr>
            </w:pPr>
          </w:p>
          <w:p w14:paraId="1095730E" w14:textId="77777777" w:rsidR="00AE4C4C" w:rsidRDefault="00AE4C4C" w:rsidP="00714994">
            <w:pPr>
              <w:jc w:val="both"/>
              <w:rPr>
                <w:bCs/>
                <w:color w:val="FF0000"/>
                <w:szCs w:val="24"/>
                <w:lang w:eastAsia="lt-LT" w:bidi="lt-LT"/>
              </w:rPr>
            </w:pPr>
          </w:p>
          <w:p w14:paraId="24966A53" w14:textId="77777777" w:rsidR="00AE4C4C" w:rsidRDefault="00AE4C4C" w:rsidP="00714994">
            <w:pPr>
              <w:jc w:val="both"/>
              <w:rPr>
                <w:bCs/>
                <w:color w:val="FF0000"/>
                <w:szCs w:val="24"/>
                <w:lang w:eastAsia="lt-LT" w:bidi="lt-LT"/>
              </w:rPr>
            </w:pPr>
          </w:p>
          <w:p w14:paraId="5456D562" w14:textId="77777777" w:rsidR="00705194" w:rsidRDefault="00705194" w:rsidP="00714994">
            <w:pPr>
              <w:jc w:val="both"/>
              <w:rPr>
                <w:b/>
                <w:bCs/>
                <w:szCs w:val="24"/>
                <w:lang w:eastAsia="lt-LT" w:bidi="lt-LT"/>
              </w:rPr>
            </w:pPr>
          </w:p>
          <w:p w14:paraId="2244E041" w14:textId="77777777" w:rsidR="00705194" w:rsidRDefault="00705194" w:rsidP="00714994">
            <w:pPr>
              <w:jc w:val="both"/>
              <w:rPr>
                <w:b/>
                <w:bCs/>
                <w:szCs w:val="24"/>
                <w:lang w:eastAsia="lt-LT" w:bidi="lt-LT"/>
              </w:rPr>
            </w:pPr>
          </w:p>
          <w:p w14:paraId="475BD450" w14:textId="77777777" w:rsidR="00705194" w:rsidRDefault="00705194" w:rsidP="00714994">
            <w:pPr>
              <w:jc w:val="both"/>
              <w:rPr>
                <w:b/>
                <w:bCs/>
                <w:szCs w:val="24"/>
                <w:lang w:eastAsia="lt-LT" w:bidi="lt-LT"/>
              </w:rPr>
            </w:pPr>
          </w:p>
          <w:p w14:paraId="3979B9B6" w14:textId="0B20A692" w:rsidR="00AE4C4C" w:rsidRPr="00FA5ADF" w:rsidRDefault="002D545C" w:rsidP="00714994">
            <w:pPr>
              <w:jc w:val="both"/>
              <w:rPr>
                <w:b/>
                <w:bCs/>
                <w:szCs w:val="24"/>
                <w:lang w:eastAsia="lt-LT" w:bidi="lt-LT"/>
              </w:rPr>
            </w:pPr>
            <w:r w:rsidRPr="00FA5ADF">
              <w:rPr>
                <w:b/>
                <w:bCs/>
                <w:szCs w:val="24"/>
                <w:lang w:eastAsia="lt-LT" w:bidi="lt-LT"/>
              </w:rPr>
              <w:t>Įgyvendinta iš dalies.</w:t>
            </w:r>
          </w:p>
          <w:p w14:paraId="7EA2EF79" w14:textId="06CF57ED" w:rsidR="002D545C" w:rsidRPr="00F375FA" w:rsidRDefault="002D545C" w:rsidP="00714994">
            <w:pPr>
              <w:jc w:val="both"/>
              <w:rPr>
                <w:bCs/>
                <w:szCs w:val="24"/>
                <w:lang w:eastAsia="lt-LT" w:bidi="lt-LT"/>
              </w:rPr>
            </w:pPr>
            <w:r w:rsidRPr="00F375FA">
              <w:rPr>
                <w:bCs/>
                <w:szCs w:val="24"/>
                <w:lang w:eastAsia="lt-LT" w:bidi="lt-LT"/>
              </w:rPr>
              <w:t xml:space="preserve">Manome, kad teisės aktuose, reglamentuojančiuose projektinių pasiūlymų dėl regiono projekto įgyvendinimo </w:t>
            </w:r>
            <w:r w:rsidRPr="00F375FA">
              <w:rPr>
                <w:bCs/>
                <w:szCs w:val="24"/>
                <w:lang w:eastAsia="lt-LT" w:bidi="lt-LT"/>
              </w:rPr>
              <w:lastRenderedPageBreak/>
              <w:t xml:space="preserve">vertinimo procesą, turėtų būti įtvirtinta nuostata, jog tuo atveju, kai </w:t>
            </w:r>
            <w:r w:rsidR="00FA5ADF" w:rsidRPr="00F375FA">
              <w:rPr>
                <w:bCs/>
                <w:szCs w:val="24"/>
                <w:lang w:eastAsia="lt-LT" w:bidi="lt-LT"/>
              </w:rPr>
              <w:t>gaunama informacija</w:t>
            </w:r>
            <w:r w:rsidRPr="00F375FA">
              <w:rPr>
                <w:bCs/>
                <w:szCs w:val="24"/>
                <w:lang w:eastAsia="lt-LT" w:bidi="lt-LT"/>
              </w:rPr>
              <w:t xml:space="preserve"> apie Regioninės plėtros departamento prie VRM apskrities skyriaus vedėjo galimai turimus privačius interesus</w:t>
            </w:r>
            <w:r w:rsidR="00FA5ADF" w:rsidRPr="00F375FA">
              <w:rPr>
                <w:bCs/>
                <w:szCs w:val="24"/>
                <w:lang w:eastAsia="lt-LT" w:bidi="lt-LT"/>
              </w:rPr>
              <w:t xml:space="preserve"> projekte</w:t>
            </w:r>
            <w:r w:rsidRPr="00F375FA">
              <w:rPr>
                <w:bCs/>
                <w:szCs w:val="24"/>
                <w:lang w:eastAsia="lt-LT" w:bidi="lt-LT"/>
              </w:rPr>
              <w:t xml:space="preserve">, minėtas projektas pakartotiniam vertinimui </w:t>
            </w:r>
            <w:r w:rsidR="00FA5ADF" w:rsidRPr="00F375FA">
              <w:rPr>
                <w:bCs/>
                <w:szCs w:val="24"/>
                <w:lang w:eastAsia="lt-LT" w:bidi="lt-LT"/>
              </w:rPr>
              <w:t xml:space="preserve">turėtų būti </w:t>
            </w:r>
            <w:r w:rsidRPr="00F375FA">
              <w:rPr>
                <w:bCs/>
                <w:szCs w:val="24"/>
                <w:lang w:eastAsia="lt-LT" w:bidi="lt-LT"/>
              </w:rPr>
              <w:t>skiriamas kita</w:t>
            </w:r>
            <w:r w:rsidR="00FA5ADF" w:rsidRPr="00F375FA">
              <w:rPr>
                <w:bCs/>
                <w:szCs w:val="24"/>
                <w:lang w:eastAsia="lt-LT" w:bidi="lt-LT"/>
              </w:rPr>
              <w:t>m</w:t>
            </w:r>
            <w:r w:rsidRPr="00F375FA">
              <w:rPr>
                <w:bCs/>
                <w:szCs w:val="24"/>
                <w:lang w:eastAsia="lt-LT" w:bidi="lt-LT"/>
              </w:rPr>
              <w:t xml:space="preserve"> Regioninės plėtros departamento prie VRM apskrities skyri</w:t>
            </w:r>
            <w:r w:rsidR="00FA5ADF" w:rsidRPr="00F375FA">
              <w:rPr>
                <w:bCs/>
                <w:szCs w:val="24"/>
                <w:lang w:eastAsia="lt-LT" w:bidi="lt-LT"/>
              </w:rPr>
              <w:t>ui.</w:t>
            </w:r>
          </w:p>
          <w:p w14:paraId="7E4B7F8D" w14:textId="2E3011BB" w:rsidR="00CF60E0" w:rsidRPr="00627ADF" w:rsidRDefault="00CF60E0" w:rsidP="00714994">
            <w:pPr>
              <w:jc w:val="both"/>
              <w:rPr>
                <w:bCs/>
                <w:color w:val="000000"/>
                <w:szCs w:val="24"/>
                <w:lang w:eastAsia="lt-LT" w:bidi="lt-LT"/>
              </w:rPr>
            </w:pPr>
          </w:p>
        </w:tc>
      </w:tr>
      <w:tr w:rsidR="00830DA5" w:rsidRPr="00BF651B" w14:paraId="7E4B7F9E" w14:textId="77777777" w:rsidTr="0075491A">
        <w:tc>
          <w:tcPr>
            <w:tcW w:w="4106" w:type="dxa"/>
          </w:tcPr>
          <w:p w14:paraId="7E4B7F98" w14:textId="4BC9FD40" w:rsidR="00830DA5" w:rsidRPr="00BF651B" w:rsidRDefault="0051525B" w:rsidP="00830DA5">
            <w:pPr>
              <w:contextualSpacing/>
              <w:jc w:val="both"/>
              <w:rPr>
                <w:rStyle w:val="Strong"/>
                <w:b w:val="0"/>
                <w:szCs w:val="24"/>
                <w:highlight w:val="yellow"/>
              </w:rPr>
            </w:pPr>
            <w:r w:rsidRPr="0051525B">
              <w:rPr>
                <w:rFonts w:eastAsia="Times New Roman"/>
                <w:szCs w:val="24"/>
                <w:lang w:eastAsia="lt-LT"/>
              </w:rPr>
              <w:lastRenderedPageBreak/>
              <w:t xml:space="preserve">11. Atsižvelgdami į tai, kad projektinio pasiūlymo dėl regiono projekto įgyvendinimo vertinimo sėkmę gali lemti ne tik kokybiškai parengtas projektinio pasiūlymo dėl regiono projekto įgyvendinimo turinys, bet ir vertinimo procese dalyvavusių Regioninės plėtros departamento prie VRM apskrities skyriaus darbuotojų galimas asmeninis suinteresuotumas, siūlome svarstyti galimybę 2014-2020 m. Europos Sąjungos fondų investicijų veiksmų programos įgyvendinimo administravimo Regioninės plėtros departamente prie VRM vidaus procedūrų apraše nustatyti, kad pakartotinę projektinio pasiūlymo dėl regiono projekto įgyvendinimo vertinimo procedūrą, tuo atveju, kai gaunama informacijos apie pirminį </w:t>
            </w:r>
            <w:r w:rsidRPr="0051525B">
              <w:rPr>
                <w:rFonts w:eastAsia="Times New Roman"/>
                <w:szCs w:val="24"/>
                <w:lang w:eastAsia="lt-LT"/>
              </w:rPr>
              <w:lastRenderedPageBreak/>
              <w:t>vertinimą atlikusių darbuotojų suinteresuotumą, viešųjų ir privačių interesų nesuderinamumą, turėtų atlikti kitas Regioninės plėtros departamento prie VRM apskrities skyrius.</w:t>
            </w:r>
          </w:p>
        </w:tc>
        <w:tc>
          <w:tcPr>
            <w:tcW w:w="5245" w:type="dxa"/>
          </w:tcPr>
          <w:p w14:paraId="63B70067" w14:textId="77777777" w:rsidR="00FA5ADF" w:rsidRPr="00FA5ADF" w:rsidRDefault="00FA5ADF" w:rsidP="00FA5ADF">
            <w:pPr>
              <w:pStyle w:val="NoSpacing"/>
              <w:jc w:val="both"/>
            </w:pPr>
            <w:r w:rsidRPr="00FA5ADF">
              <w:rPr>
                <w:rStyle w:val="Bodytext2BoldItalic"/>
                <w:rFonts w:eastAsia="Calibri"/>
                <w:b w:val="0"/>
                <w:i w:val="0"/>
              </w:rPr>
              <w:lastRenderedPageBreak/>
              <w:t>Atsižvelgta iš dalies</w:t>
            </w:r>
          </w:p>
          <w:p w14:paraId="7E4B7F9B" w14:textId="7E97638E" w:rsidR="00830DA5" w:rsidRPr="00BF651B" w:rsidRDefault="00FA5ADF" w:rsidP="00FA5ADF">
            <w:pPr>
              <w:pStyle w:val="NoSpacing"/>
              <w:jc w:val="both"/>
              <w:rPr>
                <w:highlight w:val="yellow"/>
              </w:rPr>
            </w:pPr>
            <w:r w:rsidRPr="00FA5ADF">
              <w:rPr>
                <w:rStyle w:val="Bodytext2"/>
                <w:rFonts w:eastAsia="Calibri"/>
              </w:rPr>
              <w:t>Kaip jau buvo nurodyta prie 10.2 papunktyje Regioninės plėtros departamento prie VRM planuojamų įgyvendinti priemonių.</w:t>
            </w:r>
          </w:p>
        </w:tc>
        <w:tc>
          <w:tcPr>
            <w:tcW w:w="5925" w:type="dxa"/>
          </w:tcPr>
          <w:p w14:paraId="5F2229E0" w14:textId="77777777" w:rsidR="00705194" w:rsidRPr="00FA5ADF" w:rsidRDefault="00705194" w:rsidP="00705194">
            <w:pPr>
              <w:jc w:val="both"/>
              <w:rPr>
                <w:b/>
                <w:bCs/>
                <w:szCs w:val="24"/>
                <w:lang w:eastAsia="lt-LT" w:bidi="lt-LT"/>
              </w:rPr>
            </w:pPr>
            <w:r w:rsidRPr="00FA5ADF">
              <w:rPr>
                <w:b/>
                <w:bCs/>
                <w:szCs w:val="24"/>
                <w:lang w:eastAsia="lt-LT" w:bidi="lt-LT"/>
              </w:rPr>
              <w:t>Įgyvendinta iš dalies.</w:t>
            </w:r>
          </w:p>
          <w:p w14:paraId="7E4B7F9D" w14:textId="1FC1CB12" w:rsidR="00830DA5" w:rsidRPr="00BF651B" w:rsidRDefault="00FA5ADF" w:rsidP="00743B3C">
            <w:pPr>
              <w:jc w:val="both"/>
              <w:rPr>
                <w:b/>
                <w:i/>
                <w:szCs w:val="24"/>
                <w:highlight w:val="yellow"/>
              </w:rPr>
            </w:pPr>
            <w:r w:rsidRPr="00F375FA">
              <w:rPr>
                <w:bCs/>
                <w:szCs w:val="24"/>
                <w:lang w:eastAsia="lt-LT" w:bidi="lt-LT"/>
              </w:rPr>
              <w:t xml:space="preserve">Manome, kad teisės aktuose, reglamentuojančiuose projektinių pasiūlymų dėl regiono projekto įgyvendinimo vertinimo procesą, turėtų būti įtvirtinta nuostata, jog tuo atveju, kai </w:t>
            </w:r>
            <w:r w:rsidR="00743B3C" w:rsidRPr="00F375FA">
              <w:rPr>
                <w:bCs/>
                <w:szCs w:val="24"/>
                <w:lang w:eastAsia="lt-LT" w:bidi="lt-LT"/>
              </w:rPr>
              <w:t>gaunama informacijos apie pirminį vertinimą atlikusių darbuotojų suinteresuotumą, galimą jų viešųjų ir privačių interesų nesuderinamumą, vertinimą turėtų atlikti kitas Regioninės plėtros departamento prie VRM apskrities skyrius.</w:t>
            </w:r>
          </w:p>
        </w:tc>
      </w:tr>
    </w:tbl>
    <w:p w14:paraId="7E4B7FBC" w14:textId="77777777" w:rsidR="00196221" w:rsidRDefault="00196221"/>
    <w:p w14:paraId="7E4B7FBD" w14:textId="77777777" w:rsidR="008706A4" w:rsidRDefault="000675F7" w:rsidP="000675F7">
      <w:pPr>
        <w:jc w:val="center"/>
      </w:pPr>
      <w:r>
        <w:t>________________</w:t>
      </w:r>
    </w:p>
    <w:sectPr w:rsidR="008706A4" w:rsidSect="000B03AC">
      <w:headerReference w:type="default" r:id="rId9"/>
      <w:footnotePr>
        <w:numFmt w:val="chicago"/>
        <w:numRestart w:val="eachPage"/>
      </w:footnotePr>
      <w:endnotePr>
        <w:numFmt w:val="chicago"/>
        <w:numStart w:val="5"/>
        <w:numRestart w:val="eachSect"/>
      </w:endnotePr>
      <w:pgSz w:w="16838" w:h="11906" w:orient="landscape" w:code="9"/>
      <w:pgMar w:top="567" w:right="1134"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21CCF" w14:textId="77777777" w:rsidR="00620DA1" w:rsidRDefault="00620DA1" w:rsidP="003B7C5B">
      <w:r>
        <w:separator/>
      </w:r>
    </w:p>
  </w:endnote>
  <w:endnote w:type="continuationSeparator" w:id="0">
    <w:p w14:paraId="623D0298" w14:textId="77777777" w:rsidR="00620DA1" w:rsidRDefault="00620DA1"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2B202" w14:textId="77777777" w:rsidR="00620DA1" w:rsidRDefault="00620DA1" w:rsidP="003B7C5B">
      <w:r>
        <w:separator/>
      </w:r>
    </w:p>
  </w:footnote>
  <w:footnote w:type="continuationSeparator" w:id="0">
    <w:p w14:paraId="329E9583" w14:textId="77777777" w:rsidR="00620DA1" w:rsidRDefault="00620DA1" w:rsidP="003B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59331"/>
      <w:docPartObj>
        <w:docPartGallery w:val="Page Numbers (Top of Page)"/>
        <w:docPartUnique/>
      </w:docPartObj>
    </w:sdtPr>
    <w:sdtEndPr/>
    <w:sdtContent>
      <w:p w14:paraId="7E4B7FC6" w14:textId="77777777" w:rsidR="0025143F" w:rsidRDefault="00ED19BE">
        <w:pPr>
          <w:pStyle w:val="Header"/>
          <w:jc w:val="center"/>
        </w:pPr>
        <w:r>
          <w:fldChar w:fldCharType="begin"/>
        </w:r>
        <w:r>
          <w:instrText xml:space="preserve"> PAGE   \* MERGEFORMAT </w:instrText>
        </w:r>
        <w:r>
          <w:fldChar w:fldCharType="separate"/>
        </w:r>
        <w:r w:rsidR="00CA5A0F">
          <w:rPr>
            <w:noProof/>
          </w:rPr>
          <w:t>3</w:t>
        </w:r>
        <w:r>
          <w:rPr>
            <w:noProof/>
          </w:rPr>
          <w:fldChar w:fldCharType="end"/>
        </w:r>
      </w:p>
    </w:sdtContent>
  </w:sdt>
  <w:p w14:paraId="7E4B7FC7" w14:textId="77777777" w:rsidR="0025143F" w:rsidRDefault="00251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BFF5DFD"/>
    <w:multiLevelType w:val="hybridMultilevel"/>
    <w:tmpl w:val="FFEA666E"/>
    <w:lvl w:ilvl="0" w:tplc="C6BCA0C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F341B03"/>
    <w:multiLevelType w:val="hybridMultilevel"/>
    <w:tmpl w:val="AAAE5610"/>
    <w:lvl w:ilvl="0" w:tplc="8C8C489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Pr>
  <w:endnotePr>
    <w:numFmt w:val="chicago"/>
    <w:numStart w:val="5"/>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B88"/>
    <w:rsid w:val="000024EA"/>
    <w:rsid w:val="00002D4C"/>
    <w:rsid w:val="00010CFF"/>
    <w:rsid w:val="00010E5D"/>
    <w:rsid w:val="000120D7"/>
    <w:rsid w:val="0001521C"/>
    <w:rsid w:val="00015658"/>
    <w:rsid w:val="000175C8"/>
    <w:rsid w:val="000207A9"/>
    <w:rsid w:val="00021616"/>
    <w:rsid w:val="00022A75"/>
    <w:rsid w:val="00022AAD"/>
    <w:rsid w:val="000239EB"/>
    <w:rsid w:val="00027C35"/>
    <w:rsid w:val="00032787"/>
    <w:rsid w:val="00032FBC"/>
    <w:rsid w:val="00033381"/>
    <w:rsid w:val="00035CB0"/>
    <w:rsid w:val="000472F5"/>
    <w:rsid w:val="00047CF1"/>
    <w:rsid w:val="00047FB0"/>
    <w:rsid w:val="00053506"/>
    <w:rsid w:val="00053557"/>
    <w:rsid w:val="000574CE"/>
    <w:rsid w:val="000578EE"/>
    <w:rsid w:val="00057E63"/>
    <w:rsid w:val="00061512"/>
    <w:rsid w:val="000630AC"/>
    <w:rsid w:val="000631F6"/>
    <w:rsid w:val="0006453E"/>
    <w:rsid w:val="000673DC"/>
    <w:rsid w:val="000675F7"/>
    <w:rsid w:val="00070569"/>
    <w:rsid w:val="000714DE"/>
    <w:rsid w:val="00071E06"/>
    <w:rsid w:val="000818FB"/>
    <w:rsid w:val="0008560C"/>
    <w:rsid w:val="00092730"/>
    <w:rsid w:val="00095B25"/>
    <w:rsid w:val="00095B70"/>
    <w:rsid w:val="00095CF8"/>
    <w:rsid w:val="00095DEF"/>
    <w:rsid w:val="000A3545"/>
    <w:rsid w:val="000A712D"/>
    <w:rsid w:val="000B03AC"/>
    <w:rsid w:val="000B05AB"/>
    <w:rsid w:val="000B3311"/>
    <w:rsid w:val="000B34EB"/>
    <w:rsid w:val="000B5CD3"/>
    <w:rsid w:val="000C0D06"/>
    <w:rsid w:val="000C1C1F"/>
    <w:rsid w:val="000C2100"/>
    <w:rsid w:val="000C3663"/>
    <w:rsid w:val="000C6F5F"/>
    <w:rsid w:val="000C7C50"/>
    <w:rsid w:val="000D04C6"/>
    <w:rsid w:val="000D1A32"/>
    <w:rsid w:val="000D2108"/>
    <w:rsid w:val="000D72A5"/>
    <w:rsid w:val="000E137C"/>
    <w:rsid w:val="000E37A8"/>
    <w:rsid w:val="000E7423"/>
    <w:rsid w:val="000F183A"/>
    <w:rsid w:val="000F3B00"/>
    <w:rsid w:val="000F6353"/>
    <w:rsid w:val="000F7D38"/>
    <w:rsid w:val="001016B5"/>
    <w:rsid w:val="00102A6D"/>
    <w:rsid w:val="00105E55"/>
    <w:rsid w:val="00107838"/>
    <w:rsid w:val="00115FEA"/>
    <w:rsid w:val="00120B3A"/>
    <w:rsid w:val="00122D0C"/>
    <w:rsid w:val="00124829"/>
    <w:rsid w:val="0012612C"/>
    <w:rsid w:val="00126E00"/>
    <w:rsid w:val="00133A18"/>
    <w:rsid w:val="00133C5C"/>
    <w:rsid w:val="00133D26"/>
    <w:rsid w:val="00135428"/>
    <w:rsid w:val="001541E4"/>
    <w:rsid w:val="00154221"/>
    <w:rsid w:val="00154C21"/>
    <w:rsid w:val="00154D73"/>
    <w:rsid w:val="0015647A"/>
    <w:rsid w:val="00156AE0"/>
    <w:rsid w:val="001579F9"/>
    <w:rsid w:val="0016351D"/>
    <w:rsid w:val="00163D49"/>
    <w:rsid w:val="00163F12"/>
    <w:rsid w:val="0016455F"/>
    <w:rsid w:val="0016511F"/>
    <w:rsid w:val="001723D2"/>
    <w:rsid w:val="0017419C"/>
    <w:rsid w:val="00174C9C"/>
    <w:rsid w:val="00176CD3"/>
    <w:rsid w:val="00177859"/>
    <w:rsid w:val="00177AC1"/>
    <w:rsid w:val="00180BB0"/>
    <w:rsid w:val="00182BD3"/>
    <w:rsid w:val="00193D43"/>
    <w:rsid w:val="001950A9"/>
    <w:rsid w:val="00196221"/>
    <w:rsid w:val="00197CFE"/>
    <w:rsid w:val="001A0046"/>
    <w:rsid w:val="001A1D4E"/>
    <w:rsid w:val="001A2D11"/>
    <w:rsid w:val="001A4524"/>
    <w:rsid w:val="001A66A2"/>
    <w:rsid w:val="001A6945"/>
    <w:rsid w:val="001A6B5F"/>
    <w:rsid w:val="001B096F"/>
    <w:rsid w:val="001C530F"/>
    <w:rsid w:val="001C6F10"/>
    <w:rsid w:val="001D22D4"/>
    <w:rsid w:val="001D580B"/>
    <w:rsid w:val="001D7C49"/>
    <w:rsid w:val="001E249C"/>
    <w:rsid w:val="001E2D7A"/>
    <w:rsid w:val="001E4B89"/>
    <w:rsid w:val="001E7C3F"/>
    <w:rsid w:val="001E7E99"/>
    <w:rsid w:val="001F022C"/>
    <w:rsid w:val="001F2005"/>
    <w:rsid w:val="001F38AF"/>
    <w:rsid w:val="001F6113"/>
    <w:rsid w:val="002009B7"/>
    <w:rsid w:val="0020135B"/>
    <w:rsid w:val="002108A6"/>
    <w:rsid w:val="00210BB5"/>
    <w:rsid w:val="00210E8A"/>
    <w:rsid w:val="00212D07"/>
    <w:rsid w:val="00215596"/>
    <w:rsid w:val="00222468"/>
    <w:rsid w:val="00226A06"/>
    <w:rsid w:val="00227F13"/>
    <w:rsid w:val="00230F2F"/>
    <w:rsid w:val="0023172B"/>
    <w:rsid w:val="002351CF"/>
    <w:rsid w:val="00236624"/>
    <w:rsid w:val="0023762D"/>
    <w:rsid w:val="00237A8F"/>
    <w:rsid w:val="00240860"/>
    <w:rsid w:val="0024566C"/>
    <w:rsid w:val="002478A3"/>
    <w:rsid w:val="0025143F"/>
    <w:rsid w:val="00252467"/>
    <w:rsid w:val="00252FF0"/>
    <w:rsid w:val="00253D4F"/>
    <w:rsid w:val="00255EB5"/>
    <w:rsid w:val="00261A44"/>
    <w:rsid w:val="00267B6C"/>
    <w:rsid w:val="0027080A"/>
    <w:rsid w:val="002711CB"/>
    <w:rsid w:val="00272949"/>
    <w:rsid w:val="00273B54"/>
    <w:rsid w:val="002848B2"/>
    <w:rsid w:val="0029001B"/>
    <w:rsid w:val="00291CEC"/>
    <w:rsid w:val="00296BFF"/>
    <w:rsid w:val="002A052D"/>
    <w:rsid w:val="002A0A0E"/>
    <w:rsid w:val="002A43A1"/>
    <w:rsid w:val="002A44E1"/>
    <w:rsid w:val="002A49DC"/>
    <w:rsid w:val="002A61DC"/>
    <w:rsid w:val="002B3103"/>
    <w:rsid w:val="002B7282"/>
    <w:rsid w:val="002C43DE"/>
    <w:rsid w:val="002D545C"/>
    <w:rsid w:val="002D7736"/>
    <w:rsid w:val="002E618A"/>
    <w:rsid w:val="002F03A6"/>
    <w:rsid w:val="002F5EDD"/>
    <w:rsid w:val="002F63A6"/>
    <w:rsid w:val="002F7AA3"/>
    <w:rsid w:val="002F7CAE"/>
    <w:rsid w:val="00302321"/>
    <w:rsid w:val="00305F34"/>
    <w:rsid w:val="003122FF"/>
    <w:rsid w:val="00320E65"/>
    <w:rsid w:val="003226D1"/>
    <w:rsid w:val="0032299A"/>
    <w:rsid w:val="00322EB1"/>
    <w:rsid w:val="00324AA4"/>
    <w:rsid w:val="003310CA"/>
    <w:rsid w:val="00332A79"/>
    <w:rsid w:val="0033347E"/>
    <w:rsid w:val="003334F1"/>
    <w:rsid w:val="003339FB"/>
    <w:rsid w:val="00334075"/>
    <w:rsid w:val="00336CF0"/>
    <w:rsid w:val="003371F6"/>
    <w:rsid w:val="00337D51"/>
    <w:rsid w:val="00343DF3"/>
    <w:rsid w:val="003506A5"/>
    <w:rsid w:val="00350E88"/>
    <w:rsid w:val="0035189A"/>
    <w:rsid w:val="00353F4A"/>
    <w:rsid w:val="0035418C"/>
    <w:rsid w:val="003565A2"/>
    <w:rsid w:val="00360415"/>
    <w:rsid w:val="0036093C"/>
    <w:rsid w:val="0036124A"/>
    <w:rsid w:val="00370064"/>
    <w:rsid w:val="00370C33"/>
    <w:rsid w:val="0037252C"/>
    <w:rsid w:val="003727D7"/>
    <w:rsid w:val="00376554"/>
    <w:rsid w:val="00376C7E"/>
    <w:rsid w:val="00376CB2"/>
    <w:rsid w:val="00376FD8"/>
    <w:rsid w:val="0038140E"/>
    <w:rsid w:val="00381A4D"/>
    <w:rsid w:val="00381F30"/>
    <w:rsid w:val="003829D0"/>
    <w:rsid w:val="00383086"/>
    <w:rsid w:val="00390BC1"/>
    <w:rsid w:val="00391FB8"/>
    <w:rsid w:val="00395D08"/>
    <w:rsid w:val="003A0865"/>
    <w:rsid w:val="003A1A95"/>
    <w:rsid w:val="003A1D8F"/>
    <w:rsid w:val="003A3744"/>
    <w:rsid w:val="003B520B"/>
    <w:rsid w:val="003B5B72"/>
    <w:rsid w:val="003B5F08"/>
    <w:rsid w:val="003B6CE4"/>
    <w:rsid w:val="003B7C5B"/>
    <w:rsid w:val="003C0BB9"/>
    <w:rsid w:val="003C2B70"/>
    <w:rsid w:val="003C40AC"/>
    <w:rsid w:val="003D061C"/>
    <w:rsid w:val="003D373C"/>
    <w:rsid w:val="003D7C6A"/>
    <w:rsid w:val="003E1333"/>
    <w:rsid w:val="003E1DD3"/>
    <w:rsid w:val="003F355C"/>
    <w:rsid w:val="003F4E37"/>
    <w:rsid w:val="004061EE"/>
    <w:rsid w:val="00407FE7"/>
    <w:rsid w:val="0041011C"/>
    <w:rsid w:val="004105F1"/>
    <w:rsid w:val="004106B6"/>
    <w:rsid w:val="00410B83"/>
    <w:rsid w:val="004130DD"/>
    <w:rsid w:val="00413E1C"/>
    <w:rsid w:val="00413EA3"/>
    <w:rsid w:val="004308F7"/>
    <w:rsid w:val="004313EB"/>
    <w:rsid w:val="004325E1"/>
    <w:rsid w:val="00433B56"/>
    <w:rsid w:val="00436119"/>
    <w:rsid w:val="0043788D"/>
    <w:rsid w:val="004409F2"/>
    <w:rsid w:val="0044330D"/>
    <w:rsid w:val="00450117"/>
    <w:rsid w:val="00456D99"/>
    <w:rsid w:val="00457104"/>
    <w:rsid w:val="004577DE"/>
    <w:rsid w:val="00457967"/>
    <w:rsid w:val="00461110"/>
    <w:rsid w:val="00463A9E"/>
    <w:rsid w:val="00464440"/>
    <w:rsid w:val="004645E3"/>
    <w:rsid w:val="00466104"/>
    <w:rsid w:val="00471ABE"/>
    <w:rsid w:val="00476C65"/>
    <w:rsid w:val="00477516"/>
    <w:rsid w:val="00481CBC"/>
    <w:rsid w:val="00484E93"/>
    <w:rsid w:val="00492429"/>
    <w:rsid w:val="00495A02"/>
    <w:rsid w:val="004A0ED8"/>
    <w:rsid w:val="004A1EC3"/>
    <w:rsid w:val="004A27E6"/>
    <w:rsid w:val="004A35FF"/>
    <w:rsid w:val="004A52BD"/>
    <w:rsid w:val="004A589D"/>
    <w:rsid w:val="004B1ABE"/>
    <w:rsid w:val="004B7674"/>
    <w:rsid w:val="004B7713"/>
    <w:rsid w:val="004C22D0"/>
    <w:rsid w:val="004C2BD5"/>
    <w:rsid w:val="004C6C01"/>
    <w:rsid w:val="004C78DB"/>
    <w:rsid w:val="004D0B70"/>
    <w:rsid w:val="004D1051"/>
    <w:rsid w:val="004D1AB6"/>
    <w:rsid w:val="004D1EFC"/>
    <w:rsid w:val="004D6D51"/>
    <w:rsid w:val="004E0A4F"/>
    <w:rsid w:val="004E0E24"/>
    <w:rsid w:val="004E6735"/>
    <w:rsid w:val="004E7361"/>
    <w:rsid w:val="004F05E4"/>
    <w:rsid w:val="004F15FE"/>
    <w:rsid w:val="004F2320"/>
    <w:rsid w:val="004F2F05"/>
    <w:rsid w:val="004F4415"/>
    <w:rsid w:val="004F747C"/>
    <w:rsid w:val="00500285"/>
    <w:rsid w:val="0051525B"/>
    <w:rsid w:val="00516116"/>
    <w:rsid w:val="00516681"/>
    <w:rsid w:val="00516F9B"/>
    <w:rsid w:val="005256C8"/>
    <w:rsid w:val="005260D3"/>
    <w:rsid w:val="0053017E"/>
    <w:rsid w:val="00532AF0"/>
    <w:rsid w:val="00532DC9"/>
    <w:rsid w:val="005334C0"/>
    <w:rsid w:val="00536CCB"/>
    <w:rsid w:val="0054207B"/>
    <w:rsid w:val="00551843"/>
    <w:rsid w:val="005525AC"/>
    <w:rsid w:val="005534DC"/>
    <w:rsid w:val="0055442E"/>
    <w:rsid w:val="00556913"/>
    <w:rsid w:val="00561100"/>
    <w:rsid w:val="005641E5"/>
    <w:rsid w:val="005728B0"/>
    <w:rsid w:val="00576DED"/>
    <w:rsid w:val="00587029"/>
    <w:rsid w:val="0059148F"/>
    <w:rsid w:val="005922FA"/>
    <w:rsid w:val="00594C8C"/>
    <w:rsid w:val="005977CA"/>
    <w:rsid w:val="005A037A"/>
    <w:rsid w:val="005A1094"/>
    <w:rsid w:val="005A1ED7"/>
    <w:rsid w:val="005A29FC"/>
    <w:rsid w:val="005A34F5"/>
    <w:rsid w:val="005A350D"/>
    <w:rsid w:val="005A3671"/>
    <w:rsid w:val="005A6329"/>
    <w:rsid w:val="005A73E2"/>
    <w:rsid w:val="005B07A6"/>
    <w:rsid w:val="005B0E5E"/>
    <w:rsid w:val="005B1C9E"/>
    <w:rsid w:val="005B346F"/>
    <w:rsid w:val="005B63D3"/>
    <w:rsid w:val="005B7DAF"/>
    <w:rsid w:val="005C0BBB"/>
    <w:rsid w:val="005C4A45"/>
    <w:rsid w:val="005C5459"/>
    <w:rsid w:val="005D0990"/>
    <w:rsid w:val="005D1E5F"/>
    <w:rsid w:val="005D2E97"/>
    <w:rsid w:val="005D349D"/>
    <w:rsid w:val="005D4C37"/>
    <w:rsid w:val="005D5D01"/>
    <w:rsid w:val="005D7923"/>
    <w:rsid w:val="005E3B2E"/>
    <w:rsid w:val="005E3D63"/>
    <w:rsid w:val="005E59E6"/>
    <w:rsid w:val="005E6B5B"/>
    <w:rsid w:val="005F22AF"/>
    <w:rsid w:val="005F305E"/>
    <w:rsid w:val="005F6257"/>
    <w:rsid w:val="005F7DAE"/>
    <w:rsid w:val="0060719F"/>
    <w:rsid w:val="00613A55"/>
    <w:rsid w:val="00617CEC"/>
    <w:rsid w:val="0062075E"/>
    <w:rsid w:val="00620DA1"/>
    <w:rsid w:val="006245FE"/>
    <w:rsid w:val="00627ADF"/>
    <w:rsid w:val="00633511"/>
    <w:rsid w:val="00633892"/>
    <w:rsid w:val="00634006"/>
    <w:rsid w:val="0063544A"/>
    <w:rsid w:val="00643377"/>
    <w:rsid w:val="0064369B"/>
    <w:rsid w:val="006471B9"/>
    <w:rsid w:val="00647536"/>
    <w:rsid w:val="00660101"/>
    <w:rsid w:val="00660661"/>
    <w:rsid w:val="00662008"/>
    <w:rsid w:val="00662ADD"/>
    <w:rsid w:val="00664D7C"/>
    <w:rsid w:val="00667103"/>
    <w:rsid w:val="00672034"/>
    <w:rsid w:val="00672D70"/>
    <w:rsid w:val="00682F05"/>
    <w:rsid w:val="0068740C"/>
    <w:rsid w:val="0069300E"/>
    <w:rsid w:val="00695DCA"/>
    <w:rsid w:val="006A3853"/>
    <w:rsid w:val="006A41D4"/>
    <w:rsid w:val="006A485E"/>
    <w:rsid w:val="006A6365"/>
    <w:rsid w:val="006A7A89"/>
    <w:rsid w:val="006A7E3A"/>
    <w:rsid w:val="006B082E"/>
    <w:rsid w:val="006B13F6"/>
    <w:rsid w:val="006B1E45"/>
    <w:rsid w:val="006B2934"/>
    <w:rsid w:val="006B2E67"/>
    <w:rsid w:val="006B328A"/>
    <w:rsid w:val="006C18E4"/>
    <w:rsid w:val="006C4B70"/>
    <w:rsid w:val="006C56CE"/>
    <w:rsid w:val="006C68BF"/>
    <w:rsid w:val="006C6EF4"/>
    <w:rsid w:val="006E277C"/>
    <w:rsid w:val="006E2867"/>
    <w:rsid w:val="006E3B3F"/>
    <w:rsid w:val="006E7E66"/>
    <w:rsid w:val="006F2C47"/>
    <w:rsid w:val="006F2CF3"/>
    <w:rsid w:val="006F4927"/>
    <w:rsid w:val="006F4EA5"/>
    <w:rsid w:val="006F57B9"/>
    <w:rsid w:val="00701CEB"/>
    <w:rsid w:val="007024C3"/>
    <w:rsid w:val="00702AE2"/>
    <w:rsid w:val="007043D9"/>
    <w:rsid w:val="00704C05"/>
    <w:rsid w:val="00705194"/>
    <w:rsid w:val="0070675E"/>
    <w:rsid w:val="007076B3"/>
    <w:rsid w:val="00707CD3"/>
    <w:rsid w:val="007110E6"/>
    <w:rsid w:val="00711559"/>
    <w:rsid w:val="00711F97"/>
    <w:rsid w:val="00714531"/>
    <w:rsid w:val="00714994"/>
    <w:rsid w:val="0071578A"/>
    <w:rsid w:val="00715C5E"/>
    <w:rsid w:val="00720380"/>
    <w:rsid w:val="00725F0C"/>
    <w:rsid w:val="00725F99"/>
    <w:rsid w:val="00730302"/>
    <w:rsid w:val="00731057"/>
    <w:rsid w:val="00737EC9"/>
    <w:rsid w:val="00741911"/>
    <w:rsid w:val="00742425"/>
    <w:rsid w:val="00742DDF"/>
    <w:rsid w:val="00743B3C"/>
    <w:rsid w:val="007525F0"/>
    <w:rsid w:val="0075364C"/>
    <w:rsid w:val="0075491A"/>
    <w:rsid w:val="007549A8"/>
    <w:rsid w:val="0076162D"/>
    <w:rsid w:val="007647D7"/>
    <w:rsid w:val="0076656B"/>
    <w:rsid w:val="007703A2"/>
    <w:rsid w:val="00770B1B"/>
    <w:rsid w:val="007713D3"/>
    <w:rsid w:val="007724B9"/>
    <w:rsid w:val="0077377F"/>
    <w:rsid w:val="00776442"/>
    <w:rsid w:val="00782271"/>
    <w:rsid w:val="00783ED7"/>
    <w:rsid w:val="007865B7"/>
    <w:rsid w:val="0079093E"/>
    <w:rsid w:val="0079332F"/>
    <w:rsid w:val="007965FA"/>
    <w:rsid w:val="007A68E5"/>
    <w:rsid w:val="007B10C1"/>
    <w:rsid w:val="007B6E05"/>
    <w:rsid w:val="007C3B9C"/>
    <w:rsid w:val="007D0CE9"/>
    <w:rsid w:val="007D1FBF"/>
    <w:rsid w:val="007D314C"/>
    <w:rsid w:val="007D6446"/>
    <w:rsid w:val="007D76C2"/>
    <w:rsid w:val="007E4727"/>
    <w:rsid w:val="007E4B35"/>
    <w:rsid w:val="007E4B91"/>
    <w:rsid w:val="007E6684"/>
    <w:rsid w:val="007F2504"/>
    <w:rsid w:val="007F2854"/>
    <w:rsid w:val="007F4C4C"/>
    <w:rsid w:val="007F5407"/>
    <w:rsid w:val="007F575C"/>
    <w:rsid w:val="00804B7B"/>
    <w:rsid w:val="008052D3"/>
    <w:rsid w:val="0081358E"/>
    <w:rsid w:val="008143FE"/>
    <w:rsid w:val="008149F7"/>
    <w:rsid w:val="00821073"/>
    <w:rsid w:val="00821CCC"/>
    <w:rsid w:val="00822016"/>
    <w:rsid w:val="00824083"/>
    <w:rsid w:val="00830DA5"/>
    <w:rsid w:val="0083430D"/>
    <w:rsid w:val="008343C1"/>
    <w:rsid w:val="008349EE"/>
    <w:rsid w:val="0083741C"/>
    <w:rsid w:val="00837A4D"/>
    <w:rsid w:val="00843D36"/>
    <w:rsid w:val="00853134"/>
    <w:rsid w:val="00856B9D"/>
    <w:rsid w:val="0085744E"/>
    <w:rsid w:val="0086226F"/>
    <w:rsid w:val="008706A4"/>
    <w:rsid w:val="00870F97"/>
    <w:rsid w:val="0087323E"/>
    <w:rsid w:val="00873352"/>
    <w:rsid w:val="0088002F"/>
    <w:rsid w:val="00884DC5"/>
    <w:rsid w:val="00891916"/>
    <w:rsid w:val="0089257C"/>
    <w:rsid w:val="0089520D"/>
    <w:rsid w:val="00896A19"/>
    <w:rsid w:val="008A05B1"/>
    <w:rsid w:val="008A0FB2"/>
    <w:rsid w:val="008A1158"/>
    <w:rsid w:val="008A2253"/>
    <w:rsid w:val="008B0934"/>
    <w:rsid w:val="008B7164"/>
    <w:rsid w:val="008C1357"/>
    <w:rsid w:val="008C215B"/>
    <w:rsid w:val="008C2581"/>
    <w:rsid w:val="008C32C2"/>
    <w:rsid w:val="008C391E"/>
    <w:rsid w:val="008C4E17"/>
    <w:rsid w:val="008C6C0C"/>
    <w:rsid w:val="008D63E5"/>
    <w:rsid w:val="008D6BB1"/>
    <w:rsid w:val="008E48B9"/>
    <w:rsid w:val="008E6E2E"/>
    <w:rsid w:val="008F0110"/>
    <w:rsid w:val="008F1058"/>
    <w:rsid w:val="008F3C6B"/>
    <w:rsid w:val="00900E3F"/>
    <w:rsid w:val="00904DB7"/>
    <w:rsid w:val="00911C04"/>
    <w:rsid w:val="00915DF7"/>
    <w:rsid w:val="00916386"/>
    <w:rsid w:val="009168A1"/>
    <w:rsid w:val="009211DC"/>
    <w:rsid w:val="00921B9C"/>
    <w:rsid w:val="00921CEF"/>
    <w:rsid w:val="009242DF"/>
    <w:rsid w:val="009252A0"/>
    <w:rsid w:val="00926B64"/>
    <w:rsid w:val="0093571E"/>
    <w:rsid w:val="00945CBA"/>
    <w:rsid w:val="00946B79"/>
    <w:rsid w:val="0094737C"/>
    <w:rsid w:val="009505B9"/>
    <w:rsid w:val="00950905"/>
    <w:rsid w:val="00950EA1"/>
    <w:rsid w:val="00953D35"/>
    <w:rsid w:val="009565C4"/>
    <w:rsid w:val="00966C41"/>
    <w:rsid w:val="00971199"/>
    <w:rsid w:val="009718A7"/>
    <w:rsid w:val="00972070"/>
    <w:rsid w:val="00974B61"/>
    <w:rsid w:val="009768D6"/>
    <w:rsid w:val="00977FE9"/>
    <w:rsid w:val="0098509B"/>
    <w:rsid w:val="00985F75"/>
    <w:rsid w:val="00986CE8"/>
    <w:rsid w:val="00987C7E"/>
    <w:rsid w:val="00991909"/>
    <w:rsid w:val="00994581"/>
    <w:rsid w:val="0099490B"/>
    <w:rsid w:val="009953C4"/>
    <w:rsid w:val="00996961"/>
    <w:rsid w:val="00996E32"/>
    <w:rsid w:val="009A02B9"/>
    <w:rsid w:val="009A335C"/>
    <w:rsid w:val="009A3996"/>
    <w:rsid w:val="009A3A26"/>
    <w:rsid w:val="009A4F56"/>
    <w:rsid w:val="009A50B0"/>
    <w:rsid w:val="009A5778"/>
    <w:rsid w:val="009A5CA2"/>
    <w:rsid w:val="009A6FB9"/>
    <w:rsid w:val="009B6786"/>
    <w:rsid w:val="009C1838"/>
    <w:rsid w:val="009C297E"/>
    <w:rsid w:val="009C4C39"/>
    <w:rsid w:val="009D1497"/>
    <w:rsid w:val="009D14A4"/>
    <w:rsid w:val="009D248F"/>
    <w:rsid w:val="009E0DDE"/>
    <w:rsid w:val="009E1379"/>
    <w:rsid w:val="009E21AB"/>
    <w:rsid w:val="009E24BE"/>
    <w:rsid w:val="009E5297"/>
    <w:rsid w:val="009F3F7F"/>
    <w:rsid w:val="00A00EBD"/>
    <w:rsid w:val="00A02413"/>
    <w:rsid w:val="00A02BBC"/>
    <w:rsid w:val="00A042C2"/>
    <w:rsid w:val="00A053A6"/>
    <w:rsid w:val="00A062CA"/>
    <w:rsid w:val="00A06F59"/>
    <w:rsid w:val="00A11206"/>
    <w:rsid w:val="00A119F2"/>
    <w:rsid w:val="00A11C9B"/>
    <w:rsid w:val="00A13C8F"/>
    <w:rsid w:val="00A13E95"/>
    <w:rsid w:val="00A154D9"/>
    <w:rsid w:val="00A16C41"/>
    <w:rsid w:val="00A23AB8"/>
    <w:rsid w:val="00A24A32"/>
    <w:rsid w:val="00A271E0"/>
    <w:rsid w:val="00A278E9"/>
    <w:rsid w:val="00A30D55"/>
    <w:rsid w:val="00A31889"/>
    <w:rsid w:val="00A31C87"/>
    <w:rsid w:val="00A34910"/>
    <w:rsid w:val="00A34912"/>
    <w:rsid w:val="00A35753"/>
    <w:rsid w:val="00A37208"/>
    <w:rsid w:val="00A415A6"/>
    <w:rsid w:val="00A42A2E"/>
    <w:rsid w:val="00A435B3"/>
    <w:rsid w:val="00A64615"/>
    <w:rsid w:val="00A707E4"/>
    <w:rsid w:val="00A70EE3"/>
    <w:rsid w:val="00A7206F"/>
    <w:rsid w:val="00A73C71"/>
    <w:rsid w:val="00A74185"/>
    <w:rsid w:val="00A77134"/>
    <w:rsid w:val="00A80555"/>
    <w:rsid w:val="00A830EC"/>
    <w:rsid w:val="00A8399A"/>
    <w:rsid w:val="00A86D79"/>
    <w:rsid w:val="00A87E68"/>
    <w:rsid w:val="00A92748"/>
    <w:rsid w:val="00A92F2D"/>
    <w:rsid w:val="00A93194"/>
    <w:rsid w:val="00A9551F"/>
    <w:rsid w:val="00A96E8F"/>
    <w:rsid w:val="00AA3341"/>
    <w:rsid w:val="00AB014D"/>
    <w:rsid w:val="00AB0A3D"/>
    <w:rsid w:val="00AB3A68"/>
    <w:rsid w:val="00AB5B29"/>
    <w:rsid w:val="00AB6D6C"/>
    <w:rsid w:val="00AB72D6"/>
    <w:rsid w:val="00AC439B"/>
    <w:rsid w:val="00AC4A55"/>
    <w:rsid w:val="00AD4435"/>
    <w:rsid w:val="00AD691B"/>
    <w:rsid w:val="00AE34FF"/>
    <w:rsid w:val="00AE3EDF"/>
    <w:rsid w:val="00AE4875"/>
    <w:rsid w:val="00AE4C4C"/>
    <w:rsid w:val="00AE5E0B"/>
    <w:rsid w:val="00AE5E5F"/>
    <w:rsid w:val="00AE6437"/>
    <w:rsid w:val="00AE7864"/>
    <w:rsid w:val="00AF269F"/>
    <w:rsid w:val="00AF32CC"/>
    <w:rsid w:val="00B0007B"/>
    <w:rsid w:val="00B014E7"/>
    <w:rsid w:val="00B063F6"/>
    <w:rsid w:val="00B104D0"/>
    <w:rsid w:val="00B16242"/>
    <w:rsid w:val="00B16419"/>
    <w:rsid w:val="00B20746"/>
    <w:rsid w:val="00B23D5D"/>
    <w:rsid w:val="00B3029A"/>
    <w:rsid w:val="00B3034C"/>
    <w:rsid w:val="00B32B69"/>
    <w:rsid w:val="00B4682E"/>
    <w:rsid w:val="00B50CEC"/>
    <w:rsid w:val="00B50E0F"/>
    <w:rsid w:val="00B5435F"/>
    <w:rsid w:val="00B5445A"/>
    <w:rsid w:val="00B57034"/>
    <w:rsid w:val="00B61C3A"/>
    <w:rsid w:val="00B6352B"/>
    <w:rsid w:val="00B644EC"/>
    <w:rsid w:val="00B6654B"/>
    <w:rsid w:val="00B66C76"/>
    <w:rsid w:val="00B675C0"/>
    <w:rsid w:val="00B71EEB"/>
    <w:rsid w:val="00B73E9E"/>
    <w:rsid w:val="00B766C5"/>
    <w:rsid w:val="00B8246F"/>
    <w:rsid w:val="00B86ACE"/>
    <w:rsid w:val="00B90BDE"/>
    <w:rsid w:val="00B92672"/>
    <w:rsid w:val="00B94C99"/>
    <w:rsid w:val="00B96911"/>
    <w:rsid w:val="00BA40D9"/>
    <w:rsid w:val="00BA55C9"/>
    <w:rsid w:val="00BB1091"/>
    <w:rsid w:val="00BB10DA"/>
    <w:rsid w:val="00BB246C"/>
    <w:rsid w:val="00BB27FF"/>
    <w:rsid w:val="00BB5EB0"/>
    <w:rsid w:val="00BC34CF"/>
    <w:rsid w:val="00BC3E4D"/>
    <w:rsid w:val="00BC5BD8"/>
    <w:rsid w:val="00BC5C4F"/>
    <w:rsid w:val="00BD664A"/>
    <w:rsid w:val="00BE43E6"/>
    <w:rsid w:val="00BE6F85"/>
    <w:rsid w:val="00BE71CF"/>
    <w:rsid w:val="00BF651B"/>
    <w:rsid w:val="00C0094F"/>
    <w:rsid w:val="00C01C57"/>
    <w:rsid w:val="00C04137"/>
    <w:rsid w:val="00C06D65"/>
    <w:rsid w:val="00C07001"/>
    <w:rsid w:val="00C127DA"/>
    <w:rsid w:val="00C139E4"/>
    <w:rsid w:val="00C149F2"/>
    <w:rsid w:val="00C16893"/>
    <w:rsid w:val="00C1705B"/>
    <w:rsid w:val="00C17EE0"/>
    <w:rsid w:val="00C223EE"/>
    <w:rsid w:val="00C2565E"/>
    <w:rsid w:val="00C263E4"/>
    <w:rsid w:val="00C31600"/>
    <w:rsid w:val="00C3473A"/>
    <w:rsid w:val="00C34D04"/>
    <w:rsid w:val="00C4359E"/>
    <w:rsid w:val="00C45BE5"/>
    <w:rsid w:val="00C53EF0"/>
    <w:rsid w:val="00C541D7"/>
    <w:rsid w:val="00C54303"/>
    <w:rsid w:val="00C61147"/>
    <w:rsid w:val="00C61194"/>
    <w:rsid w:val="00C613BC"/>
    <w:rsid w:val="00C62137"/>
    <w:rsid w:val="00C6396D"/>
    <w:rsid w:val="00C654C0"/>
    <w:rsid w:val="00C702D9"/>
    <w:rsid w:val="00C711C8"/>
    <w:rsid w:val="00C734E4"/>
    <w:rsid w:val="00C74D3C"/>
    <w:rsid w:val="00C76175"/>
    <w:rsid w:val="00C7630C"/>
    <w:rsid w:val="00C769B8"/>
    <w:rsid w:val="00C7773A"/>
    <w:rsid w:val="00C77AFA"/>
    <w:rsid w:val="00C80140"/>
    <w:rsid w:val="00C81929"/>
    <w:rsid w:val="00C8357F"/>
    <w:rsid w:val="00C85D47"/>
    <w:rsid w:val="00C928BA"/>
    <w:rsid w:val="00C95283"/>
    <w:rsid w:val="00C9569C"/>
    <w:rsid w:val="00CA2E1A"/>
    <w:rsid w:val="00CA544B"/>
    <w:rsid w:val="00CA5A0F"/>
    <w:rsid w:val="00CA6B25"/>
    <w:rsid w:val="00CB4C93"/>
    <w:rsid w:val="00CB6096"/>
    <w:rsid w:val="00CB6F6E"/>
    <w:rsid w:val="00CC06A5"/>
    <w:rsid w:val="00CC0C56"/>
    <w:rsid w:val="00CC120E"/>
    <w:rsid w:val="00CC4C15"/>
    <w:rsid w:val="00CC4F00"/>
    <w:rsid w:val="00CC7317"/>
    <w:rsid w:val="00CD16C8"/>
    <w:rsid w:val="00CD5CC3"/>
    <w:rsid w:val="00CE289E"/>
    <w:rsid w:val="00CE2AF4"/>
    <w:rsid w:val="00CE7E4C"/>
    <w:rsid w:val="00CF0A86"/>
    <w:rsid w:val="00CF463F"/>
    <w:rsid w:val="00CF60E0"/>
    <w:rsid w:val="00D03DDB"/>
    <w:rsid w:val="00D045E0"/>
    <w:rsid w:val="00D04C62"/>
    <w:rsid w:val="00D05853"/>
    <w:rsid w:val="00D064E9"/>
    <w:rsid w:val="00D138A8"/>
    <w:rsid w:val="00D14664"/>
    <w:rsid w:val="00D201F8"/>
    <w:rsid w:val="00D22096"/>
    <w:rsid w:val="00D2225A"/>
    <w:rsid w:val="00D22E34"/>
    <w:rsid w:val="00D303EF"/>
    <w:rsid w:val="00D3054D"/>
    <w:rsid w:val="00D356E7"/>
    <w:rsid w:val="00D35BBC"/>
    <w:rsid w:val="00D369EC"/>
    <w:rsid w:val="00D37399"/>
    <w:rsid w:val="00D40FD2"/>
    <w:rsid w:val="00D42BEC"/>
    <w:rsid w:val="00D45D85"/>
    <w:rsid w:val="00D515D9"/>
    <w:rsid w:val="00D5729F"/>
    <w:rsid w:val="00D60151"/>
    <w:rsid w:val="00D61AE7"/>
    <w:rsid w:val="00D66E50"/>
    <w:rsid w:val="00D70A01"/>
    <w:rsid w:val="00D71014"/>
    <w:rsid w:val="00D72359"/>
    <w:rsid w:val="00D8315F"/>
    <w:rsid w:val="00D845B4"/>
    <w:rsid w:val="00D90246"/>
    <w:rsid w:val="00D9322D"/>
    <w:rsid w:val="00DA139A"/>
    <w:rsid w:val="00DB0D97"/>
    <w:rsid w:val="00DB4177"/>
    <w:rsid w:val="00DB6552"/>
    <w:rsid w:val="00DB6CAA"/>
    <w:rsid w:val="00DB6F4F"/>
    <w:rsid w:val="00DB7212"/>
    <w:rsid w:val="00DB74DD"/>
    <w:rsid w:val="00DC017F"/>
    <w:rsid w:val="00DC165E"/>
    <w:rsid w:val="00DC4CFE"/>
    <w:rsid w:val="00DC50F1"/>
    <w:rsid w:val="00DC5D1A"/>
    <w:rsid w:val="00DD1999"/>
    <w:rsid w:val="00DE10FD"/>
    <w:rsid w:val="00DE1547"/>
    <w:rsid w:val="00DE4B22"/>
    <w:rsid w:val="00DF0B0F"/>
    <w:rsid w:val="00DF1AF4"/>
    <w:rsid w:val="00E001B6"/>
    <w:rsid w:val="00E02BF8"/>
    <w:rsid w:val="00E02F14"/>
    <w:rsid w:val="00E05C11"/>
    <w:rsid w:val="00E0665E"/>
    <w:rsid w:val="00E10BDA"/>
    <w:rsid w:val="00E123D5"/>
    <w:rsid w:val="00E13F61"/>
    <w:rsid w:val="00E15153"/>
    <w:rsid w:val="00E16382"/>
    <w:rsid w:val="00E26501"/>
    <w:rsid w:val="00E26530"/>
    <w:rsid w:val="00E26B18"/>
    <w:rsid w:val="00E2765F"/>
    <w:rsid w:val="00E3374A"/>
    <w:rsid w:val="00E3707E"/>
    <w:rsid w:val="00E37CD7"/>
    <w:rsid w:val="00E42143"/>
    <w:rsid w:val="00E44048"/>
    <w:rsid w:val="00E44529"/>
    <w:rsid w:val="00E5423C"/>
    <w:rsid w:val="00E54258"/>
    <w:rsid w:val="00E561BC"/>
    <w:rsid w:val="00E602F5"/>
    <w:rsid w:val="00E60FDA"/>
    <w:rsid w:val="00E70D65"/>
    <w:rsid w:val="00E710CC"/>
    <w:rsid w:val="00E716A9"/>
    <w:rsid w:val="00E750E8"/>
    <w:rsid w:val="00E85320"/>
    <w:rsid w:val="00E87973"/>
    <w:rsid w:val="00E90675"/>
    <w:rsid w:val="00E91266"/>
    <w:rsid w:val="00E95F4A"/>
    <w:rsid w:val="00EA13E4"/>
    <w:rsid w:val="00EA1D5D"/>
    <w:rsid w:val="00EA4A29"/>
    <w:rsid w:val="00EB4BBB"/>
    <w:rsid w:val="00EC60EB"/>
    <w:rsid w:val="00EC73E3"/>
    <w:rsid w:val="00ED19BE"/>
    <w:rsid w:val="00ED6047"/>
    <w:rsid w:val="00EE1C8F"/>
    <w:rsid w:val="00EE4D1F"/>
    <w:rsid w:val="00EE56B6"/>
    <w:rsid w:val="00EE7083"/>
    <w:rsid w:val="00EF1953"/>
    <w:rsid w:val="00EF1F0B"/>
    <w:rsid w:val="00F02A2A"/>
    <w:rsid w:val="00F05E93"/>
    <w:rsid w:val="00F079C2"/>
    <w:rsid w:val="00F108B6"/>
    <w:rsid w:val="00F12272"/>
    <w:rsid w:val="00F12EE9"/>
    <w:rsid w:val="00F14B9A"/>
    <w:rsid w:val="00F26822"/>
    <w:rsid w:val="00F27A5B"/>
    <w:rsid w:val="00F30408"/>
    <w:rsid w:val="00F33052"/>
    <w:rsid w:val="00F33D53"/>
    <w:rsid w:val="00F3656E"/>
    <w:rsid w:val="00F36EE2"/>
    <w:rsid w:val="00F375FA"/>
    <w:rsid w:val="00F37A98"/>
    <w:rsid w:val="00F411FA"/>
    <w:rsid w:val="00F41711"/>
    <w:rsid w:val="00F42033"/>
    <w:rsid w:val="00F4388F"/>
    <w:rsid w:val="00F44D2A"/>
    <w:rsid w:val="00F51CFF"/>
    <w:rsid w:val="00F528EE"/>
    <w:rsid w:val="00F530F5"/>
    <w:rsid w:val="00F53619"/>
    <w:rsid w:val="00F604E3"/>
    <w:rsid w:val="00F63D79"/>
    <w:rsid w:val="00F669C4"/>
    <w:rsid w:val="00F67631"/>
    <w:rsid w:val="00F71FF5"/>
    <w:rsid w:val="00F735CE"/>
    <w:rsid w:val="00F73C76"/>
    <w:rsid w:val="00F754F5"/>
    <w:rsid w:val="00F76A67"/>
    <w:rsid w:val="00F80365"/>
    <w:rsid w:val="00F80723"/>
    <w:rsid w:val="00F844C9"/>
    <w:rsid w:val="00F849C6"/>
    <w:rsid w:val="00F87553"/>
    <w:rsid w:val="00F95259"/>
    <w:rsid w:val="00FA356C"/>
    <w:rsid w:val="00FA3737"/>
    <w:rsid w:val="00FA4DBB"/>
    <w:rsid w:val="00FA5ADF"/>
    <w:rsid w:val="00FB0DC3"/>
    <w:rsid w:val="00FB5250"/>
    <w:rsid w:val="00FB7A03"/>
    <w:rsid w:val="00FC502C"/>
    <w:rsid w:val="00FD3902"/>
    <w:rsid w:val="00FD76B8"/>
    <w:rsid w:val="00FD7814"/>
    <w:rsid w:val="00FE11C9"/>
    <w:rsid w:val="00FE22F2"/>
    <w:rsid w:val="00FE76C0"/>
    <w:rsid w:val="00FF33A1"/>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B7EE8"/>
  <w15:docId w15:val="{8631BE04-DCDC-452E-B7B3-1A72F4A5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D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3A6"/>
    <w:pPr>
      <w:spacing w:line="360" w:lineRule="auto"/>
      <w:ind w:left="720" w:firstLine="567"/>
      <w:contextualSpacing/>
      <w:jc w:val="both"/>
    </w:pPr>
    <w:rPr>
      <w:szCs w:val="24"/>
    </w:rPr>
  </w:style>
  <w:style w:type="paragraph" w:styleId="BalloonText">
    <w:name w:val="Balloon Text"/>
    <w:aliases w:val="Diagrama1"/>
    <w:basedOn w:val="Normal"/>
    <w:link w:val="BalloonTextChar"/>
    <w:semiHidden/>
    <w:unhideWhenUsed/>
    <w:rsid w:val="001541E4"/>
    <w:rPr>
      <w:rFonts w:ascii="Tahoma" w:hAnsi="Tahoma" w:cs="Tahoma"/>
      <w:sz w:val="16"/>
      <w:szCs w:val="16"/>
    </w:rPr>
  </w:style>
  <w:style w:type="character" w:customStyle="1" w:styleId="BalloonTextChar">
    <w:name w:val="Balloon Text Char"/>
    <w:aliases w:val="Diagrama1 Char1"/>
    <w:basedOn w:val="DefaultParagraphFont"/>
    <w:link w:val="BalloonText"/>
    <w:uiPriority w:val="99"/>
    <w:semiHidden/>
    <w:rsid w:val="001541E4"/>
    <w:rPr>
      <w:rFonts w:ascii="Tahoma" w:hAnsi="Tahoma" w:cs="Tahoma"/>
      <w:sz w:val="16"/>
      <w:szCs w:val="16"/>
    </w:rPr>
  </w:style>
  <w:style w:type="paragraph" w:customStyle="1" w:styleId="BodyText1">
    <w:name w:val="Body Text1"/>
    <w:basedOn w:val="Normal"/>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Strong">
    <w:name w:val="Strong"/>
    <w:basedOn w:val="DefaultParagraphFont"/>
    <w:qFormat/>
    <w:rsid w:val="007E4B35"/>
    <w:rPr>
      <w:b/>
      <w:bCs/>
    </w:rPr>
  </w:style>
  <w:style w:type="character" w:customStyle="1" w:styleId="dlxnowrap">
    <w:name w:val="dlxnowrap"/>
    <w:basedOn w:val="DefaultParagraphFont"/>
    <w:rsid w:val="0023172B"/>
  </w:style>
  <w:style w:type="paragraph" w:styleId="Header">
    <w:name w:val="header"/>
    <w:basedOn w:val="Normal"/>
    <w:link w:val="HeaderChar"/>
    <w:uiPriority w:val="99"/>
    <w:unhideWhenUsed/>
    <w:rsid w:val="003B7C5B"/>
    <w:pPr>
      <w:tabs>
        <w:tab w:val="center" w:pos="4819"/>
        <w:tab w:val="right" w:pos="9638"/>
      </w:tabs>
    </w:pPr>
  </w:style>
  <w:style w:type="character" w:customStyle="1" w:styleId="HeaderChar">
    <w:name w:val="Header Char"/>
    <w:basedOn w:val="DefaultParagraphFont"/>
    <w:link w:val="Header"/>
    <w:uiPriority w:val="99"/>
    <w:rsid w:val="003B7C5B"/>
    <w:rPr>
      <w:sz w:val="24"/>
      <w:szCs w:val="22"/>
      <w:lang w:eastAsia="en-US"/>
    </w:rPr>
  </w:style>
  <w:style w:type="paragraph" w:styleId="Footer">
    <w:name w:val="footer"/>
    <w:basedOn w:val="Normal"/>
    <w:link w:val="FooterChar"/>
    <w:uiPriority w:val="99"/>
    <w:semiHidden/>
    <w:unhideWhenUsed/>
    <w:rsid w:val="003B7C5B"/>
    <w:pPr>
      <w:tabs>
        <w:tab w:val="center" w:pos="4819"/>
        <w:tab w:val="right" w:pos="9638"/>
      </w:tabs>
    </w:pPr>
  </w:style>
  <w:style w:type="character" w:customStyle="1" w:styleId="FooterChar">
    <w:name w:val="Footer Char"/>
    <w:basedOn w:val="DefaultParagraphFont"/>
    <w:link w:val="Footer"/>
    <w:uiPriority w:val="99"/>
    <w:semiHidden/>
    <w:rsid w:val="003B7C5B"/>
    <w:rPr>
      <w:sz w:val="24"/>
      <w:szCs w:val="22"/>
      <w:lang w:eastAsia="en-US"/>
    </w:rPr>
  </w:style>
  <w:style w:type="character" w:styleId="CommentReference">
    <w:name w:val="annotation reference"/>
    <w:basedOn w:val="DefaultParagraphFont"/>
    <w:uiPriority w:val="99"/>
    <w:semiHidden/>
    <w:unhideWhenUsed/>
    <w:rsid w:val="003B7C5B"/>
    <w:rPr>
      <w:sz w:val="16"/>
      <w:szCs w:val="16"/>
    </w:rPr>
  </w:style>
  <w:style w:type="paragraph" w:styleId="CommentText">
    <w:name w:val="annotation text"/>
    <w:basedOn w:val="Normal"/>
    <w:link w:val="CommentTextChar"/>
    <w:uiPriority w:val="99"/>
    <w:semiHidden/>
    <w:unhideWhenUsed/>
    <w:rsid w:val="003B7C5B"/>
    <w:rPr>
      <w:sz w:val="20"/>
      <w:szCs w:val="20"/>
    </w:rPr>
  </w:style>
  <w:style w:type="character" w:customStyle="1" w:styleId="CommentTextChar">
    <w:name w:val="Comment Text Char"/>
    <w:basedOn w:val="DefaultParagraphFont"/>
    <w:link w:val="CommentText"/>
    <w:uiPriority w:val="99"/>
    <w:semiHidden/>
    <w:rsid w:val="003B7C5B"/>
    <w:rPr>
      <w:lang w:eastAsia="en-US"/>
    </w:rPr>
  </w:style>
  <w:style w:type="paragraph" w:styleId="CommentSubject">
    <w:name w:val="annotation subject"/>
    <w:basedOn w:val="CommentText"/>
    <w:next w:val="CommentText"/>
    <w:link w:val="CommentSubjectChar"/>
    <w:uiPriority w:val="99"/>
    <w:semiHidden/>
    <w:unhideWhenUsed/>
    <w:rsid w:val="003B7C5B"/>
    <w:rPr>
      <w:b/>
      <w:bCs/>
    </w:rPr>
  </w:style>
  <w:style w:type="character" w:customStyle="1" w:styleId="CommentSubjectChar">
    <w:name w:val="Comment Subject Char"/>
    <w:basedOn w:val="CommentTextChar"/>
    <w:link w:val="CommentSubject"/>
    <w:uiPriority w:val="99"/>
    <w:semiHidden/>
    <w:rsid w:val="003B7C5B"/>
    <w:rPr>
      <w:b/>
      <w:bCs/>
      <w:lang w:eastAsia="en-US"/>
    </w:rPr>
  </w:style>
  <w:style w:type="paragraph" w:styleId="FootnoteText">
    <w:name w:val="footnote text"/>
    <w:basedOn w:val="Normal"/>
    <w:link w:val="FootnoteTextChar"/>
    <w:uiPriority w:val="99"/>
    <w:rsid w:val="00AB6D6C"/>
    <w:rPr>
      <w:rFonts w:ascii="Arial" w:hAnsi="Arial"/>
      <w:sz w:val="20"/>
      <w:szCs w:val="20"/>
      <w:lang w:eastAsia="lt-LT"/>
    </w:rPr>
  </w:style>
  <w:style w:type="character" w:customStyle="1" w:styleId="FootnoteTextChar">
    <w:name w:val="Footnote Text Char"/>
    <w:basedOn w:val="DefaultParagraphFont"/>
    <w:link w:val="FootnoteText"/>
    <w:uiPriority w:val="99"/>
    <w:rsid w:val="00AB6D6C"/>
    <w:rPr>
      <w:rFonts w:ascii="Arial" w:hAnsi="Arial"/>
    </w:rPr>
  </w:style>
  <w:style w:type="paragraph" w:customStyle="1" w:styleId="Preformatted">
    <w:name w:val="Preformatted"/>
    <w:basedOn w:val="Normal"/>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DefaultParagraphFont"/>
    <w:rsid w:val="00711559"/>
  </w:style>
  <w:style w:type="character" w:customStyle="1" w:styleId="BalloonTextChar1">
    <w:name w:val="Balloon Text Char1"/>
    <w:aliases w:val="Diagrama1 Char"/>
    <w:semiHidden/>
    <w:rsid w:val="00B71EEB"/>
    <w:rPr>
      <w:rFonts w:ascii="Tahoma" w:hAnsi="Tahoma"/>
      <w:sz w:val="16"/>
    </w:rPr>
  </w:style>
  <w:style w:type="character" w:styleId="Hyperlink">
    <w:name w:val="Hyperlink"/>
    <w:rsid w:val="00C07001"/>
    <w:rPr>
      <w:color w:val="0000FF"/>
      <w:u w:val="single"/>
    </w:rPr>
  </w:style>
  <w:style w:type="character" w:customStyle="1" w:styleId="mdialogpagemmetadatatree01">
    <w:name w:val="m_dialogpage_m_metadatatree_01"/>
    <w:basedOn w:val="DefaultParagraphFont"/>
    <w:rsid w:val="00E16382"/>
    <w:rPr>
      <w:strike w:val="0"/>
      <w:dstrike w:val="0"/>
      <w:u w:val="none"/>
      <w:effect w:val="none"/>
    </w:rPr>
  </w:style>
  <w:style w:type="character" w:styleId="FootnoteReference">
    <w:name w:val="footnote reference"/>
    <w:uiPriority w:val="99"/>
    <w:rsid w:val="006B2934"/>
    <w:rPr>
      <w:rFonts w:cs="Times New Roman"/>
      <w:vertAlign w:val="superscript"/>
    </w:rPr>
  </w:style>
  <w:style w:type="character" w:customStyle="1" w:styleId="Bodytext2">
    <w:name w:val="Body text (2)"/>
    <w:basedOn w:val="DefaultParagraphFont"/>
    <w:rsid w:val="00C952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DefaultParagraphFont"/>
    <w:rsid w:val="00C9528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DefaultParagraphFont"/>
    <w:rsid w:val="00C95283"/>
    <w:rPr>
      <w:rFonts w:ascii="Times New Roman" w:eastAsia="Times New Roman" w:hAnsi="Times New Roman" w:cs="Times New Roman"/>
      <w:b w:val="0"/>
      <w:bCs w:val="0"/>
      <w:i w:val="0"/>
      <w:iCs w:val="0"/>
      <w:smallCaps w:val="0"/>
      <w:strike w:val="0"/>
      <w:u w:val="none"/>
    </w:rPr>
  </w:style>
  <w:style w:type="paragraph" w:styleId="EndnoteText">
    <w:name w:val="endnote text"/>
    <w:basedOn w:val="Normal"/>
    <w:link w:val="EndnoteTextChar"/>
    <w:uiPriority w:val="99"/>
    <w:semiHidden/>
    <w:unhideWhenUsed/>
    <w:rsid w:val="00230F2F"/>
    <w:rPr>
      <w:sz w:val="20"/>
      <w:szCs w:val="20"/>
    </w:rPr>
  </w:style>
  <w:style w:type="character" w:customStyle="1" w:styleId="EndnoteTextChar">
    <w:name w:val="Endnote Text Char"/>
    <w:basedOn w:val="DefaultParagraphFont"/>
    <w:link w:val="EndnoteText"/>
    <w:uiPriority w:val="99"/>
    <w:semiHidden/>
    <w:rsid w:val="00230F2F"/>
    <w:rPr>
      <w:lang w:eastAsia="en-US"/>
    </w:rPr>
  </w:style>
  <w:style w:type="character" w:styleId="EndnoteReference">
    <w:name w:val="endnote reference"/>
    <w:basedOn w:val="DefaultParagraphFont"/>
    <w:uiPriority w:val="99"/>
    <w:semiHidden/>
    <w:unhideWhenUsed/>
    <w:rsid w:val="00230F2F"/>
    <w:rPr>
      <w:vertAlign w:val="superscript"/>
    </w:rPr>
  </w:style>
  <w:style w:type="character" w:customStyle="1" w:styleId="Bodytext2Exact">
    <w:name w:val="Body text (2) Exact"/>
    <w:basedOn w:val="DefaultParagraphFont"/>
    <w:rsid w:val="00122D0C"/>
    <w:rPr>
      <w:rFonts w:ascii="Times New Roman" w:eastAsia="Times New Roman" w:hAnsi="Times New Roman" w:cs="Times New Roman"/>
      <w:b w:val="0"/>
      <w:bCs w:val="0"/>
      <w:i w:val="0"/>
      <w:iCs w:val="0"/>
      <w:smallCaps w:val="0"/>
      <w:strike w:val="0"/>
      <w:u w:val="none"/>
    </w:rPr>
  </w:style>
  <w:style w:type="character" w:customStyle="1" w:styleId="Bodytext5Exact">
    <w:name w:val="Body text (5) Exact"/>
    <w:basedOn w:val="DefaultParagraphFont"/>
    <w:link w:val="Bodytext5"/>
    <w:rsid w:val="00122D0C"/>
    <w:rPr>
      <w:rFonts w:eastAsia="Times New Roman"/>
      <w:b/>
      <w:bCs/>
      <w:i/>
      <w:iCs/>
      <w:shd w:val="clear" w:color="auto" w:fill="FFFFFF"/>
    </w:rPr>
  </w:style>
  <w:style w:type="paragraph" w:customStyle="1" w:styleId="Bodytext5">
    <w:name w:val="Body text (5)"/>
    <w:basedOn w:val="Normal"/>
    <w:link w:val="Bodytext5Exact"/>
    <w:rsid w:val="00122D0C"/>
    <w:pPr>
      <w:widowControl w:val="0"/>
      <w:shd w:val="clear" w:color="auto" w:fill="FFFFFF"/>
      <w:spacing w:after="360" w:line="0" w:lineRule="atLeast"/>
      <w:jc w:val="both"/>
    </w:pPr>
    <w:rPr>
      <w:rFonts w:eastAsia="Times New Roman"/>
      <w:b/>
      <w:bCs/>
      <w:i/>
      <w:iCs/>
      <w:sz w:val="20"/>
      <w:szCs w:val="20"/>
      <w:lang w:eastAsia="lt-LT"/>
    </w:rPr>
  </w:style>
  <w:style w:type="character" w:customStyle="1" w:styleId="Bodytext2BoldItalic">
    <w:name w:val="Body text (2) + Bold;Italic"/>
    <w:basedOn w:val="Bodytext20"/>
    <w:rsid w:val="0075491A"/>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paragraph" w:styleId="NoSpacing">
    <w:name w:val="No Spacing"/>
    <w:uiPriority w:val="1"/>
    <w:qFormat/>
    <w:rsid w:val="0075491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747">
      <w:bodyDiv w:val="1"/>
      <w:marLeft w:val="0"/>
      <w:marRight w:val="0"/>
      <w:marTop w:val="0"/>
      <w:marBottom w:val="0"/>
      <w:divBdr>
        <w:top w:val="none" w:sz="0" w:space="0" w:color="auto"/>
        <w:left w:val="none" w:sz="0" w:space="0" w:color="auto"/>
        <w:bottom w:val="none" w:sz="0" w:space="0" w:color="auto"/>
        <w:right w:val="none" w:sz="0" w:space="0" w:color="auto"/>
      </w:divBdr>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4811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B367-4198-45B5-A501-5DF2DA0A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19904</Words>
  <Characters>11346</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Ramunė Paukštienė</cp:lastModifiedBy>
  <cp:revision>2</cp:revision>
  <dcterms:created xsi:type="dcterms:W3CDTF">2018-08-06T05:38:00Z</dcterms:created>
  <dcterms:modified xsi:type="dcterms:W3CDTF">2018-08-06T05:38:00Z</dcterms:modified>
</cp:coreProperties>
</file>