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39A" w:rsidRPr="00B26735" w:rsidRDefault="00055A11" w:rsidP="00BD6AF1">
      <w:pPr>
        <w:ind w:firstLine="851"/>
        <w:jc w:val="both"/>
      </w:pPr>
      <w:r>
        <w:rPr>
          <w:noProof/>
        </w:rPr>
        <w:drawing>
          <wp:anchor distT="0" distB="0" distL="114300" distR="114300" simplePos="0" relativeHeight="251658240" behindDoc="0" locked="1" layoutInCell="1" allowOverlap="1">
            <wp:simplePos x="0" y="0"/>
            <wp:positionH relativeFrom="column">
              <wp:posOffset>2823845</wp:posOffset>
            </wp:positionH>
            <wp:positionV relativeFrom="page">
              <wp:posOffset>725170</wp:posOffset>
            </wp:positionV>
            <wp:extent cx="537210" cy="64389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 cy="643890"/>
                    </a:xfrm>
                    <a:prstGeom prst="rect">
                      <a:avLst/>
                    </a:prstGeom>
                    <a:noFill/>
                  </pic:spPr>
                </pic:pic>
              </a:graphicData>
            </a:graphic>
            <wp14:sizeRelH relativeFrom="page">
              <wp14:pctWidth>0</wp14:pctWidth>
            </wp14:sizeRelH>
            <wp14:sizeRelV relativeFrom="page">
              <wp14:pctHeight>0</wp14:pctHeight>
            </wp14:sizeRelV>
          </wp:anchor>
        </w:drawing>
      </w:r>
      <w:bookmarkStart w:id="0" w:name="kam"/>
      <w:bookmarkStart w:id="1" w:name="data1"/>
      <w:bookmarkEnd w:id="0"/>
      <w:bookmarkEnd w:id="1"/>
    </w:p>
    <w:tbl>
      <w:tblPr>
        <w:tblpPr w:leftFromText="180" w:rightFromText="180" w:vertAnchor="page" w:horzAnchor="margin" w:tblpY="2551"/>
        <w:tblW w:w="9747" w:type="dxa"/>
        <w:tblLook w:val="00A0" w:firstRow="1" w:lastRow="0" w:firstColumn="1" w:lastColumn="0" w:noHBand="0" w:noVBand="0"/>
      </w:tblPr>
      <w:tblGrid>
        <w:gridCol w:w="4361"/>
        <w:gridCol w:w="1559"/>
        <w:gridCol w:w="1701"/>
        <w:gridCol w:w="2126"/>
      </w:tblGrid>
      <w:tr w:rsidR="0080439A" w:rsidRPr="00E44990" w:rsidTr="00C936E4">
        <w:trPr>
          <w:trHeight w:val="624"/>
        </w:trPr>
        <w:tc>
          <w:tcPr>
            <w:tcW w:w="9747" w:type="dxa"/>
            <w:gridSpan w:val="4"/>
          </w:tcPr>
          <w:p w:rsidR="0080439A" w:rsidRPr="00E44990" w:rsidRDefault="0080439A" w:rsidP="00C936E4">
            <w:pPr>
              <w:ind w:firstLine="851"/>
              <w:jc w:val="center"/>
              <w:rPr>
                <w:b/>
              </w:rPr>
            </w:pPr>
            <w:r w:rsidRPr="00E44990">
              <w:rPr>
                <w:b/>
              </w:rPr>
              <w:t>LIETUVOS RESPUBLIKOS SPECIALIŲJŲ TYRIMŲ TARNYBA</w:t>
            </w:r>
          </w:p>
          <w:p w:rsidR="0080439A" w:rsidRPr="00E44990" w:rsidRDefault="0080439A" w:rsidP="00C936E4">
            <w:pPr>
              <w:ind w:firstLine="851"/>
              <w:jc w:val="center"/>
              <w:rPr>
                <w:b/>
              </w:rPr>
            </w:pPr>
          </w:p>
        </w:tc>
      </w:tr>
      <w:tr w:rsidR="0080439A" w:rsidRPr="00E44990" w:rsidTr="00C936E4">
        <w:trPr>
          <w:trHeight w:val="227"/>
        </w:trPr>
        <w:tc>
          <w:tcPr>
            <w:tcW w:w="4361" w:type="dxa"/>
            <w:vMerge w:val="restart"/>
          </w:tcPr>
          <w:p w:rsidR="0080439A" w:rsidRPr="00E44990" w:rsidRDefault="0080439A" w:rsidP="001A746B">
            <w:r w:rsidRPr="00E44990">
              <w:t xml:space="preserve">Lietuvos Respublikos </w:t>
            </w:r>
          </w:p>
          <w:p w:rsidR="0080439A" w:rsidRPr="00E44990" w:rsidRDefault="0080439A" w:rsidP="001A746B">
            <w:r w:rsidRPr="00E44990">
              <w:t>valstybinei darbo inspekcijai prie Socialinės apsaugos ir darbo ministerijos</w:t>
            </w:r>
          </w:p>
          <w:p w:rsidR="0080439A" w:rsidRDefault="0080439A">
            <w:r>
              <w:t>e</w:t>
            </w:r>
            <w:r w:rsidRPr="00E44990">
              <w:t xml:space="preserve">l. p. </w:t>
            </w:r>
            <w:hyperlink r:id="rId8" w:history="1">
              <w:r w:rsidRPr="008250C2">
                <w:rPr>
                  <w:rStyle w:val="Hyperlink"/>
                  <w:color w:val="auto"/>
                  <w:u w:val="none"/>
                </w:rPr>
                <w:t>info@vdi.lt</w:t>
              </w:r>
            </w:hyperlink>
          </w:p>
          <w:p w:rsidR="0080439A" w:rsidRDefault="0080439A"/>
          <w:p w:rsidR="0080439A" w:rsidRPr="008250C2" w:rsidRDefault="0080439A">
            <w:pPr>
              <w:rPr>
                <w:bCs/>
                <w:iCs/>
              </w:rPr>
            </w:pPr>
            <w:r w:rsidRPr="008250C2">
              <w:rPr>
                <w:bCs/>
                <w:iCs/>
                <w:szCs w:val="22"/>
              </w:rPr>
              <w:t>Lietuvos Respublikos</w:t>
            </w:r>
          </w:p>
          <w:p w:rsidR="0080439A" w:rsidRPr="008250C2" w:rsidRDefault="0080439A">
            <w:r w:rsidRPr="008250C2">
              <w:t>Socialinės apsaugos ir darbo ministerijai</w:t>
            </w:r>
          </w:p>
          <w:p w:rsidR="0080439A" w:rsidRPr="008250C2" w:rsidRDefault="0080439A">
            <w:pPr>
              <w:rPr>
                <w:bCs/>
                <w:iCs/>
                <w:lang w:val="en-US"/>
              </w:rPr>
            </w:pPr>
            <w:r w:rsidRPr="008250C2">
              <w:t xml:space="preserve">el. p. </w:t>
            </w:r>
            <w:r w:rsidRPr="008250C2">
              <w:rPr>
                <w:bCs/>
                <w:iCs/>
                <w:lang w:val="en-US"/>
              </w:rPr>
              <w:t>post@socmin.lt</w:t>
            </w:r>
          </w:p>
          <w:p w:rsidR="0080439A" w:rsidRPr="00E44990" w:rsidRDefault="0080439A" w:rsidP="00C936E4">
            <w:pPr>
              <w:ind w:firstLine="851"/>
            </w:pPr>
          </w:p>
        </w:tc>
        <w:tc>
          <w:tcPr>
            <w:tcW w:w="1559" w:type="dxa"/>
          </w:tcPr>
          <w:p w:rsidR="0080439A" w:rsidRPr="00E44990" w:rsidRDefault="0080439A" w:rsidP="00C936E4">
            <w:pPr>
              <w:ind w:left="34" w:firstLine="851"/>
              <w:contextualSpacing/>
            </w:pPr>
          </w:p>
        </w:tc>
        <w:tc>
          <w:tcPr>
            <w:tcW w:w="1701" w:type="dxa"/>
          </w:tcPr>
          <w:p w:rsidR="0080439A" w:rsidRPr="00E44990" w:rsidRDefault="0080439A" w:rsidP="001A746B">
            <w:r w:rsidRPr="00E44990">
              <w:t>201</w:t>
            </w:r>
            <w:r>
              <w:t>5</w:t>
            </w:r>
            <w:r w:rsidRPr="00E44990">
              <w:t>-</w:t>
            </w:r>
            <w:r>
              <w:t>01</w:t>
            </w:r>
            <w:r w:rsidRPr="00E44990">
              <w:t>-</w:t>
            </w:r>
            <w:r>
              <w:t>16</w:t>
            </w:r>
          </w:p>
          <w:p w:rsidR="0080439A" w:rsidRPr="00E44990" w:rsidRDefault="0080439A" w:rsidP="00C936E4">
            <w:pPr>
              <w:ind w:firstLine="851"/>
            </w:pPr>
          </w:p>
          <w:p w:rsidR="0080439A" w:rsidRPr="00E44990" w:rsidRDefault="0080439A" w:rsidP="00C936E4">
            <w:pPr>
              <w:ind w:firstLine="851"/>
            </w:pPr>
          </w:p>
        </w:tc>
        <w:tc>
          <w:tcPr>
            <w:tcW w:w="2126" w:type="dxa"/>
          </w:tcPr>
          <w:p w:rsidR="0080439A" w:rsidRPr="00E44990" w:rsidRDefault="0080439A" w:rsidP="001A746B">
            <w:r w:rsidRPr="00E44990">
              <w:t>Nr. 4-01-</w:t>
            </w:r>
            <w:r>
              <w:t>362</w:t>
            </w:r>
          </w:p>
          <w:p w:rsidR="0080439A" w:rsidRPr="00E44990" w:rsidRDefault="0080439A" w:rsidP="00C936E4">
            <w:pPr>
              <w:ind w:firstLine="851"/>
            </w:pPr>
          </w:p>
          <w:p w:rsidR="0080439A" w:rsidRPr="00E44990" w:rsidRDefault="0080439A" w:rsidP="00C936E4">
            <w:pPr>
              <w:ind w:firstLine="851"/>
            </w:pPr>
          </w:p>
        </w:tc>
      </w:tr>
      <w:tr w:rsidR="0080439A" w:rsidRPr="00E44990" w:rsidTr="00C936E4">
        <w:trPr>
          <w:gridAfter w:val="2"/>
          <w:wAfter w:w="3827" w:type="dxa"/>
          <w:trHeight w:val="227"/>
        </w:trPr>
        <w:tc>
          <w:tcPr>
            <w:tcW w:w="0" w:type="auto"/>
            <w:vMerge/>
            <w:vAlign w:val="center"/>
          </w:tcPr>
          <w:p w:rsidR="0080439A" w:rsidRPr="00E44990" w:rsidRDefault="0080439A" w:rsidP="00C936E4">
            <w:pPr>
              <w:ind w:firstLine="851"/>
            </w:pPr>
          </w:p>
        </w:tc>
        <w:tc>
          <w:tcPr>
            <w:tcW w:w="1559" w:type="dxa"/>
          </w:tcPr>
          <w:p w:rsidR="0080439A" w:rsidRPr="00E44990" w:rsidRDefault="0080439A" w:rsidP="00C936E4">
            <w:pPr>
              <w:ind w:firstLine="851"/>
            </w:pPr>
          </w:p>
        </w:tc>
      </w:tr>
      <w:tr w:rsidR="0080439A" w:rsidRPr="00E44990" w:rsidTr="00C936E4">
        <w:trPr>
          <w:trHeight w:val="284"/>
        </w:trPr>
        <w:tc>
          <w:tcPr>
            <w:tcW w:w="9747" w:type="dxa"/>
            <w:gridSpan w:val="4"/>
          </w:tcPr>
          <w:p w:rsidR="0080439A" w:rsidRPr="00E44990" w:rsidRDefault="0080439A" w:rsidP="00C936E4">
            <w:pPr>
              <w:ind w:firstLine="851"/>
              <w:rPr>
                <w:b/>
              </w:rPr>
            </w:pPr>
          </w:p>
          <w:p w:rsidR="0080439A" w:rsidRPr="00E44990" w:rsidRDefault="0080439A">
            <w:pPr>
              <w:jc w:val="both"/>
              <w:rPr>
                <w:b/>
              </w:rPr>
            </w:pPr>
          </w:p>
          <w:p w:rsidR="0080439A" w:rsidRPr="00E44990" w:rsidRDefault="0080439A">
            <w:pPr>
              <w:jc w:val="both"/>
              <w:rPr>
                <w:b/>
              </w:rPr>
            </w:pPr>
          </w:p>
          <w:p w:rsidR="0080439A" w:rsidRPr="00E44990" w:rsidRDefault="0080439A">
            <w:pPr>
              <w:jc w:val="both"/>
              <w:rPr>
                <w:b/>
              </w:rPr>
            </w:pPr>
            <w:r w:rsidRPr="00E44990">
              <w:rPr>
                <w:b/>
              </w:rPr>
              <w:t xml:space="preserve">IŠVADA DĖL KORUPCIJOS RIZIKOS ANALIZĖS </w:t>
            </w:r>
            <w:r w:rsidRPr="00E44990">
              <w:rPr>
                <w:b/>
                <w:caps/>
              </w:rPr>
              <w:t>lietuvos respublikos</w:t>
            </w:r>
            <w:r w:rsidRPr="00E44990">
              <w:rPr>
                <w:b/>
              </w:rPr>
              <w:t xml:space="preserve"> VALSTYBINĖS DARBO INSPEKCIJOS PRIE SOCIALINĖS APSAUGOS IR DARBO MINISTERIJOS VEIKLOS SRITYSE </w:t>
            </w:r>
            <w:bookmarkStart w:id="2" w:name="_GoBack"/>
            <w:bookmarkEnd w:id="2"/>
          </w:p>
          <w:p w:rsidR="0080439A" w:rsidRPr="00E44990" w:rsidRDefault="0080439A" w:rsidP="00C936E4">
            <w:pPr>
              <w:ind w:firstLine="851"/>
              <w:rPr>
                <w:b/>
              </w:rPr>
            </w:pPr>
          </w:p>
        </w:tc>
      </w:tr>
    </w:tbl>
    <w:p w:rsidR="0080439A" w:rsidRPr="00E44990" w:rsidRDefault="0080439A" w:rsidP="00B83F06">
      <w:pPr>
        <w:ind w:firstLine="851"/>
      </w:pPr>
    </w:p>
    <w:p w:rsidR="0080439A" w:rsidRPr="00E44990" w:rsidRDefault="0080439A" w:rsidP="00B83F06">
      <w:pPr>
        <w:ind w:firstLine="851"/>
      </w:pPr>
    </w:p>
    <w:p w:rsidR="0080439A" w:rsidRPr="00E44990" w:rsidRDefault="0080439A" w:rsidP="00B83F06">
      <w:pPr>
        <w:tabs>
          <w:tab w:val="left" w:pos="1247"/>
        </w:tabs>
        <w:ind w:firstLine="851"/>
      </w:pPr>
    </w:p>
    <w:p w:rsidR="0080439A" w:rsidRPr="00E44990" w:rsidRDefault="0080439A" w:rsidP="00B83F06">
      <w:pPr>
        <w:tabs>
          <w:tab w:val="left" w:pos="1247"/>
        </w:tabs>
        <w:ind w:firstLine="851"/>
      </w:pPr>
    </w:p>
    <w:p w:rsidR="0080439A" w:rsidRPr="00E44990" w:rsidRDefault="0080439A" w:rsidP="00B83F06">
      <w:pPr>
        <w:spacing w:line="360" w:lineRule="auto"/>
        <w:ind w:firstLine="851"/>
        <w:jc w:val="both"/>
      </w:pPr>
      <w:r w:rsidRPr="00E44990">
        <w:t xml:space="preserve">Lietuvos Respublikos specialiųjų tyrimų tarnyba (toliau – STT), vadovaudamasi Lietuvos Respublikos korupcijos prevencijos įstatymo 6 straipsniu ir Korupcijos rizikos analizės atlikimo tvarka, patvirtinta Lietuvos Respublikos Vyriausybės </w:t>
      </w:r>
      <w:smartTag w:uri="schemas-tilde-lv/tildestengine" w:element="metric2">
        <w:smartTagPr>
          <w:attr w:name="metric_value" w:val="2002"/>
          <w:attr w:name="metric_text" w:val="m"/>
        </w:smartTagPr>
        <w:r w:rsidRPr="00E44990">
          <w:t>2002 m</w:t>
        </w:r>
      </w:smartTag>
      <w:r w:rsidRPr="00E44990">
        <w:t>. spalio 8 d. nutarimu Nr. 1601, atliko korupcijos rizikos analizę Lietuvos Respublikos valstybinės darbo inspekcijos prie Socialinės apsaugos ir darbo ministerijos (toliau – VDI) veiklos srityse:</w:t>
      </w:r>
    </w:p>
    <w:p w:rsidR="0080439A" w:rsidRPr="00E44990" w:rsidRDefault="0080439A" w:rsidP="00B83F06">
      <w:pPr>
        <w:spacing w:line="360" w:lineRule="auto"/>
        <w:ind w:left="-181" w:firstLine="851"/>
        <w:jc w:val="both"/>
      </w:pPr>
      <w:r w:rsidRPr="00E44990">
        <w:t>1. Darbuotojų saugą ir sveikatą bei darbo santykius reglamentuojančių įstatymų ir kitų norminių teisės aktų reikalavimų priežiūros.</w:t>
      </w:r>
    </w:p>
    <w:p w:rsidR="0080439A" w:rsidRPr="00E44990" w:rsidRDefault="0080439A" w:rsidP="00B83F06">
      <w:pPr>
        <w:spacing w:line="360" w:lineRule="auto"/>
        <w:ind w:left="-181" w:firstLine="851"/>
        <w:jc w:val="both"/>
      </w:pPr>
      <w:r w:rsidRPr="00E44990">
        <w:t>2. Administracinių teisės pažeidimų dėl darbo įstatymų, darbų saugos ir darbo higienos norminių aktų pažeidimų nagrinėjimo ir administracinių nuobaudų skyrimo.</w:t>
      </w:r>
    </w:p>
    <w:p w:rsidR="0080439A" w:rsidRPr="00E44990" w:rsidRDefault="0080439A" w:rsidP="00B83F06">
      <w:pPr>
        <w:spacing w:line="360" w:lineRule="auto"/>
        <w:ind w:left="-181" w:firstLine="851"/>
        <w:jc w:val="both"/>
      </w:pPr>
      <w:r w:rsidRPr="00E44990">
        <w:rPr>
          <w:b/>
        </w:rPr>
        <w:t>Korupcijos rizikos analizės atlikimo pagrindas:</w:t>
      </w:r>
      <w:r w:rsidRPr="00E44990">
        <w:t xml:space="preserve"> </w:t>
      </w:r>
      <w:smartTag w:uri="schemas-tilde-lv/tildestengine" w:element="metric2">
        <w:smartTagPr>
          <w:attr w:name="metric_value" w:val="2013"/>
          <w:attr w:name="metric_text" w:val="m"/>
        </w:smartTagPr>
        <w:r w:rsidRPr="00E44990">
          <w:t>2013 m</w:t>
        </w:r>
      </w:smartTag>
      <w:r w:rsidRPr="00E44990">
        <w:t>. gruodžio 30 d. rašte Nr. 4-01-7975 nurodytas sprendimas.</w:t>
      </w:r>
    </w:p>
    <w:p w:rsidR="0080439A" w:rsidRPr="00E44990" w:rsidRDefault="0080439A" w:rsidP="00B83F06">
      <w:pPr>
        <w:spacing w:line="360" w:lineRule="auto"/>
        <w:ind w:left="-181" w:firstLine="851"/>
        <w:jc w:val="both"/>
      </w:pPr>
      <w:r w:rsidRPr="00E44990">
        <w:t>Korupcijos rizikos analizę atliko: STT Korupcijos prevencijos valdybos Korupcijos rizikos skyriaus vyriausiasis specialistas Algirdas Kestenis.</w:t>
      </w:r>
    </w:p>
    <w:p w:rsidR="0080439A" w:rsidRPr="00E44990" w:rsidRDefault="0080439A" w:rsidP="00B83F06">
      <w:pPr>
        <w:spacing w:line="360" w:lineRule="auto"/>
        <w:ind w:left="-181" w:firstLine="851"/>
        <w:jc w:val="both"/>
      </w:pPr>
      <w:r w:rsidRPr="00E44990">
        <w:t xml:space="preserve">Korupcijos rizikos analizė pradėta: </w:t>
      </w:r>
      <w:smartTag w:uri="schemas-tilde-lv/tildestengine" w:element="metric2">
        <w:smartTagPr>
          <w:attr w:name="metric_value" w:val="2014"/>
          <w:attr w:name="metric_text" w:val="m"/>
        </w:smartTagPr>
        <w:r w:rsidRPr="00E44990">
          <w:t>2014 m</w:t>
        </w:r>
      </w:smartTag>
      <w:r w:rsidRPr="00E44990">
        <w:t>. birželio 2 d.</w:t>
      </w:r>
      <w:r w:rsidRPr="00E44990">
        <w:rPr>
          <w:rStyle w:val="FootnoteReference"/>
        </w:rPr>
        <w:footnoteReference w:id="1"/>
      </w:r>
    </w:p>
    <w:p w:rsidR="0080439A" w:rsidRPr="00E44990" w:rsidRDefault="0080439A" w:rsidP="00B83F06">
      <w:pPr>
        <w:spacing w:line="360" w:lineRule="auto"/>
        <w:ind w:left="-181" w:firstLine="851"/>
        <w:jc w:val="both"/>
      </w:pPr>
      <w:r w:rsidRPr="00E44990">
        <w:t xml:space="preserve">Korupcijos rizikos analizė baigta </w:t>
      </w:r>
      <w:smartTag w:uri="schemas-tilde-lv/tildestengine" w:element="metric2">
        <w:smartTagPr>
          <w:attr w:name="metric_value" w:val="2014"/>
          <w:attr w:name="metric_text" w:val="m"/>
        </w:smartTagPr>
        <w:r w:rsidRPr="00E44990">
          <w:t>2014 m</w:t>
        </w:r>
      </w:smartTag>
      <w:r w:rsidRPr="00E44990">
        <w:t>. gruodžio 11 d.</w:t>
      </w:r>
    </w:p>
    <w:p w:rsidR="0080439A" w:rsidRPr="00E44990" w:rsidRDefault="0080439A" w:rsidP="00B83F06">
      <w:pPr>
        <w:spacing w:line="360" w:lineRule="auto"/>
        <w:ind w:left="-181" w:firstLine="851"/>
        <w:jc w:val="both"/>
      </w:pPr>
      <w:r w:rsidRPr="00E44990">
        <w:t xml:space="preserve">Nurodytose VDI veiklos srityse korupcijos rizikos analizė atlikta pirmą kartą. </w:t>
      </w:r>
    </w:p>
    <w:p w:rsidR="0080439A" w:rsidRPr="00E44990" w:rsidRDefault="0080439A" w:rsidP="00B83F06">
      <w:pPr>
        <w:spacing w:line="360" w:lineRule="auto"/>
        <w:ind w:left="-181" w:firstLine="851"/>
        <w:jc w:val="both"/>
      </w:pPr>
      <w:r w:rsidRPr="00E44990">
        <w:t xml:space="preserve">Analizuotas VDI veiklos laikotarpis nuo </w:t>
      </w:r>
      <w:smartTag w:uri="schemas-tilde-lv/tildestengine" w:element="metric2">
        <w:smartTagPr>
          <w:attr w:name="metric_value" w:val="2013"/>
          <w:attr w:name="metric_text" w:val="m"/>
        </w:smartTagPr>
        <w:r w:rsidRPr="00E44990">
          <w:t>2013 m</w:t>
        </w:r>
      </w:smartTag>
      <w:r w:rsidRPr="00E44990">
        <w:t xml:space="preserve">. sausio 1 d. iki </w:t>
      </w:r>
      <w:smartTag w:uri="schemas-tilde-lv/tildestengine" w:element="metric2">
        <w:smartTagPr>
          <w:attr w:name="metric_value" w:val="2013"/>
          <w:attr w:name="metric_text" w:val="m"/>
        </w:smartTagPr>
        <w:r w:rsidRPr="00E44990">
          <w:t>2013 m</w:t>
        </w:r>
      </w:smartTag>
      <w:r w:rsidRPr="00E44990">
        <w:t xml:space="preserve">. gruodžio 31 d. </w:t>
      </w:r>
    </w:p>
    <w:p w:rsidR="0080439A" w:rsidRPr="00E44990" w:rsidRDefault="0080439A" w:rsidP="00B83F06">
      <w:pPr>
        <w:spacing w:line="360" w:lineRule="auto"/>
        <w:ind w:left="-181" w:firstLine="851"/>
        <w:jc w:val="both"/>
      </w:pPr>
    </w:p>
    <w:p w:rsidR="0080439A" w:rsidRPr="00E44990" w:rsidRDefault="0080439A" w:rsidP="00B83F06">
      <w:pPr>
        <w:spacing w:line="360" w:lineRule="auto"/>
        <w:ind w:left="-181" w:firstLine="851"/>
        <w:jc w:val="both"/>
      </w:pPr>
    </w:p>
    <w:p w:rsidR="0080439A" w:rsidRPr="00E44990" w:rsidRDefault="0080439A" w:rsidP="00B83F06">
      <w:pPr>
        <w:spacing w:line="360" w:lineRule="auto"/>
        <w:ind w:left="-181" w:firstLine="851"/>
        <w:jc w:val="both"/>
      </w:pPr>
    </w:p>
    <w:p w:rsidR="0080439A" w:rsidRPr="00E44990" w:rsidRDefault="0080439A" w:rsidP="00593955">
      <w:pPr>
        <w:pStyle w:val="TOCHeading"/>
        <w:jc w:val="center"/>
        <w:rPr>
          <w:rFonts w:ascii="Times New Roman" w:hAnsi="Times New Roman"/>
          <w:sz w:val="24"/>
          <w:szCs w:val="24"/>
          <w:lang w:val="lt-LT"/>
        </w:rPr>
      </w:pPr>
      <w:bookmarkStart w:id="3" w:name="_Toc354994756"/>
      <w:r w:rsidRPr="00FA4B18">
        <w:rPr>
          <w:rFonts w:ascii="Times New Roman" w:hAnsi="Times New Roman"/>
          <w:b w:val="0"/>
          <w:color w:val="auto"/>
          <w:sz w:val="24"/>
          <w:szCs w:val="24"/>
          <w:lang w:val="lt-LT"/>
        </w:rPr>
        <w:t>KORUPCIJOS RIZIKOS ANALIZĖS TURINYS</w:t>
      </w:r>
    </w:p>
    <w:p w:rsidR="0080439A" w:rsidRPr="00E44990" w:rsidRDefault="0080439A">
      <w:pPr>
        <w:pStyle w:val="TOC1"/>
        <w:tabs>
          <w:tab w:val="right" w:leader="dot" w:pos="9628"/>
        </w:tabs>
      </w:pPr>
    </w:p>
    <w:p w:rsidR="0080439A" w:rsidRPr="00E44990" w:rsidRDefault="0080439A">
      <w:pPr>
        <w:pStyle w:val="TOC1"/>
        <w:tabs>
          <w:tab w:val="right" w:leader="dot" w:pos="9628"/>
        </w:tabs>
      </w:pPr>
    </w:p>
    <w:p w:rsidR="0080439A" w:rsidRPr="00E44990" w:rsidRDefault="0080439A" w:rsidP="00BD6AF1">
      <w:pPr>
        <w:pStyle w:val="TOC1"/>
        <w:tabs>
          <w:tab w:val="right" w:leader="dot" w:pos="9628"/>
        </w:tabs>
      </w:pPr>
      <w:r w:rsidRPr="00E44990">
        <w:fldChar w:fldCharType="begin"/>
      </w:r>
      <w:r w:rsidRPr="00E44990">
        <w:instrText xml:space="preserve"> TOC \o "1-3" \h \z \u </w:instrText>
      </w:r>
      <w:r w:rsidRPr="00E44990">
        <w:fldChar w:fldCharType="separate"/>
      </w:r>
      <w:hyperlink w:anchor="_Toc406078623" w:history="1">
        <w:r>
          <w:rPr>
            <w:rStyle w:val="Hyperlink"/>
          </w:rPr>
          <w:t>KORUPCIJOS RIZIKOS ANALIZĖS APIMTIS IR METODAI</w:t>
        </w:r>
        <w:r w:rsidRPr="00FA4B18">
          <w:rPr>
            <w:webHidden/>
          </w:rPr>
          <w:tab/>
        </w:r>
        <w:r w:rsidRPr="00FA4B18">
          <w:rPr>
            <w:webHidden/>
          </w:rPr>
          <w:fldChar w:fldCharType="begin"/>
        </w:r>
        <w:r w:rsidRPr="00FA4B18">
          <w:rPr>
            <w:webHidden/>
          </w:rPr>
          <w:instrText xml:space="preserve"> PAGEREF _Toc406078623 \h </w:instrText>
        </w:r>
        <w:r w:rsidRPr="00FA4B18">
          <w:rPr>
            <w:webHidden/>
          </w:rPr>
        </w:r>
        <w:r w:rsidRPr="00FA4B18">
          <w:rPr>
            <w:webHidden/>
          </w:rPr>
          <w:fldChar w:fldCharType="separate"/>
        </w:r>
        <w:r>
          <w:rPr>
            <w:noProof/>
            <w:webHidden/>
          </w:rPr>
          <w:t>2</w:t>
        </w:r>
        <w:r w:rsidRPr="00FA4B18">
          <w:rPr>
            <w:webHidden/>
          </w:rPr>
          <w:fldChar w:fldCharType="end"/>
        </w:r>
      </w:hyperlink>
    </w:p>
    <w:p w:rsidR="0080439A" w:rsidRPr="00E44990" w:rsidRDefault="0080439A" w:rsidP="00BD6AF1">
      <w:pPr>
        <w:pStyle w:val="TOC1"/>
        <w:tabs>
          <w:tab w:val="right" w:leader="dot" w:pos="9628"/>
        </w:tabs>
        <w:rPr>
          <w:rStyle w:val="Hyperlink"/>
        </w:rPr>
      </w:pPr>
    </w:p>
    <w:p w:rsidR="0080439A" w:rsidRPr="00E44990" w:rsidRDefault="008D6C00" w:rsidP="00BD6AF1">
      <w:pPr>
        <w:pStyle w:val="TOC1"/>
        <w:tabs>
          <w:tab w:val="right" w:leader="dot" w:pos="9628"/>
        </w:tabs>
      </w:pPr>
      <w:hyperlink w:anchor="_Toc406078624" w:history="1">
        <w:r w:rsidR="0080439A">
          <w:rPr>
            <w:rStyle w:val="Hyperlink"/>
            <w:caps/>
          </w:rPr>
          <w:t>I. KORUPCIJOS RIZIKA darbuotojų saugą ir sveikatą bei darbo santykius reglamentuojančių įstatymų ir kitų norminių teisės aktų reikalavimų priežiūros SRITYJE</w:t>
        </w:r>
        <w:r w:rsidR="0080439A" w:rsidRPr="00FA4B18">
          <w:rPr>
            <w:webHidden/>
          </w:rPr>
          <w:tab/>
        </w:r>
        <w:r w:rsidR="0080439A">
          <w:rPr>
            <w:webHidden/>
          </w:rPr>
          <w:t>5</w:t>
        </w:r>
      </w:hyperlink>
    </w:p>
    <w:p w:rsidR="0080439A" w:rsidRPr="00E44990" w:rsidRDefault="0080439A" w:rsidP="00BD6AF1">
      <w:pPr>
        <w:pStyle w:val="TOC1"/>
        <w:tabs>
          <w:tab w:val="right" w:leader="dot" w:pos="9628"/>
        </w:tabs>
        <w:rPr>
          <w:rStyle w:val="Hyperlink"/>
        </w:rPr>
      </w:pPr>
    </w:p>
    <w:p w:rsidR="0080439A" w:rsidRPr="00E44990" w:rsidRDefault="008D6C00" w:rsidP="00BD6AF1">
      <w:pPr>
        <w:pStyle w:val="TOC1"/>
        <w:tabs>
          <w:tab w:val="right" w:leader="dot" w:pos="9628"/>
        </w:tabs>
      </w:pPr>
      <w:hyperlink w:anchor="_Toc406078625" w:history="1">
        <w:r w:rsidR="0080439A">
          <w:rPr>
            <w:rStyle w:val="Hyperlink"/>
            <w:caps/>
          </w:rPr>
          <w:t>II. Korupcijos rizika administracinių teisės pažeidimų dėl darbo įstatymų, darbų saugos ir darbo higienos norminių aktų pažeidimų nagrinėjimo ir administracinių nuobaudų už šiuos administracinius teisės pažeidimus skyrimo srityse</w:t>
        </w:r>
        <w:r w:rsidR="0080439A" w:rsidRPr="00FA4B18">
          <w:rPr>
            <w:webHidden/>
          </w:rPr>
          <w:tab/>
        </w:r>
        <w:r w:rsidR="0080439A">
          <w:rPr>
            <w:webHidden/>
          </w:rPr>
          <w:t>25</w:t>
        </w:r>
      </w:hyperlink>
    </w:p>
    <w:p w:rsidR="0080439A" w:rsidRPr="00E44990" w:rsidRDefault="0080439A" w:rsidP="00BD6AF1">
      <w:pPr>
        <w:pStyle w:val="TOC1"/>
        <w:tabs>
          <w:tab w:val="right" w:leader="dot" w:pos="9628"/>
        </w:tabs>
        <w:rPr>
          <w:rStyle w:val="Hyperlink"/>
        </w:rPr>
      </w:pPr>
    </w:p>
    <w:p w:rsidR="0080439A" w:rsidRPr="00E44990" w:rsidRDefault="008D6C00" w:rsidP="00BD6AF1">
      <w:pPr>
        <w:pStyle w:val="TOC1"/>
        <w:tabs>
          <w:tab w:val="right" w:leader="dot" w:pos="9628"/>
        </w:tabs>
      </w:pPr>
      <w:hyperlink w:anchor="_Toc406078626" w:history="1">
        <w:r w:rsidR="0080439A">
          <w:rPr>
            <w:rStyle w:val="Hyperlink"/>
          </w:rPr>
          <w:t>III. MOTYVUOTOS IŠVADOS</w:t>
        </w:r>
        <w:r w:rsidR="0080439A" w:rsidRPr="00FA4B18">
          <w:rPr>
            <w:webHidden/>
          </w:rPr>
          <w:tab/>
        </w:r>
        <w:r w:rsidR="0080439A">
          <w:rPr>
            <w:webHidden/>
          </w:rPr>
          <w:t>42</w:t>
        </w:r>
      </w:hyperlink>
    </w:p>
    <w:p w:rsidR="0080439A" w:rsidRPr="00E44990" w:rsidRDefault="0080439A" w:rsidP="00BD6AF1">
      <w:pPr>
        <w:pStyle w:val="TOC1"/>
        <w:tabs>
          <w:tab w:val="right" w:leader="dot" w:pos="9628"/>
        </w:tabs>
        <w:rPr>
          <w:rStyle w:val="Hyperlink"/>
        </w:rPr>
      </w:pPr>
    </w:p>
    <w:p w:rsidR="0080439A" w:rsidRPr="00E44990" w:rsidRDefault="008D6C00" w:rsidP="00BD6AF1">
      <w:pPr>
        <w:pStyle w:val="TOC1"/>
        <w:tabs>
          <w:tab w:val="right" w:leader="dot" w:pos="9628"/>
        </w:tabs>
      </w:pPr>
      <w:hyperlink w:anchor="_Toc406078627" w:history="1">
        <w:r w:rsidR="0080439A">
          <w:rPr>
            <w:rStyle w:val="Hyperlink"/>
          </w:rPr>
          <w:t>IV. PASIŪLYMAI</w:t>
        </w:r>
        <w:r w:rsidR="0080439A" w:rsidRPr="00FA4B18">
          <w:rPr>
            <w:webHidden/>
          </w:rPr>
          <w:tab/>
        </w:r>
        <w:r w:rsidR="0080439A">
          <w:rPr>
            <w:webHidden/>
          </w:rPr>
          <w:t>45</w:t>
        </w:r>
      </w:hyperlink>
    </w:p>
    <w:p w:rsidR="0080439A" w:rsidRPr="00E44990" w:rsidRDefault="0080439A" w:rsidP="00BD6AF1">
      <w:r w:rsidRPr="00E44990">
        <w:fldChar w:fldCharType="end"/>
      </w:r>
    </w:p>
    <w:p w:rsidR="0080439A" w:rsidRPr="00E44990" w:rsidRDefault="0080439A" w:rsidP="00B83F06">
      <w:pPr>
        <w:spacing w:line="360" w:lineRule="auto"/>
        <w:ind w:firstLine="851"/>
        <w:jc w:val="center"/>
        <w:rPr>
          <w:b/>
        </w:rPr>
      </w:pPr>
    </w:p>
    <w:p w:rsidR="0080439A" w:rsidRPr="00E44990" w:rsidRDefault="0080439A" w:rsidP="00B83F06">
      <w:pPr>
        <w:spacing w:line="360" w:lineRule="auto"/>
        <w:ind w:firstLine="851"/>
        <w:jc w:val="center"/>
        <w:rPr>
          <w:b/>
        </w:rPr>
      </w:pPr>
    </w:p>
    <w:p w:rsidR="0080439A" w:rsidRPr="00E44990" w:rsidRDefault="0080439A" w:rsidP="00B83F06">
      <w:pPr>
        <w:spacing w:line="360" w:lineRule="auto"/>
        <w:ind w:firstLine="851"/>
        <w:jc w:val="center"/>
        <w:rPr>
          <w:b/>
        </w:rPr>
      </w:pPr>
    </w:p>
    <w:p w:rsidR="0080439A" w:rsidRPr="00E44990" w:rsidRDefault="0080439A" w:rsidP="00B83F06">
      <w:pPr>
        <w:spacing w:line="360" w:lineRule="auto"/>
        <w:ind w:firstLine="851"/>
        <w:jc w:val="center"/>
        <w:rPr>
          <w:b/>
        </w:rPr>
      </w:pPr>
    </w:p>
    <w:p w:rsidR="0080439A" w:rsidRPr="00E44990" w:rsidRDefault="0080439A" w:rsidP="00B83F06">
      <w:pPr>
        <w:spacing w:line="360" w:lineRule="auto"/>
        <w:ind w:firstLine="851"/>
        <w:jc w:val="center"/>
        <w:rPr>
          <w:b/>
        </w:rPr>
      </w:pPr>
    </w:p>
    <w:p w:rsidR="0080439A" w:rsidRPr="00E44990" w:rsidRDefault="0080439A" w:rsidP="00B83F06">
      <w:pPr>
        <w:spacing w:line="360" w:lineRule="auto"/>
        <w:ind w:firstLine="851"/>
        <w:jc w:val="center"/>
        <w:rPr>
          <w:b/>
        </w:rPr>
      </w:pPr>
    </w:p>
    <w:p w:rsidR="0080439A" w:rsidRPr="00E44990" w:rsidRDefault="0080439A" w:rsidP="00B83F06">
      <w:pPr>
        <w:spacing w:line="360" w:lineRule="auto"/>
        <w:ind w:firstLine="851"/>
        <w:jc w:val="center"/>
        <w:rPr>
          <w:b/>
        </w:rPr>
      </w:pPr>
    </w:p>
    <w:p w:rsidR="0080439A" w:rsidRPr="00E44990" w:rsidRDefault="0080439A" w:rsidP="00B83F06">
      <w:pPr>
        <w:spacing w:line="360" w:lineRule="auto"/>
        <w:ind w:firstLine="851"/>
        <w:jc w:val="center"/>
        <w:rPr>
          <w:b/>
        </w:rPr>
      </w:pPr>
    </w:p>
    <w:p w:rsidR="0080439A" w:rsidRPr="00E44990" w:rsidRDefault="0080439A" w:rsidP="00B83F06">
      <w:pPr>
        <w:spacing w:line="360" w:lineRule="auto"/>
        <w:ind w:firstLine="851"/>
        <w:jc w:val="center"/>
        <w:rPr>
          <w:b/>
        </w:rPr>
      </w:pPr>
    </w:p>
    <w:p w:rsidR="0080439A" w:rsidRPr="00E44990" w:rsidRDefault="0080439A" w:rsidP="00B83F06">
      <w:pPr>
        <w:spacing w:line="360" w:lineRule="auto"/>
        <w:ind w:firstLine="851"/>
        <w:jc w:val="center"/>
        <w:rPr>
          <w:b/>
        </w:rPr>
      </w:pPr>
    </w:p>
    <w:p w:rsidR="0080439A" w:rsidRPr="00E44990" w:rsidRDefault="0080439A" w:rsidP="00B83F06">
      <w:pPr>
        <w:spacing w:line="360" w:lineRule="auto"/>
        <w:ind w:firstLine="851"/>
        <w:jc w:val="center"/>
        <w:rPr>
          <w:b/>
        </w:rPr>
      </w:pPr>
    </w:p>
    <w:p w:rsidR="0080439A" w:rsidRPr="00E44990" w:rsidRDefault="0080439A" w:rsidP="00B83F06">
      <w:pPr>
        <w:spacing w:line="360" w:lineRule="auto"/>
        <w:ind w:firstLine="851"/>
        <w:jc w:val="center"/>
        <w:rPr>
          <w:b/>
        </w:rPr>
      </w:pPr>
    </w:p>
    <w:p w:rsidR="0080439A" w:rsidRPr="00E44990" w:rsidRDefault="0080439A" w:rsidP="00B83F06">
      <w:pPr>
        <w:spacing w:line="360" w:lineRule="auto"/>
        <w:ind w:firstLine="851"/>
        <w:jc w:val="center"/>
        <w:rPr>
          <w:b/>
        </w:rPr>
      </w:pPr>
    </w:p>
    <w:p w:rsidR="0080439A" w:rsidRPr="00E44990" w:rsidRDefault="0080439A" w:rsidP="00B83F06">
      <w:pPr>
        <w:spacing w:line="360" w:lineRule="auto"/>
        <w:ind w:firstLine="851"/>
        <w:jc w:val="center"/>
        <w:rPr>
          <w:b/>
        </w:rPr>
      </w:pPr>
    </w:p>
    <w:p w:rsidR="0080439A" w:rsidRPr="00E44990" w:rsidRDefault="0080439A" w:rsidP="00B83F06">
      <w:pPr>
        <w:spacing w:line="360" w:lineRule="auto"/>
        <w:ind w:firstLine="851"/>
        <w:jc w:val="center"/>
        <w:rPr>
          <w:b/>
        </w:rPr>
      </w:pPr>
    </w:p>
    <w:p w:rsidR="0080439A" w:rsidRPr="00E44990" w:rsidRDefault="0080439A" w:rsidP="00B83F06">
      <w:pPr>
        <w:spacing w:line="360" w:lineRule="auto"/>
        <w:ind w:firstLine="851"/>
        <w:jc w:val="center"/>
        <w:rPr>
          <w:b/>
        </w:rPr>
      </w:pPr>
    </w:p>
    <w:p w:rsidR="0080439A" w:rsidRPr="00E44990" w:rsidRDefault="0080439A" w:rsidP="00B83F06">
      <w:pPr>
        <w:spacing w:line="360" w:lineRule="auto"/>
        <w:ind w:firstLine="851"/>
        <w:jc w:val="center"/>
        <w:rPr>
          <w:b/>
        </w:rPr>
      </w:pPr>
    </w:p>
    <w:p w:rsidR="0080439A" w:rsidRPr="00E44990" w:rsidRDefault="0080439A" w:rsidP="00B83F06">
      <w:pPr>
        <w:pStyle w:val="Heading1"/>
        <w:jc w:val="center"/>
        <w:rPr>
          <w:rFonts w:ascii="Times New Roman" w:hAnsi="Times New Roman"/>
          <w:color w:val="auto"/>
          <w:sz w:val="24"/>
          <w:szCs w:val="24"/>
        </w:rPr>
      </w:pPr>
      <w:bookmarkStart w:id="4" w:name="_Toc406078623"/>
      <w:r w:rsidRPr="00E44990">
        <w:rPr>
          <w:rFonts w:ascii="Times New Roman" w:hAnsi="Times New Roman"/>
          <w:color w:val="auto"/>
          <w:sz w:val="24"/>
          <w:szCs w:val="24"/>
        </w:rPr>
        <w:lastRenderedPageBreak/>
        <w:t>KORUPCIJOS RIZIKOS ANALIZĖS APIMTIS IR METODAI</w:t>
      </w:r>
      <w:bookmarkEnd w:id="3"/>
      <w:bookmarkEnd w:id="4"/>
    </w:p>
    <w:p w:rsidR="0080439A" w:rsidRPr="00E44990" w:rsidRDefault="0080439A" w:rsidP="00B83F06">
      <w:pPr>
        <w:spacing w:line="360" w:lineRule="auto"/>
        <w:ind w:firstLine="851"/>
        <w:jc w:val="center"/>
        <w:rPr>
          <w:b/>
        </w:rPr>
      </w:pPr>
    </w:p>
    <w:p w:rsidR="0080439A" w:rsidRPr="00E44990" w:rsidRDefault="0080439A" w:rsidP="00B83F06">
      <w:pPr>
        <w:spacing w:line="360" w:lineRule="auto"/>
        <w:ind w:left="-181" w:firstLine="851"/>
        <w:jc w:val="both"/>
      </w:pPr>
      <w:r w:rsidRPr="00E44990">
        <w:rPr>
          <w:b/>
        </w:rPr>
        <w:t>Tikslai</w:t>
      </w:r>
      <w:r w:rsidRPr="00E44990">
        <w:t xml:space="preserve">: Korupcijos prevencijos požiūriu įvertinti VDI veiklą, vykdant darbuotojų saugą ir sveikatą bei darbo santykius reglamentuojančių įstatymų ir kitų norminių teisės aktų reikalavimų priežiūrą, nagrinėjant administracinių teisės pažeidimų dėl darbo įstatymų, darbų saugos ir darbo higienos norminių aktų pažeidimų bylas ir skiriant administracines nuobaudas. </w:t>
      </w:r>
    </w:p>
    <w:p w:rsidR="0080439A" w:rsidRPr="00E44990" w:rsidRDefault="0080439A" w:rsidP="00B83F06">
      <w:pPr>
        <w:spacing w:line="360" w:lineRule="auto"/>
        <w:ind w:left="-181" w:firstLine="851"/>
        <w:jc w:val="both"/>
      </w:pPr>
      <w:r w:rsidRPr="00E44990">
        <w:rPr>
          <w:b/>
        </w:rPr>
        <w:t>Uždaviniai</w:t>
      </w:r>
      <w:r w:rsidRPr="00E44990">
        <w:t xml:space="preserve">: </w:t>
      </w:r>
    </w:p>
    <w:p w:rsidR="0080439A" w:rsidRPr="00E44990" w:rsidRDefault="0080439A" w:rsidP="00B83F06">
      <w:pPr>
        <w:spacing w:line="360" w:lineRule="auto"/>
        <w:ind w:left="-181" w:firstLine="851"/>
        <w:jc w:val="both"/>
      </w:pPr>
      <w:r w:rsidRPr="00E44990">
        <w:t>- Nustatyti VDI lygmens teisinio reglamentavimo trūkumus.</w:t>
      </w:r>
    </w:p>
    <w:p w:rsidR="0080439A" w:rsidRPr="00E44990" w:rsidRDefault="0080439A" w:rsidP="00B83F06">
      <w:pPr>
        <w:spacing w:line="360" w:lineRule="auto"/>
        <w:ind w:left="-181" w:firstLine="851"/>
        <w:jc w:val="both"/>
      </w:pPr>
      <w:r w:rsidRPr="00E44990">
        <w:t>- Nustatyti teisės aktų įgyvendinimo VDI veikloje problemas.</w:t>
      </w:r>
    </w:p>
    <w:p w:rsidR="0080439A" w:rsidRPr="00E44990" w:rsidRDefault="0080439A" w:rsidP="00B83F06">
      <w:pPr>
        <w:spacing w:line="360" w:lineRule="auto"/>
        <w:ind w:left="-181" w:firstLine="851"/>
        <w:jc w:val="both"/>
      </w:pPr>
      <w:r w:rsidRPr="00E44990">
        <w:t>- Išanalizuoti praktinį VDI administracinių procedūrų ir administracinių teisės pažeidimų bylų teisenos vykdymą bei nustatyti galimus korupcijos rizikos veiksnius.</w:t>
      </w:r>
    </w:p>
    <w:p w:rsidR="0080439A" w:rsidRPr="00E44990" w:rsidRDefault="0080439A" w:rsidP="00B83F06">
      <w:pPr>
        <w:spacing w:line="360" w:lineRule="auto"/>
        <w:ind w:left="-181" w:firstLine="851"/>
        <w:jc w:val="both"/>
      </w:pPr>
      <w:r w:rsidRPr="00E44990">
        <w:t>- Pasiūlyti VDI korupcijos riziką ir jos veiksnius mažinančias priemones.</w:t>
      </w:r>
    </w:p>
    <w:p w:rsidR="0080439A" w:rsidRPr="00E44990" w:rsidRDefault="0080439A" w:rsidP="00B83F06">
      <w:pPr>
        <w:tabs>
          <w:tab w:val="right" w:leader="underscore" w:pos="9071"/>
        </w:tabs>
        <w:spacing w:line="360" w:lineRule="auto"/>
        <w:ind w:firstLine="851"/>
      </w:pPr>
      <w:r w:rsidRPr="00E44990">
        <w:rPr>
          <w:b/>
        </w:rPr>
        <w:t>Objektas</w:t>
      </w:r>
      <w:r w:rsidRPr="00E44990">
        <w:t>:</w:t>
      </w:r>
    </w:p>
    <w:p w:rsidR="0080439A" w:rsidRPr="00E44990" w:rsidRDefault="0080439A" w:rsidP="00B83F06">
      <w:pPr>
        <w:tabs>
          <w:tab w:val="right" w:leader="underscore" w:pos="9071"/>
        </w:tabs>
        <w:spacing w:after="120" w:line="360" w:lineRule="auto"/>
        <w:ind w:firstLine="851"/>
        <w:jc w:val="both"/>
      </w:pPr>
      <w:r w:rsidRPr="00E44990">
        <w:t>VDI veiklą, vykdant darbuotojų saugą ir sveikatą bei darbo santykius reglamentuojančių įstatymų ir kitų norminių teisės aktų reikalavimų priežiūrą, nagrinėjant administracinių teisės pažeidimų dėl darbo įstatymų, darbų saugos ir darbo higienos norminių aktų pažeidimų bylas ir skiriant administracines nuobaudas, reglamentuojantys teisės aktai ir VDI vykdytų administracinių procedūrų dokumentai.</w:t>
      </w:r>
    </w:p>
    <w:p w:rsidR="0080439A" w:rsidRPr="00E44990" w:rsidRDefault="0080439A" w:rsidP="00B83F06">
      <w:pPr>
        <w:tabs>
          <w:tab w:val="right" w:leader="underscore" w:pos="9071"/>
        </w:tabs>
        <w:spacing w:after="120"/>
        <w:ind w:firstLine="851"/>
      </w:pPr>
      <w:r w:rsidRPr="00E44990">
        <w:rPr>
          <w:b/>
        </w:rPr>
        <w:t>Subjektas</w:t>
      </w:r>
      <w:r w:rsidRPr="00E44990">
        <w:t>: VDI.</w:t>
      </w:r>
    </w:p>
    <w:p w:rsidR="0080439A" w:rsidRPr="00E44990" w:rsidRDefault="0080439A" w:rsidP="00B83F06">
      <w:pPr>
        <w:tabs>
          <w:tab w:val="right" w:leader="underscore" w:pos="9071"/>
        </w:tabs>
        <w:spacing w:after="120"/>
        <w:ind w:firstLine="851"/>
      </w:pPr>
      <w:r w:rsidRPr="00E44990">
        <w:rPr>
          <w:b/>
        </w:rPr>
        <w:t>Duomenų rinkimo ir vertinimo metodai</w:t>
      </w:r>
      <w:r w:rsidRPr="00E44990">
        <w:t xml:space="preserve">: </w:t>
      </w:r>
    </w:p>
    <w:p w:rsidR="0080439A" w:rsidRPr="00E44990" w:rsidRDefault="0080439A" w:rsidP="00B83F06">
      <w:pPr>
        <w:tabs>
          <w:tab w:val="left" w:pos="900"/>
        </w:tabs>
        <w:spacing w:line="360" w:lineRule="auto"/>
        <w:ind w:firstLine="851"/>
        <w:jc w:val="both"/>
      </w:pPr>
      <w:r w:rsidRPr="00E44990">
        <w:t>- Teisės aktų ir administracinių procedūrų dokumentų turinio analizė.</w:t>
      </w:r>
    </w:p>
    <w:p w:rsidR="0080439A" w:rsidRPr="00E44990" w:rsidRDefault="0080439A" w:rsidP="00B83F06">
      <w:pPr>
        <w:tabs>
          <w:tab w:val="left" w:pos="900"/>
        </w:tabs>
        <w:spacing w:line="360" w:lineRule="auto"/>
        <w:ind w:firstLine="851"/>
        <w:jc w:val="both"/>
      </w:pPr>
      <w:r w:rsidRPr="00E44990">
        <w:t>- Interviu metodas (VDI pareigūnams pateikti klausimai).</w:t>
      </w:r>
    </w:p>
    <w:p w:rsidR="0080439A" w:rsidRPr="00E44990" w:rsidRDefault="0080439A" w:rsidP="00B83F06">
      <w:pPr>
        <w:tabs>
          <w:tab w:val="left" w:pos="0"/>
          <w:tab w:val="left" w:pos="851"/>
        </w:tabs>
        <w:spacing w:line="360" w:lineRule="auto"/>
        <w:ind w:firstLine="851"/>
        <w:jc w:val="both"/>
      </w:pPr>
      <w:r w:rsidRPr="00E44990">
        <w:t>- Viešai prieinamos informacijos stebėjimas ir analizavimas (VDI interneto tinklalapis, informacija žiniasklaidoje).</w:t>
      </w:r>
    </w:p>
    <w:p w:rsidR="0080439A" w:rsidRPr="00E44990" w:rsidRDefault="0080439A" w:rsidP="00B83F06">
      <w:pPr>
        <w:tabs>
          <w:tab w:val="right" w:leader="underscore" w:pos="9071"/>
        </w:tabs>
        <w:spacing w:line="360" w:lineRule="auto"/>
        <w:ind w:firstLine="851"/>
        <w:jc w:val="both"/>
      </w:pPr>
      <w:r w:rsidRPr="00E44990">
        <w:rPr>
          <w:b/>
        </w:rPr>
        <w:t xml:space="preserve">Atliekant korupcijos rizikos analizę vertinti </w:t>
      </w:r>
      <w:r w:rsidRPr="00E44990">
        <w:t>dokumentai ir informacija, nurodyti 1 priede.</w:t>
      </w:r>
    </w:p>
    <w:p w:rsidR="0080439A" w:rsidRPr="00E44990" w:rsidRDefault="0080439A" w:rsidP="00B83F06">
      <w:pPr>
        <w:spacing w:line="360" w:lineRule="auto"/>
        <w:ind w:firstLine="851"/>
        <w:jc w:val="both"/>
        <w:rPr>
          <w:b/>
        </w:rPr>
      </w:pPr>
      <w:bookmarkStart w:id="5" w:name="data_metai"/>
      <w:bookmarkStart w:id="6" w:name="data_menuo"/>
      <w:bookmarkStart w:id="7" w:name="data_diena"/>
      <w:bookmarkEnd w:id="5"/>
      <w:bookmarkEnd w:id="6"/>
      <w:bookmarkEnd w:id="7"/>
      <w:r w:rsidRPr="00E44990">
        <w:rPr>
          <w:b/>
        </w:rPr>
        <w:t xml:space="preserve">Korupcijos rizikos analizės išvados padarytos remiantis tik korupcijos rizikos analizės 1 priede išvardytais teisės aktais ir dokumentais, VDI darbuotojų pateikta informacija. </w:t>
      </w:r>
      <w:r w:rsidRPr="0083699D">
        <w:rPr>
          <w:b/>
          <w:u w:val="single"/>
        </w:rPr>
        <w:t xml:space="preserve">STT nori pažymėti, kad VDI, nors ir buvo prašoma, </w:t>
      </w:r>
      <w:r>
        <w:rPr>
          <w:b/>
          <w:u w:val="single"/>
        </w:rPr>
        <w:t xml:space="preserve">atliekant korupcijos rizikos analizę, laiku </w:t>
      </w:r>
      <w:r w:rsidRPr="0083699D">
        <w:rPr>
          <w:b/>
          <w:u w:val="single"/>
        </w:rPr>
        <w:t>nepateikė</w:t>
      </w:r>
      <w:r>
        <w:rPr>
          <w:rStyle w:val="FootnoteReference"/>
          <w:b/>
        </w:rPr>
        <w:footnoteReference w:id="2"/>
      </w:r>
      <w:r>
        <w:rPr>
          <w:b/>
        </w:rPr>
        <w:t xml:space="preserve"> kai kurių reikšmingų, </w:t>
      </w:r>
      <w:r w:rsidRPr="0083699D">
        <w:rPr>
          <w:b/>
        </w:rPr>
        <w:t xml:space="preserve">darbuotojų saugą ir sveikatą bei darbo </w:t>
      </w:r>
      <w:r w:rsidRPr="0083699D">
        <w:rPr>
          <w:b/>
        </w:rPr>
        <w:lastRenderedPageBreak/>
        <w:t>santykius reglamentuojančių įstatymų ir kitų norminių teisės aktų reikalavimų laikymosi priežiūros ir kontrolės tvarką reglamentuojanči</w:t>
      </w:r>
      <w:r>
        <w:rPr>
          <w:b/>
        </w:rPr>
        <w:t>ų, VDI</w:t>
      </w:r>
      <w:r w:rsidRPr="0083699D">
        <w:rPr>
          <w:b/>
        </w:rPr>
        <w:t xml:space="preserve"> </w:t>
      </w:r>
      <w:r>
        <w:rPr>
          <w:b/>
        </w:rPr>
        <w:t>vidinių</w:t>
      </w:r>
      <w:r w:rsidRPr="0083699D">
        <w:rPr>
          <w:b/>
        </w:rPr>
        <w:t xml:space="preserve"> teisės akt</w:t>
      </w:r>
      <w:r>
        <w:rPr>
          <w:b/>
        </w:rPr>
        <w:t>ų.</w:t>
      </w:r>
    </w:p>
    <w:p w:rsidR="0080439A" w:rsidRDefault="0080439A">
      <w:r>
        <w:br w:type="page"/>
      </w:r>
    </w:p>
    <w:p w:rsidR="0080439A" w:rsidRPr="00E44990" w:rsidRDefault="0080439A" w:rsidP="00B83F06">
      <w:pPr>
        <w:pStyle w:val="Heading1"/>
        <w:jc w:val="center"/>
        <w:rPr>
          <w:rFonts w:ascii="Times New Roman" w:hAnsi="Times New Roman"/>
          <w:caps/>
          <w:color w:val="auto"/>
          <w:sz w:val="24"/>
          <w:szCs w:val="24"/>
        </w:rPr>
      </w:pPr>
      <w:bookmarkStart w:id="11" w:name="_Toc406078624"/>
    </w:p>
    <w:p w:rsidR="0080439A" w:rsidRPr="00E44990" w:rsidRDefault="0080439A" w:rsidP="00B83F06">
      <w:pPr>
        <w:pStyle w:val="Heading1"/>
        <w:jc w:val="center"/>
        <w:rPr>
          <w:rFonts w:ascii="Times New Roman" w:hAnsi="Times New Roman"/>
          <w:caps/>
          <w:color w:val="auto"/>
          <w:sz w:val="24"/>
          <w:szCs w:val="24"/>
        </w:rPr>
      </w:pPr>
      <w:r w:rsidRPr="00E44990">
        <w:rPr>
          <w:rFonts w:ascii="Times New Roman" w:hAnsi="Times New Roman"/>
          <w:caps/>
          <w:color w:val="auto"/>
          <w:sz w:val="24"/>
          <w:szCs w:val="24"/>
        </w:rPr>
        <w:t>I. KORUPCIJOS RIZIKA darbuotojų saugą ir sveikatą bei darbo santykius reglamentuojančių įstatymų ir kitų norminių teisės aktų reikalavimų priežiūros SRITYJE</w:t>
      </w:r>
      <w:bookmarkEnd w:id="11"/>
    </w:p>
    <w:p w:rsidR="0080439A" w:rsidRPr="00E44990" w:rsidRDefault="0080439A" w:rsidP="00B83F06">
      <w:pPr>
        <w:pStyle w:val="Heading1"/>
        <w:jc w:val="center"/>
        <w:rPr>
          <w:rFonts w:ascii="Times New Roman" w:hAnsi="Times New Roman"/>
          <w:caps/>
          <w:color w:val="auto"/>
          <w:sz w:val="24"/>
          <w:szCs w:val="24"/>
        </w:rPr>
      </w:pPr>
    </w:p>
    <w:p w:rsidR="0080439A" w:rsidRPr="00E44990" w:rsidRDefault="0080439A" w:rsidP="00B83F06">
      <w:pPr>
        <w:tabs>
          <w:tab w:val="left" w:pos="720"/>
        </w:tabs>
        <w:spacing w:line="360" w:lineRule="auto"/>
        <w:ind w:firstLine="851"/>
        <w:jc w:val="both"/>
        <w:rPr>
          <w:shd w:val="clear" w:color="auto" w:fill="FFFFFF"/>
        </w:rPr>
      </w:pPr>
      <w:r w:rsidRPr="00E44990">
        <w:t xml:space="preserve">STT, vadovaudamasi Korupcijos prevencijos įstatymo ir Korupcijos rizikos analizės atlikimo tvarkos nuostatomis, analizavo VDI veiklą, </w:t>
      </w:r>
      <w:r w:rsidRPr="00E44990">
        <w:rPr>
          <w:shd w:val="clear" w:color="auto" w:fill="FFFFFF"/>
        </w:rPr>
        <w:t xml:space="preserve">vykdant </w:t>
      </w:r>
      <w:r w:rsidRPr="00E44990">
        <w:t xml:space="preserve">darbuotojų saugą ir sveikatą bei darbo santykius reglamentuojančių įstatymų ir kitų norminių teisės aktų reikalavimų </w:t>
      </w:r>
      <w:r w:rsidRPr="00E44990">
        <w:rPr>
          <w:shd w:val="clear" w:color="auto" w:fill="FFFFFF"/>
        </w:rPr>
        <w:t xml:space="preserve">priežiūrą. </w:t>
      </w:r>
    </w:p>
    <w:p w:rsidR="0080439A" w:rsidRPr="00E44990" w:rsidRDefault="0080439A" w:rsidP="00B83F06">
      <w:pPr>
        <w:tabs>
          <w:tab w:val="left" w:pos="720"/>
        </w:tabs>
        <w:spacing w:line="360" w:lineRule="auto"/>
        <w:ind w:firstLine="851"/>
        <w:jc w:val="both"/>
      </w:pPr>
      <w:r w:rsidRPr="00E44990">
        <w:rPr>
          <w:shd w:val="clear" w:color="auto" w:fill="FFFFFF"/>
        </w:rPr>
        <w:t>STT nustatė, kad VDI kompetencija ir įgaliojimai šioje veiklos srityje yra apibrėžiami Lietuvos Respublikos darbo kodekso (toliau – Darbo kodeksas) 32, 284 straipsniuose</w:t>
      </w:r>
      <w:r w:rsidRPr="00E44990">
        <w:rPr>
          <w:rStyle w:val="FootnoteReference"/>
          <w:shd w:val="clear" w:color="auto" w:fill="FFFFFF"/>
        </w:rPr>
        <w:footnoteReference w:id="3"/>
      </w:r>
      <w:r w:rsidRPr="00E44990">
        <w:rPr>
          <w:shd w:val="clear" w:color="auto" w:fill="FFFFFF"/>
        </w:rPr>
        <w:t xml:space="preserve">, Lietuvos Respublikos valstybinės darbo inspekcijos įstatymo (toliau – VDI įstatymas) 4, </w:t>
      </w:r>
      <w:r w:rsidRPr="00E44990">
        <w:t>6, 11 straipsniuose</w:t>
      </w:r>
      <w:r w:rsidRPr="00E44990">
        <w:rPr>
          <w:rStyle w:val="FootnoteReference"/>
        </w:rPr>
        <w:footnoteReference w:id="4"/>
      </w:r>
      <w:r w:rsidRPr="00E44990">
        <w:t>, Lietuvos Respublikos darbuotojų saugos ir sveikatos įstatymo (toliau – Darbuotojų saugos ir sveikatos įstatymas) 10, 22, 47 straipsniuose</w:t>
      </w:r>
      <w:r w:rsidRPr="00E44990">
        <w:rPr>
          <w:rStyle w:val="FootnoteReference"/>
        </w:rPr>
        <w:footnoteReference w:id="5"/>
      </w:r>
      <w:r w:rsidRPr="00E44990">
        <w:t xml:space="preserve">, VDI nuostatų, patvirtintų Lietuvos Respublikos </w:t>
      </w:r>
      <w:r w:rsidRPr="00E44990">
        <w:lastRenderedPageBreak/>
        <w:t>socialinės apsaugos ir darbo ministro 2009 m. gegužės 12 d. įsakymu Nr. A1-316 (2010 m. gruodžio 10 d. įsakymo A1-595 redakcija) (toliau – Nuostatai), 7.1, 8.1.1–8.1.23 punktuose</w:t>
      </w:r>
      <w:r w:rsidRPr="00E44990">
        <w:rPr>
          <w:rStyle w:val="FootnoteReference"/>
        </w:rPr>
        <w:footnoteReference w:id="6"/>
      </w:r>
      <w:r w:rsidRPr="00E44990">
        <w:t xml:space="preserve">. </w:t>
      </w:r>
    </w:p>
    <w:p w:rsidR="0080439A" w:rsidRPr="00E44990" w:rsidRDefault="0080439A" w:rsidP="00B83F06">
      <w:pPr>
        <w:tabs>
          <w:tab w:val="left" w:pos="720"/>
        </w:tabs>
        <w:spacing w:line="360" w:lineRule="auto"/>
        <w:ind w:firstLine="851"/>
        <w:jc w:val="both"/>
      </w:pPr>
      <w:r w:rsidRPr="00E44990">
        <w:t xml:space="preserve">Atkreiptinas dėmesys, kad darbuotojų saugos ir sveikatos bei darbo santykių priežiūros ir kontrolės institucijų institucinės sąrangos teisiniai pagrindai, šių institucijų įgaliojimai ir iš dalies jų įgyvendinimo tvarka reguliuojami ne tik nacionalinės, bet ir tarptautinės teisės normomis. Lietuvos Respublikos Seimas </w:t>
      </w:r>
      <w:smartTag w:uri="schemas-tilde-lv/tildestengine" w:element="metric2">
        <w:smartTagPr>
          <w:attr w:name="metric_value" w:val="1994"/>
          <w:attr w:name="metric_text" w:val="m"/>
        </w:smartTagPr>
        <w:r w:rsidRPr="00E44990">
          <w:t>1994 m</w:t>
        </w:r>
      </w:smartTag>
      <w:r w:rsidRPr="00E44990">
        <w:t>. birželio 23 d. ratifikavo Tarptautinės darbo organizacijos konvenciją Nr. 81 „Dėl darbo inspekcijos pramonėje ir prekyboje“ (toliau – Konvencija), kurioje</w:t>
      </w:r>
      <w:r>
        <w:t xml:space="preserve"> </w:t>
      </w:r>
      <w:r w:rsidRPr="00E44990">
        <w:t xml:space="preserve">įtvirtinama </w:t>
      </w:r>
      <w:r>
        <w:t xml:space="preserve">ir </w:t>
      </w:r>
      <w:r w:rsidRPr="00E44990">
        <w:t>kiekvienos šalies narės prievolė remti darbo inspekcijos sistemą ir taikyti ją visoms darbo vietoms, apibrėžiamos šios sistemos funkcijos</w:t>
      </w:r>
      <w:r w:rsidRPr="00E44990">
        <w:rPr>
          <w:rStyle w:val="FootnoteReference"/>
        </w:rPr>
        <w:footnoteReference w:id="7"/>
      </w:r>
      <w:r w:rsidRPr="00E44990">
        <w:t>, darbo inspektorių įgaliojimai inspektavimų metu</w:t>
      </w:r>
      <w:r w:rsidRPr="00E44990">
        <w:rPr>
          <w:rStyle w:val="FootnoteReference"/>
        </w:rPr>
        <w:footnoteReference w:id="8"/>
      </w:r>
      <w:r w:rsidRPr="00E44990">
        <w:t>, inspektavimų dažnumas</w:t>
      </w:r>
      <w:r w:rsidRPr="00E44990">
        <w:rPr>
          <w:rStyle w:val="FootnoteReference"/>
        </w:rPr>
        <w:footnoteReference w:id="9"/>
      </w:r>
      <w:r w:rsidRPr="00E44990">
        <w:t>, įtvirtinta valstybės narės prievolė nustatyti atsakomybės priemones už darbo ir saugos teisinių nuostatų pažeidimus, taip pat darbo inspektorių diskrecinė teisė taikyti atsakomybės ar kitas (perspėjimo, pataisomąsias ar prevencines) priemones pažeidėjams</w:t>
      </w:r>
      <w:r w:rsidRPr="00E44990">
        <w:rPr>
          <w:rStyle w:val="FootnoteReference"/>
        </w:rPr>
        <w:footnoteReference w:id="10"/>
      </w:r>
      <w:r w:rsidRPr="00E44990">
        <w:t>.</w:t>
      </w:r>
    </w:p>
    <w:p w:rsidR="0080439A" w:rsidRPr="00E44990" w:rsidRDefault="0080439A" w:rsidP="00B83F06">
      <w:pPr>
        <w:tabs>
          <w:tab w:val="left" w:pos="720"/>
        </w:tabs>
        <w:spacing w:line="360" w:lineRule="auto"/>
        <w:ind w:firstLine="851"/>
        <w:jc w:val="both"/>
      </w:pPr>
      <w:r w:rsidRPr="00E44990">
        <w:lastRenderedPageBreak/>
        <w:t>Pabrėžtina, kad minėtuose VDI veiklos teisinius pagrindus, jos įgaliojimus apibrėžiančiuose teisės aktuose nors ir yra įtvirtintos priemonės VDI tikslams, t. y. Darbo kodekso, darbuotojų saugą ir sveikatą bei darbo santykius reglamentuojančių įstatymų ir kitų norminių teisės aktų nuostatų laikymosi kontrolei</w:t>
      </w:r>
      <w:r w:rsidRPr="00E44990">
        <w:rPr>
          <w:rStyle w:val="FootnoteReference"/>
        </w:rPr>
        <w:footnoteReference w:id="11"/>
      </w:r>
      <w:r w:rsidRPr="00E44990">
        <w:t xml:space="preserve"> ir šių pažeidimų prevencijai vykdyti, tačiau nei ūkio subjektų pasirinkimo </w:t>
      </w:r>
      <w:r w:rsidRPr="00455BEC">
        <w:t>inspektavimui</w:t>
      </w:r>
      <w:r w:rsidRPr="00E44990">
        <w:t xml:space="preserve"> tvarkos, nei patikrinimų atlikimo, patikrinimų metu surašomų dokumentų įforminimo procedūrų ar reikalavimų nenustato. Taip suteikiama plati diskrecija VDI savarankiškai pasirinkti ūkio subjektą inspektavimui atlikti, patikrinimų būdą, mastą, laiką, ūkio subjektui taikomas poveikio priemones. </w:t>
      </w:r>
    </w:p>
    <w:p w:rsidR="0080439A" w:rsidRPr="00E44990" w:rsidRDefault="0080439A" w:rsidP="00B83F06">
      <w:pPr>
        <w:tabs>
          <w:tab w:val="left" w:pos="720"/>
        </w:tabs>
        <w:spacing w:line="360" w:lineRule="auto"/>
        <w:ind w:firstLine="851"/>
        <w:jc w:val="both"/>
      </w:pPr>
      <w:r w:rsidRPr="00E44990">
        <w:t xml:space="preserve">Kita vertus, VDI diskrecija šiose srityse nėra absoliuti, atsižvelgiant į analizuojamą VDI veiklos sritį, taip pat aktualus ir atskirose Lietuvos Respublikos viešojo administravimo įstatyme (toliau – Viešojo administravimo įstatymas) ir Institucijų atliekamų priežiūros funkcijų optimizavimo gairių apraše, patvirtintame Lietuvos Respublikos Vyriausybės </w:t>
      </w:r>
      <w:smartTag w:uri="schemas-tilde-lv/tildestengine" w:element="metric2">
        <w:smartTagPr>
          <w:attr w:name="metric_value" w:val="2010"/>
          <w:attr w:name="metric_text" w:val="m"/>
        </w:smartTagPr>
        <w:r w:rsidRPr="00E44990">
          <w:t>2010 m</w:t>
        </w:r>
      </w:smartTag>
      <w:r w:rsidRPr="00E44990">
        <w:t xml:space="preserve">. gegužės 4 d. nutarimu Nr. 511 (Lietuvos Respublikos Vyriausybės </w:t>
      </w:r>
      <w:smartTag w:uri="schemas-tilde-lv/tildestengine" w:element="metric2">
        <w:smartTagPr>
          <w:attr w:name="metric_value" w:val="2012"/>
          <w:attr w:name="metric_text" w:val="m"/>
        </w:smartTagPr>
        <w:r w:rsidRPr="00E44990">
          <w:t>2012 m</w:t>
        </w:r>
      </w:smartTag>
      <w:r w:rsidRPr="00E44990">
        <w:t>. liepos 18 d. nutarimo Nr. 932 redakcija) (toliau – Optimizavimo aprašas) įtvirtintas teisinis reguliavimas. Viešojo administravimo įstatymo 36</w:t>
      </w:r>
      <w:r w:rsidRPr="00E44990">
        <w:rPr>
          <w:vertAlign w:val="superscript"/>
        </w:rPr>
        <w:t>2</w:t>
      </w:r>
      <w:r w:rsidRPr="00E44990">
        <w:t xml:space="preserve"> straipsnyje apibrėžiami ūkio subjektų veiklos priežiūros principai, tarp kurių nustatyti ir minimalios ir proporcingos priežiūros naštos (</w:t>
      </w:r>
      <w:r w:rsidRPr="00E44990">
        <w:rPr>
          <w:i/>
        </w:rPr>
        <w:t>didesniems pažeidėjams taikomos griežtesnės poveikio priemonės ir atvirkščiai – mažai pavojingi ir reikalavimus vykdantys subjektai netikrinami be reikalo</w:t>
      </w:r>
      <w:r w:rsidRPr="00E44990">
        <w:t>); nediskriminavimo ir lygybės prieš įstatymą (</w:t>
      </w:r>
      <w:r w:rsidRPr="00E44990">
        <w:rPr>
          <w:i/>
        </w:rPr>
        <w:t>priežiūros institucija taiko vienodus standartus nustatydama ūkio subjekto rizikingumą ir pasirinkdama poveikio priemones, taip išvengiama subjektyvumo, visi inspektoriai vienodai vertina tokias pačias situacijas</w:t>
      </w:r>
      <w:r w:rsidRPr="00E44990">
        <w:t>)</w:t>
      </w:r>
      <w:r>
        <w:t xml:space="preserve">, </w:t>
      </w:r>
      <w:r w:rsidRPr="00455BEC">
        <w:t>planavimo (</w:t>
      </w:r>
      <w:r w:rsidRPr="00455BEC">
        <w:rPr>
          <w:i/>
        </w:rPr>
        <w:t>ūkio subjektų veiklos priežiūra turi būti planuojama</w:t>
      </w:r>
      <w:r w:rsidRPr="00455BEC">
        <w:t>)</w:t>
      </w:r>
      <w:r w:rsidRPr="00E44990">
        <w:t xml:space="preserve"> principai. Optimizavimo aprašo 5.2 papunktyje įtvirtinta, kad būtina </w:t>
      </w:r>
      <w:r w:rsidRPr="00E44990">
        <w:rPr>
          <w:bdr w:val="none" w:sz="0" w:space="0" w:color="auto" w:frame="1"/>
        </w:rPr>
        <w:t xml:space="preserve">priežiūros veiklą ir turimus ribotus išteklius skirti didžiausiems rizikos atvejams šalinti, siekiant užtikrinti realią ūkinės veiklos atitiktį svarbiausiems teisės aktų </w:t>
      </w:r>
      <w:r w:rsidRPr="00E44990">
        <w:rPr>
          <w:bdr w:val="none" w:sz="0" w:space="0" w:color="auto" w:frame="1"/>
        </w:rPr>
        <w:lastRenderedPageBreak/>
        <w:t xml:space="preserve">reikalavimams, 5.5 papunktyje – </w:t>
      </w:r>
      <w:r w:rsidRPr="00E44990">
        <w:t xml:space="preserve">užtikrinti, kad priežiūros reikalavimai būtų suprantami, lengvai ir patogiai prieinami prižiūrimiems ūkio subjektams. Šio teisės akto </w:t>
      </w:r>
      <w:r w:rsidRPr="00455BEC">
        <w:t xml:space="preserve">7.10 papunktyje nustatyta, priežiūros institucija turi planuoti priežiūros veiksmus ir viešai skelbti planus, pirmiausia susijusius su ūkio subjektų planiniais patikrinimais (inspektavimais), o </w:t>
      </w:r>
      <w:r w:rsidRPr="00E44990">
        <w:t>7.11 papunktyje įtvirtinta, kad ūkio subjektų veiklos patikrinimai turi būti planuojami ir atliekami vadovaujantis Viešojo administravimo įstatymo 36</w:t>
      </w:r>
      <w:r w:rsidRPr="00E44990">
        <w:rPr>
          <w:vertAlign w:val="superscript"/>
        </w:rPr>
        <w:t>4</w:t>
      </w:r>
      <w:r w:rsidRPr="00E44990">
        <w:t xml:space="preserve"> straipsnyje nustatytais reikalavimais (tvarka). Patikrinimai gali būti atliekami tik tada, jeigu jų atlikimas pagrįstas patvirtintais ir paskelbtais priežiūros institucijos planuojamų tikrinti ūkio subjektų sąrašų sudarymo kriterijais, neplaninių patikrinimų atlikimo pagrindais, ne pagal planą tikrinamų ūkio subjektų atrankos kriterijais. Optimizavimo aprašo 7.12 papunktyje nustatyta, kad priežiūros institucijų atliekama priežiūra turi būti skirta „ </w:t>
      </w:r>
      <w:r w:rsidRPr="00E44990">
        <w:rPr>
          <w:i/>
        </w:rPr>
        <w:t>&lt;...&gt; didžiausios rizikos atvejams šalinti. Priežiūros institucijos privalo nustatyti atliekamos priežiūros prioritetus (įdiegti rizikos nustatymo sistemas), rizikos vertinimu turi būti paremti planuojamų tikrinti ūkio subjektų sąrašų sudarymo kriterijai, neplaninių patikrinimų atlikimo pagrindai, ne pagal planą tikrinamų ūkio subjektų atrankos kriterijai. Priežiūros institucija skelbia tuos priežiūros institucijos rizikos vertinimo kriterijus, kurių viešas paskelbimas nekliudo atlikti su efektyvia priežiūra susijusių veiksmų, kad ūkio subjektas žinotų, kas lemia jo rizikingumo lygio nustatymą ir atitinkamai – ūkio subjekto atžvilgiu vykdomos ūkio subjekto priežiūros intensyvumą &lt;...&gt;</w:t>
      </w:r>
      <w:r w:rsidRPr="00E44990">
        <w:t xml:space="preserve">“. </w:t>
      </w:r>
    </w:p>
    <w:p w:rsidR="0080439A" w:rsidRPr="00E44990" w:rsidRDefault="0080439A" w:rsidP="00B83F06">
      <w:pPr>
        <w:tabs>
          <w:tab w:val="left" w:pos="720"/>
        </w:tabs>
        <w:spacing w:line="360" w:lineRule="auto"/>
        <w:ind w:firstLine="851"/>
        <w:jc w:val="both"/>
      </w:pPr>
      <w:r w:rsidRPr="00E44990">
        <w:t>Be to, VDI inspektorių diskrecija yra ribojama ir VDI priimtais teisės aktais: VDI ūkio subjektų rizikingumo vertinimo metodika, patvirtinta 2013 m. rugpjūčio 27 d. Lietuvos Respublikos vyriausiojo valstybinio darbo inspektoriaus įsakymu Nr. V-335 (toliau – Rizikingumo vertinimo metodika), VDI atliekamų planinių ir neplaninių ūkio subjektų veiklos patikrinimų ir kitų priežiūros būdų taisyklėmis, patvirtintomis 2012 m. sausio 4 d. Lietuvos Respublikos vyriausiojo valstybinio darbo inspektoriaus įsakymu Nr. V-6 (toliau – Patikrinimų taisyklės)</w:t>
      </w:r>
      <w:r w:rsidRPr="00E44990">
        <w:rPr>
          <w:rStyle w:val="FootnoteReference"/>
        </w:rPr>
        <w:footnoteReference w:id="12"/>
      </w:r>
      <w:r w:rsidRPr="00E44990">
        <w:t xml:space="preserve">, VDI inspektorių veiksmų, pasirengiant, atliekant ūkio subjektų patikrinimus, surašomų dokumentų kontrolės ir jų kokybės analizės aprašu, patvirtintu 2012 m. gruodžio 27 d. Lietuvos Respublikos vyriausiojo valstybinio darbo inspektoriaus įsakymu Nr. V-381 (2013 m. gruodžio 18 d. įsakymo Nr. V-535 redakcija) (toliau – Dokumentų kontrolės ir kokybės analizės aprašas), Nelegalaus darbo atvejų tyrimo ir apskaitos taisyklėmis, patvirtintomis 2006 m. vasario 7 d. Lietuvos Respublikos vyriausiojo valstybinio darbo inspektoriaus įsakymu Nr. 1-33 (2012 m. balandžio 20 d. įsakymo Nr. V-125 </w:t>
      </w:r>
      <w:r w:rsidRPr="00E44990">
        <w:lastRenderedPageBreak/>
        <w:t>redakcija) (toliau – ND tyrimo taisyklės)</w:t>
      </w:r>
      <w:r>
        <w:t xml:space="preserve">, </w:t>
      </w:r>
      <w:r w:rsidRPr="00A43308">
        <w:rPr>
          <w:b/>
          <w:i/>
          <w:u w:val="single"/>
        </w:rPr>
        <w:t>VDI veiklos valdymo metodika, patvirtinta 2013 m. rugpjūčio 27 d. Lietuvos Respublikos vyriausiojo valstybinio darbo inspektoriaus įsakymu Nr. V-335 (toliau – Valdymo metodika)</w:t>
      </w:r>
      <w:r>
        <w:rPr>
          <w:rStyle w:val="FootnoteReference"/>
          <w:b/>
        </w:rPr>
        <w:footnoteReference w:id="13"/>
      </w:r>
      <w:r w:rsidRPr="00E44990">
        <w:t xml:space="preserve">. Korupcijos rizikos analizės metu STT vertino </w:t>
      </w:r>
      <w:r>
        <w:t xml:space="preserve">minėtus </w:t>
      </w:r>
      <w:r w:rsidRPr="00E44990">
        <w:t>VDI priimtus teisės aktus, siekdama nustatyti, ar šiuose teisės aktuose įtvirtintas teisinis reglamentavimas yra pakankamas skaidriam ūkio subjekto rizikingumui įvertinti, VDI sprendimų dėl ūkio subjekto pasirinkimo patikrinimui užtikrinti, ar šiais teisės aktais nustatyti aiškūs ir skaidrūs šių sprendimų priėmimo principai, kriterijai, procedūros, sprendimus priimantys subjektai, aiškiai apibrėžti jų įgaliojimai ir kompetencija. STT nustatė, kad:</w:t>
      </w:r>
    </w:p>
    <w:p w:rsidR="0080439A" w:rsidRPr="00E44990" w:rsidRDefault="0080439A" w:rsidP="00B83F06">
      <w:pPr>
        <w:tabs>
          <w:tab w:val="left" w:pos="720"/>
        </w:tabs>
        <w:spacing w:line="360" w:lineRule="auto"/>
        <w:ind w:firstLine="851"/>
        <w:jc w:val="both"/>
      </w:pPr>
      <w:r w:rsidRPr="00E44990">
        <w:t xml:space="preserve">1. Patikrinimų taisyklių, nustatančių ūkio subjektų veiklos priežiūros būdus, teisinius pagrindus, kriterijus bei tvarką, 5 punkte įtvirtinta, kad VDI veiklos tikslams pasiekti taiko atitinkamus ūkio subjektų veiklos priežiūros būdus, o 5.3 punkte, kad vienas iš šių būdų yra ūkio subjektų patikrinimai. Šio teisės akto 7 punkte nustatyta, kad VDI atlieka planinius ir neplaninius ūkio subjektų veiklos patikrinimus. Aptariamo teisės akto 8 punkte nustatyta, kad planiniai ūkio subjekto veiklos patikrinimai, atliekami vykdant darbuotojų saugos ir sveikatos, darbo santykius reglamentuojančių teisės aktų pažeidimų prevenciją, „&lt;...&gt; pagal nustatytus VDI bei jos struktūrinių padalinių metinius veiklos uždavinius bei </w:t>
      </w:r>
      <w:r w:rsidRPr="00E44990">
        <w:rPr>
          <w:i/>
          <w:u w:val="single"/>
        </w:rPr>
        <w:t>įgyvendinant Rizikingumo vertinimo metodikos &lt;...&gt; nustatytus principus, priemones</w:t>
      </w:r>
      <w:r w:rsidRPr="00E44990">
        <w:t xml:space="preserve"> užtikrinant veiklos objektyvumą bei tikslingą išteklių panaudojimą“. Aptariamo teisės akto 11 punkte nustatyta, kad ūkio subjektų veiklos planinių patikrinimų kryptis, specifika ir apimtis nustatomi socialinės apsaugos ir darbo ministro patvirtintame metiniame VDI veiklos plane, o 13 punkte, kad planine tvarka tikrinamų objektų skaičius nustatomas metiniuose VDI veiklos planuose „&lt;...&gt; </w:t>
      </w:r>
      <w:r w:rsidRPr="00E44990">
        <w:rPr>
          <w:i/>
        </w:rPr>
        <w:t>įvertinant praėjusio laikotarpio neplaninės veiklos apimtis bei atsižvelgiant į skiriamus finansinius ir žmogiškųjų išteklių resursus</w:t>
      </w:r>
      <w:r w:rsidRPr="00E44990">
        <w:t xml:space="preserve">“. </w:t>
      </w:r>
      <w:r>
        <w:t>Šių</w:t>
      </w:r>
      <w:r w:rsidRPr="00E44990">
        <w:t xml:space="preserve"> nuostatų, taip pat ir Patikrinimų taisyklių 12 punkto, nustatančio ūkio subjektų veiklos patikrinimų periodiškumą</w:t>
      </w:r>
      <w:r w:rsidRPr="00E44990">
        <w:rPr>
          <w:rStyle w:val="FootnoteReference"/>
        </w:rPr>
        <w:footnoteReference w:id="14"/>
      </w:r>
      <w:r w:rsidRPr="00E44990">
        <w:t xml:space="preserve">, analizė atskleidžia, kad ūkio subjektai planiniams patikrinimams pasirenkami VDI, be to, įvertinus ir jų veiklos rizikingumą. </w:t>
      </w:r>
    </w:p>
    <w:p w:rsidR="0080439A" w:rsidRPr="00E44990" w:rsidRDefault="0080439A" w:rsidP="00B83F06">
      <w:pPr>
        <w:tabs>
          <w:tab w:val="left" w:pos="720"/>
        </w:tabs>
        <w:spacing w:line="360" w:lineRule="auto"/>
        <w:ind w:firstLine="851"/>
        <w:jc w:val="both"/>
        <w:rPr>
          <w:bCs/>
          <w:lang w:eastAsia="en-US"/>
        </w:rPr>
      </w:pPr>
      <w:r w:rsidRPr="00E44990">
        <w:lastRenderedPageBreak/>
        <w:t>Ūkio subjektų rizikingumo įvertinimo tvarką reglamentuoja Rizikingumo vertinimo metodika, kurioje yra įtvirtinami darbuotojų saugos ir sveikatos bei darbo teisės sričių ūkio subjektų rizikingumo vertinimo principai, procesai ir priemonės. STT</w:t>
      </w:r>
      <w:r>
        <w:t>,</w:t>
      </w:r>
      <w:r w:rsidRPr="00E44990">
        <w:t xml:space="preserve"> įvertinusi Rizikingumo vertinimo metodiką, nustatė, kad ši</w:t>
      </w:r>
      <w:r>
        <w:t xml:space="preserve">ame </w:t>
      </w:r>
      <w:r w:rsidRPr="00E44990">
        <w:t>teisės akt</w:t>
      </w:r>
      <w:r>
        <w:t>e</w:t>
      </w:r>
      <w:r w:rsidRPr="00E44990">
        <w:t xml:space="preserve"> išsamiai apibrėžiamas ūkio subjektų rizikingumo vertinimo modelis ir jo sandara</w:t>
      </w:r>
      <w:r w:rsidRPr="00E44990">
        <w:rPr>
          <w:rStyle w:val="FootnoteReference"/>
        </w:rPr>
        <w:footnoteReference w:id="15"/>
      </w:r>
      <w:r w:rsidRPr="00E44990">
        <w:t>, nuosekliai ir labai visapusiškai aprašoma rizikingumo vertinimo modelio procesų eiga</w:t>
      </w:r>
      <w:r w:rsidRPr="00E44990">
        <w:rPr>
          <w:rStyle w:val="FootnoteReference"/>
        </w:rPr>
        <w:footnoteReference w:id="16"/>
      </w:r>
      <w:r w:rsidRPr="00E44990">
        <w:t>, šiuos procesus įgyvendinantys subjektai</w:t>
      </w:r>
      <w:r w:rsidRPr="00E44990">
        <w:rPr>
          <w:rStyle w:val="FootnoteReference"/>
        </w:rPr>
        <w:footnoteReference w:id="17"/>
      </w:r>
      <w:r w:rsidRPr="00E44990">
        <w:t xml:space="preserve"> ir terminai</w:t>
      </w:r>
      <w:r w:rsidRPr="00E44990">
        <w:rPr>
          <w:rStyle w:val="FootnoteReference"/>
        </w:rPr>
        <w:footnoteReference w:id="18"/>
      </w:r>
      <w:r w:rsidRPr="00E44990">
        <w:t>. Rizikingumo vertinimo metodikoje taip pat apibrėžiamas ūkio subjekto rizikingumo vertinimo procesas</w:t>
      </w:r>
      <w:r w:rsidRPr="00E44990">
        <w:rPr>
          <w:rStyle w:val="FootnoteReference"/>
        </w:rPr>
        <w:footnoteReference w:id="19"/>
      </w:r>
      <w:r w:rsidRPr="00E44990">
        <w:t>, tikslai</w:t>
      </w:r>
      <w:r w:rsidRPr="00E44990">
        <w:rPr>
          <w:rStyle w:val="FootnoteReference"/>
        </w:rPr>
        <w:footnoteReference w:id="20"/>
      </w:r>
      <w:r w:rsidRPr="00E44990">
        <w:t xml:space="preserve">, reglamentuojami ūkio subjektų rizikingumo vertinimo instrumentai – nustatant, kad </w:t>
      </w:r>
      <w:r w:rsidRPr="00E44990">
        <w:rPr>
          <w:i/>
        </w:rPr>
        <w:t xml:space="preserve">„&lt;...&gt; rizikos </w:t>
      </w:r>
      <w:r w:rsidRPr="00E44990">
        <w:rPr>
          <w:i/>
        </w:rPr>
        <w:lastRenderedPageBreak/>
        <w:t xml:space="preserve">vertinamos rizikingumo vertinimo sistemoje, kuri pagal nustatytą algoritmą apskaičiuoja tikimybę ūkio subjekte įvykti nepageidaujamam įvykiui ūkio, </w:t>
      </w:r>
      <w:r w:rsidRPr="00E44990">
        <w:rPr>
          <w:i/>
          <w:lang w:eastAsia="en-US"/>
        </w:rPr>
        <w:t>Ūkio subjekto rizikingumui įvertinti sistema naudoja kriterijus, kiekybiškai vertinančius rizikos priežastis ir/ar požymius</w:t>
      </w:r>
      <w:r w:rsidRPr="00E44990">
        <w:rPr>
          <w:lang w:eastAsia="en-US"/>
        </w:rPr>
        <w:t>“.</w:t>
      </w:r>
      <w:r w:rsidRPr="00E44990">
        <w:t xml:space="preserve"> Aptariamame teisės akte nustatomi ir subjektų rizikingumo kriterijų nustatymo principai</w:t>
      </w:r>
      <w:r w:rsidRPr="00E44990">
        <w:rPr>
          <w:rStyle w:val="FootnoteReference"/>
        </w:rPr>
        <w:footnoteReference w:id="21"/>
      </w:r>
      <w:r w:rsidRPr="00E44990">
        <w:t xml:space="preserve">, atskirų sričių </w:t>
      </w:r>
      <w:r w:rsidRPr="00E44990">
        <w:rPr>
          <w:lang w:eastAsia="en-US"/>
        </w:rPr>
        <w:t>vertinimo algoritmo kriterijai</w:t>
      </w:r>
      <w:r w:rsidRPr="00E44990">
        <w:rPr>
          <w:rStyle w:val="FootnoteReference"/>
          <w:lang w:eastAsia="en-US"/>
        </w:rPr>
        <w:footnoteReference w:id="22"/>
      </w:r>
      <w:r w:rsidRPr="00E44990">
        <w:rPr>
          <w:lang w:eastAsia="en-US"/>
        </w:rPr>
        <w:t xml:space="preserve">, vertinimo algoritmo kriterijų klasifikatorių sąrašai, vertinimo algoritmo kriterijų normavimo sąrašai, algoritmo kriterijų reikšmingumų sąrašai, rizikingumo vertinimo intervalų rėžiai ir kt. Be to, </w:t>
      </w:r>
      <w:r w:rsidRPr="00E44990">
        <w:t>Rizikingumo vertinimo metodikoje labai nuosekliai, apibrėžiant atskiras komponentes ir naudojant matematinius funkcijų modelius, aprašomos ūkio subjekto bendro rizikingumo laipsnio nustatymo</w:t>
      </w:r>
      <w:r w:rsidRPr="00E44990">
        <w:rPr>
          <w:rStyle w:val="FootnoteReference"/>
        </w:rPr>
        <w:footnoteReference w:id="23"/>
      </w:r>
      <w:r w:rsidRPr="00E44990">
        <w:t>, šio laipsnio analizės</w:t>
      </w:r>
      <w:r w:rsidRPr="00E44990">
        <w:rPr>
          <w:rStyle w:val="FootnoteReference"/>
        </w:rPr>
        <w:footnoteReference w:id="24"/>
      </w:r>
      <w:r w:rsidRPr="00E44990">
        <w:t>, darbo saugos ir sveikatos srities rizikingumo laipsnio skaičiavimo</w:t>
      </w:r>
      <w:r w:rsidRPr="00E44990">
        <w:rPr>
          <w:rStyle w:val="FootnoteReference"/>
        </w:rPr>
        <w:footnoteReference w:id="25"/>
      </w:r>
      <w:r w:rsidRPr="00E44990">
        <w:t>, darbo saugos ir sveikatos srities rizikingumo laipsnio analizės</w:t>
      </w:r>
      <w:r w:rsidRPr="00E44990">
        <w:rPr>
          <w:rStyle w:val="FootnoteReference"/>
        </w:rPr>
        <w:footnoteReference w:id="26"/>
      </w:r>
      <w:r w:rsidRPr="00E44990">
        <w:t xml:space="preserve">, nelegalaus darbo srities </w:t>
      </w:r>
      <w:r w:rsidRPr="00E44990">
        <w:rPr>
          <w:bCs/>
          <w:lang w:eastAsia="en-US"/>
        </w:rPr>
        <w:t>rizikingumo laipsnio skaičiavimo</w:t>
      </w:r>
      <w:r w:rsidRPr="00E44990">
        <w:rPr>
          <w:rStyle w:val="FootnoteReference"/>
          <w:bCs/>
          <w:lang w:eastAsia="en-US"/>
        </w:rPr>
        <w:footnoteReference w:id="27"/>
      </w:r>
      <w:r w:rsidRPr="00E44990">
        <w:rPr>
          <w:bCs/>
          <w:lang w:eastAsia="en-US"/>
        </w:rPr>
        <w:t>, kompleksinio rizikingumo laipsnio skaičiavimo</w:t>
      </w:r>
      <w:r w:rsidRPr="00E44990">
        <w:rPr>
          <w:rStyle w:val="FootnoteReference"/>
          <w:bCs/>
          <w:lang w:eastAsia="en-US"/>
        </w:rPr>
        <w:footnoteReference w:id="28"/>
      </w:r>
      <w:r w:rsidRPr="00E44990">
        <w:rPr>
          <w:bCs/>
          <w:lang w:eastAsia="en-US"/>
        </w:rPr>
        <w:t xml:space="preserve"> tvarka ir procedūros.</w:t>
      </w:r>
    </w:p>
    <w:p w:rsidR="0080439A" w:rsidRPr="00E44990" w:rsidRDefault="0080439A" w:rsidP="00B83F06">
      <w:pPr>
        <w:tabs>
          <w:tab w:val="left" w:pos="720"/>
        </w:tabs>
        <w:spacing w:line="360" w:lineRule="auto"/>
        <w:ind w:firstLine="851"/>
        <w:jc w:val="both"/>
      </w:pPr>
      <w:r w:rsidRPr="00E44990">
        <w:rPr>
          <w:bCs/>
          <w:lang w:eastAsia="en-US"/>
        </w:rPr>
        <w:t xml:space="preserve">STT, įvertinusi </w:t>
      </w:r>
      <w:r w:rsidRPr="00E44990">
        <w:t xml:space="preserve">Rizikingumo vertinimo metodiką, daro išvadą, kad visapusiškai išsamus ir nuoseklus ūkio subjekto veiklos rizikingumo įvertinimo teisinis reglamentavimas </w:t>
      </w:r>
      <w:r w:rsidRPr="00E44990">
        <w:rPr>
          <w:lang w:eastAsia="en-US"/>
        </w:rPr>
        <w:t>rišliai dera su Viešojo administravimo įstatyme</w:t>
      </w:r>
      <w:r w:rsidRPr="00E44990">
        <w:t xml:space="preserve"> įtvirtintais </w:t>
      </w:r>
      <w:r w:rsidRPr="00E44990">
        <w:rPr>
          <w:lang w:eastAsia="en-US"/>
        </w:rPr>
        <w:t>ūkio subjektų veiklos priežiūros principais,</w:t>
      </w:r>
      <w:r w:rsidRPr="00E44990">
        <w:t xml:space="preserve"> sukuria tinkamas ir pakankamas teisines prielaidas </w:t>
      </w:r>
      <w:r w:rsidRPr="00E44990">
        <w:rPr>
          <w:lang w:eastAsia="en-US"/>
        </w:rPr>
        <w:t>taikyti vienodus standartus nustatant atskirų ūkio subjektų rizikingumą ir parenkant priežiūros priemones, padeda išvengti subjektyvumo, didina priežiūros proceso skaidrumą ir prognozuojamumą, kartu mažina prielaidas korupcijai, galimybes piktnaudžiauti teise.</w:t>
      </w:r>
    </w:p>
    <w:p w:rsidR="0080439A" w:rsidRPr="009051EB" w:rsidRDefault="0080439A" w:rsidP="009051EB">
      <w:pPr>
        <w:tabs>
          <w:tab w:val="left" w:pos="720"/>
        </w:tabs>
        <w:spacing w:line="360" w:lineRule="auto"/>
        <w:ind w:firstLine="851"/>
        <w:jc w:val="both"/>
        <w:rPr>
          <w:lang w:eastAsia="en-US"/>
        </w:rPr>
      </w:pPr>
      <w:r w:rsidRPr="009051EB">
        <w:rPr>
          <w:lang w:eastAsia="en-US"/>
        </w:rPr>
        <w:lastRenderedPageBreak/>
        <w:t>VDI atliekamų ūkio subjektų patikrinimų planavimo tvarka reglamentuojama Patikrinimų taisyklių, Dokumentų kontrolės ir kokybės aprašo ir Valdymo metodikos nuostatomis. Pavyzdžiui:</w:t>
      </w:r>
    </w:p>
    <w:p w:rsidR="0080439A" w:rsidRPr="009051EB" w:rsidRDefault="0080439A" w:rsidP="009051EB">
      <w:pPr>
        <w:tabs>
          <w:tab w:val="left" w:pos="720"/>
        </w:tabs>
        <w:spacing w:line="360" w:lineRule="auto"/>
        <w:ind w:firstLine="851"/>
        <w:jc w:val="both"/>
      </w:pPr>
      <w:r w:rsidRPr="009051EB">
        <w:t>Patikrinimų taisyklių 14 punkte nustatyta, kad „</w:t>
      </w:r>
      <w:r w:rsidRPr="009051EB">
        <w:rPr>
          <w:i/>
        </w:rPr>
        <w:t xml:space="preserve">atsižvelgiant į </w:t>
      </w:r>
      <w:r w:rsidRPr="009051EB">
        <w:rPr>
          <w:i/>
          <w:u w:val="single"/>
        </w:rPr>
        <w:t>VDI metiniame veiklos plane</w:t>
      </w:r>
      <w:r w:rsidRPr="009051EB">
        <w:rPr>
          <w:i/>
        </w:rPr>
        <w:t xml:space="preserve"> apibrėžtus ūkio subjektų veiklos patikrinimų planavimo kriterijus bei prioritetus ir planuojamų patikrinti ūkio subjektų skaičių, yra parengiami planuojamų patikrinti ūkio subjektų sąrašai. &lt;...&gt; </w:t>
      </w:r>
      <w:r w:rsidRPr="009051EB">
        <w:rPr>
          <w:i/>
          <w:u w:val="single"/>
        </w:rPr>
        <w:t>numatomų patikrinti ūkio subjektų sąrašas</w:t>
      </w:r>
      <w:r w:rsidRPr="009051EB">
        <w:rPr>
          <w:i/>
        </w:rPr>
        <w:t xml:space="preserve"> yra sudaromas artimiausiam vieno ketvirčio laikotarpiui, išskyrus nelegalaus darbo planinius patikrinimus. Pastarųjų patikrinimų sąrašas sudaromas artimiausiam mėnesiui &lt;...&gt; Ūkio subjektai šiems planiniams patikrinimams vykdyti parenkami vadovaujantis Vyriausiojo valstybinio darbo inspektoriaus įsakymu patvirtintais nelegalaus darbo rizikingumo vertinimo kriterijais, paskelbtais Valstybinės darbo inspekcijos interneto svetainės &lt;...&gt; rubrikoje „Veikla“, „Ūkio subjektų priežiūra“, bei atsižvelgiant į &lt;...&gt; metiniame veiklos plane bei Vyriausiojo valstybinio darbo inspektoriaus tvirtinamuose prevenciniuose planuose nustatytus šios kontrolės prioritetus. Sprendimą dėl nelegalaus darbo planinių patikrinimų priima Valstybinės darbo inspekcijos teritorinių skyrių vedėjai</w:t>
      </w:r>
      <w:r w:rsidRPr="009051EB">
        <w:t>“. Aptariamo teisės akto 15 ir 16 punktuose nustatoma planine tvarka tikrinamų ūkio subjektų sąrašo sudarymo ir paskelbimo tvarka</w:t>
      </w:r>
      <w:r w:rsidRPr="009051EB">
        <w:rPr>
          <w:rStyle w:val="FootnoteReference"/>
        </w:rPr>
        <w:footnoteReference w:id="29"/>
      </w:r>
      <w:r w:rsidRPr="009051EB">
        <w:t xml:space="preserve">. </w:t>
      </w:r>
    </w:p>
    <w:p w:rsidR="0080439A" w:rsidRPr="009051EB" w:rsidRDefault="0080439A" w:rsidP="009051EB">
      <w:pPr>
        <w:tabs>
          <w:tab w:val="left" w:pos="720"/>
        </w:tabs>
        <w:spacing w:line="360" w:lineRule="auto"/>
        <w:ind w:firstLine="851"/>
        <w:jc w:val="both"/>
        <w:rPr>
          <w:lang w:eastAsia="en-US"/>
        </w:rPr>
      </w:pPr>
      <w:r w:rsidRPr="009051EB">
        <w:rPr>
          <w:lang w:eastAsia="en-US"/>
        </w:rPr>
        <w:t xml:space="preserve">Dokumentų kontrolės ir kokybės aprašo 9 punkte įtvirtinta, kad VDI teritorinio skyriaus vedėjas, ūkio subjekto patikrinimą skiria atlikti mažiausiai 2 inspektorius „&lt;...&gt; </w:t>
      </w:r>
      <w:r w:rsidRPr="009051EB">
        <w:rPr>
          <w:i/>
          <w:lang w:eastAsia="en-US"/>
        </w:rPr>
        <w:t xml:space="preserve">vadovaudamasis </w:t>
      </w:r>
      <w:r w:rsidRPr="009051EB">
        <w:rPr>
          <w:i/>
          <w:u w:val="single"/>
          <w:lang w:eastAsia="en-US"/>
        </w:rPr>
        <w:t>skyriaus veiklos planu</w:t>
      </w:r>
      <w:r w:rsidRPr="009051EB">
        <w:rPr>
          <w:i/>
          <w:lang w:eastAsia="en-US"/>
        </w:rPr>
        <w:t>, taip pat organizuodamas kitų lokalinių VDI veiklą reglamentuojančių teisės aktų nuostatų vykdymą &lt;...&gt;</w:t>
      </w:r>
      <w:r w:rsidRPr="009051EB">
        <w:rPr>
          <w:lang w:eastAsia="en-US"/>
        </w:rPr>
        <w:t xml:space="preserve">“. </w:t>
      </w:r>
    </w:p>
    <w:p w:rsidR="0080439A" w:rsidRPr="009051EB" w:rsidRDefault="0080439A" w:rsidP="009051EB">
      <w:pPr>
        <w:tabs>
          <w:tab w:val="left" w:pos="720"/>
        </w:tabs>
        <w:spacing w:line="360" w:lineRule="auto"/>
        <w:ind w:firstLine="851"/>
        <w:jc w:val="both"/>
      </w:pPr>
      <w:r w:rsidRPr="009051EB">
        <w:t xml:space="preserve">VDI veiklos procesus, be kitų ir planavimo, reglamentuoja Valdymo metodika. Šiame teisės akte įtvirtinamas </w:t>
      </w:r>
      <w:r w:rsidRPr="009051EB">
        <w:rPr>
          <w:lang w:eastAsia="en-US"/>
        </w:rPr>
        <w:t xml:space="preserve">VDI veiklos valdymo modelis nustatant, kad </w:t>
      </w:r>
      <w:r w:rsidRPr="009051EB">
        <w:t>pastarasis susideda iš 4 tarpusavyje susijusių etapų: (1) planavimo</w:t>
      </w:r>
      <w:r w:rsidRPr="009051EB">
        <w:rPr>
          <w:rStyle w:val="FootnoteReference"/>
        </w:rPr>
        <w:footnoteReference w:id="30"/>
      </w:r>
      <w:r w:rsidRPr="009051EB">
        <w:t>, (2) duomenų surinkimo</w:t>
      </w:r>
      <w:r w:rsidRPr="009051EB">
        <w:rPr>
          <w:rStyle w:val="FootnoteReference"/>
        </w:rPr>
        <w:footnoteReference w:id="31"/>
      </w:r>
      <w:r w:rsidRPr="009051EB">
        <w:t>, (3) stebėsenos</w:t>
      </w:r>
      <w:r w:rsidRPr="009051EB">
        <w:rPr>
          <w:rStyle w:val="FootnoteReference"/>
        </w:rPr>
        <w:footnoteReference w:id="32"/>
      </w:r>
      <w:r w:rsidRPr="009051EB">
        <w:t xml:space="preserve"> ir (4) tobulinimo</w:t>
      </w:r>
      <w:r w:rsidRPr="009051EB">
        <w:rPr>
          <w:rStyle w:val="FootnoteReference"/>
        </w:rPr>
        <w:footnoteReference w:id="33"/>
      </w:r>
      <w:r w:rsidRPr="009051EB">
        <w:t>, taip pat apibrėžiami VDI veiklos planavimo, stebėsenos ir tobulinimo procesų</w:t>
      </w:r>
      <w:r w:rsidRPr="009051EB">
        <w:rPr>
          <w:rStyle w:val="FootnoteReference"/>
        </w:rPr>
        <w:footnoteReference w:id="34"/>
      </w:r>
      <w:r w:rsidRPr="009051EB">
        <w:t xml:space="preserve"> ir subalansuotų veiklos rodiklių</w:t>
      </w:r>
      <w:r w:rsidRPr="009051EB">
        <w:rPr>
          <w:rStyle w:val="FootnoteReference"/>
        </w:rPr>
        <w:footnoteReference w:id="35"/>
      </w:r>
      <w:r w:rsidRPr="009051EB">
        <w:t xml:space="preserve"> metodai, nustatomas jų turinys, jų taikymo VDI veiklos planavimo, </w:t>
      </w:r>
      <w:r w:rsidRPr="009051EB">
        <w:lastRenderedPageBreak/>
        <w:t>stebėsenos ir tobulinimo procesų metu, tvarka</w:t>
      </w:r>
      <w:r w:rsidRPr="009051EB">
        <w:rPr>
          <w:rStyle w:val="FootnoteReference"/>
        </w:rPr>
        <w:footnoteReference w:id="36"/>
      </w:r>
      <w:r w:rsidRPr="009051EB">
        <w:t>. Akcentuotina ir pagirtina, kad Valdymo metodikoje ne tik deklaruojami VDI siekiai gerinti teikiamų paslaugų kokybę, didinti veiklos objektyvumą ir efektyvumą, veiklos procesuose naudoti modernius vadybos metodus ir kt., tačiau aiškiai reglamentuojami ir patys VDI veiklos procesai. Valdymo metodikoje nuosekliai pateikiamos detalios atskirų VDI veiklos procesų grafinės schemos</w:t>
      </w:r>
      <w:r w:rsidRPr="009051EB">
        <w:rPr>
          <w:rStyle w:val="FootnoteReference"/>
        </w:rPr>
        <w:footnoteReference w:id="37"/>
      </w:r>
      <w:r w:rsidRPr="009051EB">
        <w:t>, smulkiai aprašomi atskirų VDI veiklos etapų procesai (nurodant šiuos procesus sudarančius „žingsnius“, jų turinį, atsakingus už atskirų veiksmų atlikimą VDI padalinius ar pareigūnus, atskirą VDI proceso veiksmą sąlygojančius ar jo pagrindą sudarančius duomenis, informaciją ar dokumentus, tam tikro VDI veiklos proceso veiksmo metu parengiamus, jo rezultatą atspindinčius dokumentus, atskirų VDI veiklos procesų veiksmų periodiškumą, taip pat priemones ar terpę, kurioje atliekamas tam tikras veiksmas (pavyzdžiui: VDI rizikingumo vertinimo sistema, VDI DSS IS, elektroninis paštas ir kt.)</w:t>
      </w:r>
      <w:r w:rsidRPr="009051EB">
        <w:rPr>
          <w:rStyle w:val="FootnoteReference"/>
        </w:rPr>
        <w:footnoteReference w:id="38"/>
      </w:r>
      <w:r w:rsidRPr="009051EB">
        <w:t xml:space="preserve">. </w:t>
      </w:r>
    </w:p>
    <w:p w:rsidR="0080439A" w:rsidRPr="009051EB" w:rsidRDefault="0080439A" w:rsidP="009051EB">
      <w:pPr>
        <w:tabs>
          <w:tab w:val="left" w:pos="720"/>
        </w:tabs>
        <w:spacing w:line="360" w:lineRule="auto"/>
        <w:ind w:firstLine="851"/>
        <w:jc w:val="both"/>
      </w:pPr>
      <w:r w:rsidRPr="009051EB">
        <w:t xml:space="preserve">Atsižvelgiant į korupcijos rizikos analizės objektą, STT analizuodama Valdymo metodikos nuostatas, didžiausią dėmesį skyrė </w:t>
      </w:r>
      <w:r w:rsidRPr="009051EB">
        <w:rPr>
          <w:lang w:eastAsia="en-US"/>
        </w:rPr>
        <w:t xml:space="preserve">VDI metinio veiklos plano, VDI teritorinių skyrių metinių veiklos planų, </w:t>
      </w:r>
      <w:r w:rsidRPr="009051EB">
        <w:t>planuojamų patikrinti ūkio subjektų sąrašų sudarymo tvarkos teisiniam reglamentavimui. Valdymo metodikos 5.1.3.2 punkte ir 12 lentelėje nustatyta, kad VDI planinių patikrinimų sąrašai sudaromi tokia tvarka: 1) sudaromos prognozuojamų planinių patikrinimų VDI teritorinių skyrių rodiklių lentelės, kurios teikiamos VDI teritoriniams skyriams</w:t>
      </w:r>
      <w:r w:rsidRPr="009051EB">
        <w:rPr>
          <w:rStyle w:val="FootnoteReference"/>
        </w:rPr>
        <w:footnoteReference w:id="39"/>
      </w:r>
      <w:r w:rsidRPr="009051EB">
        <w:t>; 2) susipažįstama su už planavimo, stebėsenos, tobulinimo procesų koordinavimo funkcijas atsakingo VDI skyriaus nustatytu prognozuojamų planinių VDI teritorinių skyrių rodiklių lentele</w:t>
      </w:r>
      <w:r w:rsidRPr="009051EB">
        <w:rPr>
          <w:rStyle w:val="FootnoteReference"/>
        </w:rPr>
        <w:footnoteReference w:id="40"/>
      </w:r>
      <w:r w:rsidRPr="009051EB">
        <w:t>; 3) ateinančiam ketvirčiui įtraukiam</w:t>
      </w:r>
      <w:r>
        <w:t>i</w:t>
      </w:r>
      <w:r w:rsidRPr="009051EB">
        <w:t xml:space="preserve"> temini</w:t>
      </w:r>
      <w:r>
        <w:t>ai</w:t>
      </w:r>
      <w:r w:rsidRPr="009051EB">
        <w:t xml:space="preserve"> patikrinim</w:t>
      </w:r>
      <w:r>
        <w:t>ai</w:t>
      </w:r>
      <w:r w:rsidRPr="009051EB">
        <w:t xml:space="preserve"> pagal privalomas inspektuoti įmones</w:t>
      </w:r>
      <w:r w:rsidRPr="009051EB">
        <w:rPr>
          <w:rStyle w:val="FootnoteReference"/>
        </w:rPr>
        <w:footnoteReference w:id="41"/>
      </w:r>
      <w:r w:rsidRPr="009051EB">
        <w:t xml:space="preserve"> 4) </w:t>
      </w:r>
      <w:r>
        <w:t>į</w:t>
      </w:r>
      <w:r w:rsidRPr="009051EB">
        <w:t>vertinamos neplaninių prevencinių akcijų apimtys</w:t>
      </w:r>
      <w:r w:rsidRPr="009051EB">
        <w:rPr>
          <w:rStyle w:val="FootnoteReference"/>
        </w:rPr>
        <w:footnoteReference w:id="42"/>
      </w:r>
      <w:r w:rsidRPr="009051EB">
        <w:t>; 5) įvertinamas žmogiškųjų išteklių likutis įmonių patikrinimams pagal EVRK</w:t>
      </w:r>
      <w:r w:rsidRPr="009051EB">
        <w:rPr>
          <w:rStyle w:val="FootnoteReference"/>
        </w:rPr>
        <w:footnoteReference w:id="43"/>
      </w:r>
      <w:r w:rsidRPr="009051EB">
        <w:t>; 6) nustatomos ateinančio ketvirčio planinių patikrinimų apimtys</w:t>
      </w:r>
      <w:r w:rsidRPr="009051EB">
        <w:rPr>
          <w:rStyle w:val="FootnoteReference"/>
        </w:rPr>
        <w:footnoteReference w:id="44"/>
      </w:r>
      <w:r w:rsidRPr="009051EB">
        <w:t xml:space="preserve">; 7) </w:t>
      </w:r>
      <w:r w:rsidRPr="009051EB">
        <w:lastRenderedPageBreak/>
        <w:t>generuojamas VDI teritorinių skyrių inspektuotinų įmonių ilgasis sąrašas</w:t>
      </w:r>
      <w:r w:rsidRPr="009051EB">
        <w:rPr>
          <w:rStyle w:val="FootnoteReference"/>
        </w:rPr>
        <w:footnoteReference w:id="45"/>
      </w:r>
      <w:r w:rsidRPr="009051EB">
        <w:t xml:space="preserve">; 8) </w:t>
      </w:r>
      <w:r>
        <w:t>d</w:t>
      </w:r>
      <w:r w:rsidRPr="009051EB">
        <w:t>uomenys pateikiami VDI teritorinių skyrių inspektoriams ekspertiniam vertinimui</w:t>
      </w:r>
      <w:r w:rsidRPr="009051EB">
        <w:rPr>
          <w:rStyle w:val="FootnoteReference"/>
        </w:rPr>
        <w:footnoteReference w:id="46"/>
      </w:r>
      <w:r w:rsidRPr="009051EB">
        <w:t>; 9) atrenkamos inspektuotinos įmonės planiniams patikrinimams</w:t>
      </w:r>
      <w:r w:rsidRPr="009051EB">
        <w:rPr>
          <w:rStyle w:val="FootnoteReference"/>
        </w:rPr>
        <w:footnoteReference w:id="47"/>
      </w:r>
      <w:r w:rsidRPr="009051EB">
        <w:t>; 10)</w:t>
      </w:r>
      <w:bookmarkStart w:id="33" w:name="OLE_LINK37"/>
      <w:bookmarkStart w:id="34" w:name="OLE_LINK54"/>
      <w:r w:rsidRPr="009051EB">
        <w:t xml:space="preserve"> priskiriamos planinių patikrinimų temos atrinktoms įmonėms</w:t>
      </w:r>
      <w:bookmarkEnd w:id="33"/>
      <w:bookmarkEnd w:id="34"/>
      <w:r w:rsidRPr="009051EB">
        <w:rPr>
          <w:rStyle w:val="FootnoteReference"/>
        </w:rPr>
        <w:footnoteReference w:id="48"/>
      </w:r>
      <w:r w:rsidRPr="009051EB">
        <w:t xml:space="preserve">; 11) </w:t>
      </w:r>
      <w:r>
        <w:t>s</w:t>
      </w:r>
      <w:r w:rsidRPr="009051EB">
        <w:t>ąrašas pateikiamas VDI teritorinio skyriaus vedėjui ir pavaduotojams</w:t>
      </w:r>
      <w:r w:rsidRPr="009051EB">
        <w:rPr>
          <w:rStyle w:val="FootnoteReference"/>
        </w:rPr>
        <w:footnoteReference w:id="49"/>
      </w:r>
      <w:r w:rsidRPr="009051EB">
        <w:t xml:space="preserve">; 12) </w:t>
      </w:r>
      <w:r>
        <w:t>i</w:t>
      </w:r>
      <w:r w:rsidRPr="009051EB">
        <w:t>nspektuotinų įmonių sąrašo projektas derinamas</w:t>
      </w:r>
      <w:r w:rsidRPr="009051EB">
        <w:rPr>
          <w:rStyle w:val="FootnoteReference"/>
        </w:rPr>
        <w:footnoteReference w:id="50"/>
      </w:r>
      <w:r w:rsidRPr="009051EB">
        <w:t xml:space="preserve">; 13) </w:t>
      </w:r>
      <w:r>
        <w:t>i</w:t>
      </w:r>
      <w:r w:rsidRPr="009051EB">
        <w:t>nspektuotinų įmonių sąrašo projektas koreguojamas</w:t>
      </w:r>
      <w:r w:rsidRPr="009051EB">
        <w:rPr>
          <w:rStyle w:val="FootnoteReference"/>
        </w:rPr>
        <w:footnoteReference w:id="51"/>
      </w:r>
      <w:r w:rsidRPr="009051EB">
        <w:t xml:space="preserve">; 14) </w:t>
      </w:r>
      <w:r>
        <w:t>i</w:t>
      </w:r>
      <w:r w:rsidRPr="009051EB">
        <w:t>nspektuotinų įmonių sąrašo projektas pateikiamas už planavimo, stebėsenos, tobulinimo procesų koordinavimo funkcijas atsakingam VDI skyriui</w:t>
      </w:r>
      <w:r w:rsidRPr="009051EB">
        <w:rPr>
          <w:rStyle w:val="FootnoteReference"/>
        </w:rPr>
        <w:footnoteReference w:id="52"/>
      </w:r>
      <w:r w:rsidRPr="009051EB">
        <w:t>; 15) inspektuotinų įmonių padaliniai peržiūrimi Lietuvos Respublikos mastu</w:t>
      </w:r>
      <w:r w:rsidRPr="009051EB">
        <w:rPr>
          <w:rStyle w:val="FootnoteReference"/>
        </w:rPr>
        <w:footnoteReference w:id="53"/>
      </w:r>
      <w:r w:rsidRPr="009051EB">
        <w:t>; 16) įmonių padaliniai įtrauki</w:t>
      </w:r>
      <w:r>
        <w:t>a</w:t>
      </w:r>
      <w:r w:rsidRPr="009051EB">
        <w:t>m</w:t>
      </w:r>
      <w:r>
        <w:t>i</w:t>
      </w:r>
      <w:r w:rsidRPr="009051EB">
        <w:t>/neįtrauki</w:t>
      </w:r>
      <w:r>
        <w:t>a</w:t>
      </w:r>
      <w:r w:rsidRPr="009051EB">
        <w:t>m</w:t>
      </w:r>
      <w:r>
        <w:t>i</w:t>
      </w:r>
      <w:r w:rsidRPr="009051EB">
        <w:t xml:space="preserve"> į VDI teritorinių skyrių patikrinimo planą</w:t>
      </w:r>
      <w:r w:rsidRPr="009051EB">
        <w:rPr>
          <w:rStyle w:val="FootnoteReference"/>
        </w:rPr>
        <w:footnoteReference w:id="54"/>
      </w:r>
      <w:r w:rsidRPr="009051EB">
        <w:t>; 17) tvirtinamas inspektuotinų įmonių sąrašas</w:t>
      </w:r>
      <w:r w:rsidRPr="009051EB">
        <w:rPr>
          <w:rStyle w:val="FootnoteReference"/>
        </w:rPr>
        <w:footnoteReference w:id="55"/>
      </w:r>
      <w:r w:rsidRPr="009051EB">
        <w:t>; 18) planuojami patikrinimai</w:t>
      </w:r>
      <w:r w:rsidRPr="009051EB">
        <w:rPr>
          <w:rStyle w:val="FootnoteReference"/>
        </w:rPr>
        <w:footnoteReference w:id="56"/>
      </w:r>
      <w:r w:rsidRPr="009051EB">
        <w:t xml:space="preserve">. </w:t>
      </w:r>
    </w:p>
    <w:p w:rsidR="0080439A" w:rsidRPr="009051EB" w:rsidRDefault="0080439A" w:rsidP="009051EB">
      <w:pPr>
        <w:tabs>
          <w:tab w:val="left" w:pos="720"/>
        </w:tabs>
        <w:spacing w:line="360" w:lineRule="auto"/>
        <w:ind w:firstLine="851"/>
        <w:jc w:val="both"/>
      </w:pPr>
      <w:r w:rsidRPr="009051EB">
        <w:rPr>
          <w:lang w:eastAsia="en-US"/>
        </w:rPr>
        <w:lastRenderedPageBreak/>
        <w:t xml:space="preserve">Valdymo metodikos 5.1.3.3 punkte ir 13 lentelėje nustatyta, kad nelegalaus darbo patikrinimų sąrašai sudaromi tokia tvarka: </w:t>
      </w:r>
      <w:r w:rsidRPr="009051EB">
        <w:t>1) generuojamas Mobilios nelegalaus darbo kontrolės grupės inspektuotinų įmonių dėl nelegalaus darbo ilgasis sąrašas ir vykdoma pirminė įmonių atranka</w:t>
      </w:r>
      <w:r w:rsidRPr="009051EB">
        <w:rPr>
          <w:rStyle w:val="FootnoteReference"/>
        </w:rPr>
        <w:footnoteReference w:id="57"/>
      </w:r>
      <w:r w:rsidRPr="009051EB">
        <w:t xml:space="preserve">; 2) </w:t>
      </w:r>
      <w:r>
        <w:t>d</w:t>
      </w:r>
      <w:r w:rsidRPr="009051EB">
        <w:t>uomenys pateikiami mobilios nelegalaus darbo kontrolės grupės inspektorių ekspertiniam vertinimui</w:t>
      </w:r>
      <w:r w:rsidRPr="009051EB">
        <w:rPr>
          <w:rStyle w:val="FootnoteReference"/>
        </w:rPr>
        <w:footnoteReference w:id="58"/>
      </w:r>
      <w:r w:rsidRPr="009051EB">
        <w:t>; 3) atrenkamos inspektuotinos įmonės nelegalaus darbo patikrinimams</w:t>
      </w:r>
      <w:r w:rsidRPr="009051EB">
        <w:rPr>
          <w:rStyle w:val="FootnoteReference"/>
        </w:rPr>
        <w:footnoteReference w:id="59"/>
      </w:r>
      <w:r w:rsidRPr="009051EB">
        <w:t xml:space="preserve">; 4) </w:t>
      </w:r>
      <w:r>
        <w:t>s</w:t>
      </w:r>
      <w:r w:rsidRPr="009051EB">
        <w:t>ąrašas pateikiamas VDI teritorinio skyriaus vedėjui (jo paskirtam atsakingam darbuotojui)</w:t>
      </w:r>
      <w:r w:rsidRPr="009051EB">
        <w:rPr>
          <w:rStyle w:val="FootnoteReference"/>
        </w:rPr>
        <w:footnoteReference w:id="60"/>
      </w:r>
      <w:r w:rsidRPr="009051EB">
        <w:t>; 5) planuojami patikrinimai</w:t>
      </w:r>
      <w:r w:rsidRPr="009051EB">
        <w:rPr>
          <w:rStyle w:val="FootnoteReference"/>
        </w:rPr>
        <w:footnoteReference w:id="61"/>
      </w:r>
      <w:r w:rsidRPr="009051EB">
        <w:t>.</w:t>
      </w:r>
    </w:p>
    <w:p w:rsidR="0080439A" w:rsidRPr="00E44990" w:rsidRDefault="0080439A" w:rsidP="009051EB">
      <w:pPr>
        <w:tabs>
          <w:tab w:val="left" w:pos="720"/>
        </w:tabs>
        <w:spacing w:line="360" w:lineRule="auto"/>
        <w:ind w:firstLine="851"/>
        <w:jc w:val="both"/>
      </w:pPr>
      <w:r w:rsidRPr="009051EB">
        <w:t xml:space="preserve">Pažymėtina, kad nors VDI patikrinimų planavimo teisinis reglamentavimas, įtvirtintas cituojamuose VDI teisės aktuose, ypač Valdymo metodikoje, ir yra labai detalus bei nuoseklus, tačiau nereglamentuoja (arba reglamentuoja nepakankamai aiškiai) kai kurių, STT manymu svarbių </w:t>
      </w:r>
      <w:r w:rsidRPr="009051EB">
        <w:lastRenderedPageBreak/>
        <w:t>aspektų, susijusių su konkrečių ūkio subjektų įtraukimu į tikrinamų ūkio subjektų sąrašą. Pavyzdžiui: šiuose teisės aktuose nenustatoma, kokią įtaką ūkio subjekto įtraukimui į tikrintinų ūkio subjektų sąrašą turi ūkio subjekto rizikingumo laipsnis (Valdymo metodikos 12 lentelės 9 „žingsnis“ – VDI inspektoriai atrenka įmones ateinančio ketvirčio patikrinimams remdamiesi „</w:t>
      </w:r>
      <w:r w:rsidRPr="009051EB">
        <w:rPr>
          <w:u w:val="single"/>
        </w:rPr>
        <w:t xml:space="preserve">rizikingumo laipsniu ir jį lemiančių kriterijų reikšmėmis &lt;...&gt; atrenkami skirtingus rizikingumo laipsnius turintys ūkio subjektai &lt;...&gt; </w:t>
      </w:r>
      <w:r w:rsidRPr="009051EB">
        <w:rPr>
          <w:i/>
          <w:u w:val="single"/>
        </w:rPr>
        <w:t>daugumą</w:t>
      </w:r>
      <w:r w:rsidRPr="009051EB">
        <w:rPr>
          <w:u w:val="single"/>
        </w:rPr>
        <w:t xml:space="preserve"> (?) </w:t>
      </w:r>
      <w:r w:rsidRPr="009051EB">
        <w:t xml:space="preserve">inspektuotinų įmonių sąraše turi sudaryti aukščiausią rizikingumo laipsnį turintys ūkio subjektai, Valdymo metodikos 13 lentelės 1 „žingsnis“ – pirminė įmonių atranka vykdoma remiantis „&lt;...&gt; ūkio subjektų rizikingumo laipsniu ir jį lemiančių kriterijų reikšmėmis &lt;...&gt; algoritmo rezultatyvumo vertinimo tikslais atrenkami skirtingus rizikingumo laipsnius turintys ūkio subjektai“ ir pan.), nereglamentuojama, </w:t>
      </w:r>
      <w:r>
        <w:t xml:space="preserve">vadovaudamasis kokia </w:t>
      </w:r>
      <w:r w:rsidRPr="009051EB">
        <w:t>tvarka ar principais ir kokius kriterijus gali pasirinkti VDI teritorinio skyriaus vedėjas, generuojant VDI teritorinių skyrių inspektuotinų įmonių „ilgąjį“ sąrašą (Valdymo metodikos 12 lentelės 7 „žingsnis“)</w:t>
      </w:r>
      <w:r>
        <w:t>,</w:t>
      </w:r>
      <w:r w:rsidRPr="009051EB">
        <w:t xml:space="preserve"> neaišku kokie kriterijai atrenkant įmones į „trumpąjį“ sąrašą yra dominuojantys, kokią įtaką įmonių įtraukimui į „trumpąjį“ sąrašą turi valdoma ir nevaldoma rizikos dalys ar šių dalių santykis (Valdymo metodikos 12 lentelės 9 „žingsnis“), kokiais kriterijais vadovaujantis VDI teritorinio skyriaus vedėjas gali nuspręsti į įmonių „ilgąjį“ sąrašą įtraukti papildomas įmones (Valdymo metodikos 12 lentelės 7 žingsnis), neapibrėžta kokiais kriterijais yra vadovaujamasi priimant sprendimą ar turėtų būti tikrinami ir įmonės, įtrauktos į kurio nors VDI teritorinio padalinio „trumpąjį“ sąrašą, padaliniai (Valdymo metodikos 12 lentelės 15 ir 16 „žingsniai“), nenustatyta kokias principais ar kriterijais grindžiamas tikrintinų įmonių „ilgojo“ sąrašo ekspertinis vertinimas (Valdymo metodikos 12 lentelės 9 „žingsnis“ ir 13 lentelės 3 „žingsnis“), nenustatyta, remiantis kokias kriterijais gali būti vertinamas atsisakymo tikrinti tam tikrą įmonę pagrindimo pagrįstumas (Valdymo metodikos 13 lentelės 4 „žingsnis“). </w:t>
      </w:r>
      <w:r>
        <w:t xml:space="preserve">Nenustatoma, </w:t>
      </w:r>
      <w:r w:rsidRPr="004E029C">
        <w:t xml:space="preserve">ar Patikrinimų taisyklių 12.1 punkte numatytam ūkio subjekto planinių veiklos patikrinimų periodiškumui turi įtakos atlikti neplaniniai ūkio subjekto patikrinimai, kaip Rizikingumo vertinimo metodikos nuostatos koreliuojasi su Patikrinimo taisyklių 14 punkte įtvirtintomis VDI skyriaus vedėjų diskrecinėmis galiomis savarankiškai priimti sprendimus dėl nelegalaus darbo planinių patikrinimų konkrečiame ūkio subjekte, kokios konkrečios aplinkybės gali lemti </w:t>
      </w:r>
      <w:r w:rsidRPr="004E029C">
        <w:rPr>
          <w:lang w:eastAsia="en-US"/>
        </w:rPr>
        <w:t>rizikos priežasčių ir/ar požymių rangavimo</w:t>
      </w:r>
      <w:r w:rsidRPr="004E029C">
        <w:rPr>
          <w:sz w:val="20"/>
          <w:szCs w:val="20"/>
          <w:lang w:eastAsia="en-US"/>
        </w:rPr>
        <w:t xml:space="preserve">, </w:t>
      </w:r>
      <w:r w:rsidRPr="004E029C">
        <w:rPr>
          <w:lang w:eastAsia="en-US"/>
        </w:rPr>
        <w:t xml:space="preserve">rizikingumo vertinimo algoritmo ar rizikingumo vertinimo intervalų koregavimo poreikį ir </w:t>
      </w:r>
      <w:r w:rsidRPr="004E029C">
        <w:t xml:space="preserve">kt. </w:t>
      </w:r>
      <w:r w:rsidRPr="00E44990">
        <w:t>Tai, kad šios VDI patikrinimų planavimo teisinio reglamentavimo spragos suteikia VDI pareigūnams, priimantiems sprendimus dėl konkrečių ūkio subjektų tikrinimo, per plačią diskreciją, galinčią lemti netinkamą, nepakankamai skaidrų ūkio subjekto pasirinkimo patikrinti procedūros vykdymą, patvirtina ir STT atlikta VDI pateiktų duomenų apie ūkio subjektų rizikingumą</w:t>
      </w:r>
      <w:r w:rsidRPr="00E44990">
        <w:rPr>
          <w:rStyle w:val="FootnoteReference"/>
        </w:rPr>
        <w:footnoteReference w:id="62"/>
      </w:r>
      <w:r w:rsidRPr="00E44990">
        <w:t xml:space="preserve"> analizė.</w:t>
      </w:r>
    </w:p>
    <w:p w:rsidR="0080439A" w:rsidRPr="00E44990" w:rsidRDefault="0080439A" w:rsidP="00B83F06">
      <w:pPr>
        <w:tabs>
          <w:tab w:val="left" w:pos="720"/>
        </w:tabs>
        <w:spacing w:line="360" w:lineRule="auto"/>
        <w:ind w:firstLine="851"/>
        <w:jc w:val="both"/>
      </w:pPr>
      <w:r w:rsidRPr="00E44990">
        <w:lastRenderedPageBreak/>
        <w:t>Pavyzdžiui: remiantis VDI duomenimis, 2013 metais VDI Vilniaus skyriaus aptarnaujamoje teritorijoje veikė 6 036 ūkio subjektai, kurių nustatytas rizikingumo laipsnis, remiantis Rizikingumo vertinimo metodikos nuostatomis, leido juos priskirti rizikingumo intervalui „Tikrinti“. STT, įvertinusi VDI ketvirtinius planuojamų patikrinti ūkio subjektų sąrašus, nustatė, kad 2013 metais į šiuos sąrašus buvo įtraukta 400</w:t>
      </w:r>
      <w:r w:rsidRPr="00E44990">
        <w:rPr>
          <w:rStyle w:val="FootnoteReference"/>
        </w:rPr>
        <w:footnoteReference w:id="63"/>
      </w:r>
      <w:r w:rsidRPr="00E44990">
        <w:t xml:space="preserve"> ūkio subjektų, kuriuos turėtų patikrinti VDI Vilniaus teritorinio skyriaus inspektoriai. Akivaizdu, kad disproporcija tarp rizikingumo intervale „Tikrinti“ esančių ir į planuojamų tikrinti ūkio subjektų sąrašuose esančių įmonių skaičiaus, net ir atsižvelgiant į Patikrinimų taisyklių 13 punkte</w:t>
      </w:r>
      <w:r w:rsidRPr="00E44990">
        <w:rPr>
          <w:rStyle w:val="FootnoteReference"/>
        </w:rPr>
        <w:footnoteReference w:id="64"/>
      </w:r>
      <w:r w:rsidRPr="00E44990">
        <w:t xml:space="preserve"> įtvirtintą teisinį reguliavimą, yra didelė, </w:t>
      </w:r>
      <w:r>
        <w:t xml:space="preserve">galimai </w:t>
      </w:r>
      <w:r w:rsidRPr="00E44990">
        <w:t xml:space="preserve">sudaranti prielaidų diskriminuoti ar atvirkščiai proteguoti atskirus ūkio subjektus pasirenkant juos veiklos patikrinimui, taip pat didinanti korupcijos riziką. </w:t>
      </w:r>
      <w:r w:rsidRPr="0022304E">
        <w:rPr>
          <w:b/>
        </w:rPr>
        <w:t xml:space="preserve">VDI paaiškino, kad nesutinka su šia STT </w:t>
      </w:r>
      <w:r w:rsidRPr="00AA460F">
        <w:rPr>
          <w:b/>
        </w:rPr>
        <w:t>pastaba, kadangi:</w:t>
      </w:r>
      <w:r w:rsidRPr="0022304E">
        <w:t xml:space="preserve"> „&lt;...&gt; buvo analizuota tik Vilniaus apskritis. Kitose apskrityse veikiančių ūkio subjektų skaičius yra ženkliai mažesnis &lt;...&gt;</w:t>
      </w:r>
      <w:r w:rsidRPr="0022304E">
        <w:rPr>
          <w:b/>
          <w:sz w:val="20"/>
          <w:szCs w:val="20"/>
        </w:rPr>
        <w:t xml:space="preserve"> </w:t>
      </w:r>
      <w:r w:rsidRPr="0022304E">
        <w:t>daryti išvadą remiantis tik duomenimis apie Vilniaus apskrityje veikiančių ūkio subjektų skaičių negalima“</w:t>
      </w:r>
      <w:r w:rsidRPr="0022304E">
        <w:rPr>
          <w:rStyle w:val="FootnoteReference"/>
        </w:rPr>
        <w:t xml:space="preserve"> </w:t>
      </w:r>
      <w:r w:rsidRPr="0022304E">
        <w:rPr>
          <w:rStyle w:val="FootnoteReference"/>
        </w:rPr>
        <w:footnoteReference w:id="65"/>
      </w:r>
      <w:r w:rsidRPr="0022304E">
        <w:t>. STT mano priešingai, būtent pastaroji faktinė aplinkybė, susijusi su ūkio subjektų ir įmonių koncentracija Vilniaus apskrityje (apie 42% įmonių ir apie 38% ūkio subjektų</w:t>
      </w:r>
      <w:r>
        <w:rPr>
          <w:rStyle w:val="FootnoteReference"/>
        </w:rPr>
        <w:footnoteReference w:id="66"/>
      </w:r>
      <w:r w:rsidRPr="0022304E">
        <w:t>), ir leidžia manyti, kad išvados patikimumas yra didesnis, dėl didesnės vertinamų duomenų imties ji pilniau atskleidžia nepakankamą teisinio reglamentavimo aiškumą ir išsamumą, galimą teisinio reglamentavimo spragų įtaką korupcijos rizikos didėjimui.</w:t>
      </w:r>
    </w:p>
    <w:p w:rsidR="0080439A" w:rsidRPr="00E44990" w:rsidRDefault="0080439A" w:rsidP="00B83F06">
      <w:pPr>
        <w:tabs>
          <w:tab w:val="left" w:pos="720"/>
        </w:tabs>
        <w:spacing w:line="360" w:lineRule="auto"/>
        <w:ind w:firstLine="851"/>
        <w:jc w:val="both"/>
      </w:pPr>
      <w:r w:rsidRPr="00E44990">
        <w:lastRenderedPageBreak/>
        <w:t xml:space="preserve">Tai, kad VDI ūkio subjektų veiklos patikrinimai nėra visiškai tinkamai susiejami su ūkio subjektų veiklos priežiūros rizikingumo valdymo suponuotais objektyviais poreikiais didžiausią dėmesį </w:t>
      </w:r>
      <w:r w:rsidRPr="00E44990">
        <w:rPr>
          <w:bdr w:val="none" w:sz="0" w:space="0" w:color="auto" w:frame="1"/>
        </w:rPr>
        <w:t xml:space="preserve">skirti didžiausiems rizikos atvejams šalinti, iliustruoja ir STT nustatyta faktinė aplinkybė, kad </w:t>
      </w:r>
      <w:r>
        <w:rPr>
          <w:bdr w:val="none" w:sz="0" w:space="0" w:color="auto" w:frame="1"/>
        </w:rPr>
        <w:t xml:space="preserve">kai kuriais </w:t>
      </w:r>
      <w:r w:rsidRPr="00E44990">
        <w:rPr>
          <w:bdr w:val="none" w:sz="0" w:space="0" w:color="auto" w:frame="1"/>
        </w:rPr>
        <w:t>atvejais</w:t>
      </w:r>
      <w:r>
        <w:rPr>
          <w:bdr w:val="none" w:sz="0" w:space="0" w:color="auto" w:frame="1"/>
        </w:rPr>
        <w:t>,</w:t>
      </w:r>
      <w:r w:rsidRPr="00E44990">
        <w:rPr>
          <w:bdr w:val="none" w:sz="0" w:space="0" w:color="auto" w:frame="1"/>
        </w:rPr>
        <w:t xml:space="preserve"> kai jų rizikingumo laipsnis yra panašus, patikrinimų skaičiaus skirtumai yra neproporcingai dideli, pavyzdžiui: UAB „Alsa“, kurios rizikingumo balas yra 39,61, VDI Vilniaus skyriaus inspektoriai 2009–2014 metų laikotarpiu tikrino 8 kartus (iš jų 2 patikrinimai </w:t>
      </w:r>
      <w:r>
        <w:rPr>
          <w:bdr w:val="none" w:sz="0" w:space="0" w:color="auto" w:frame="1"/>
        </w:rPr>
        <w:t xml:space="preserve">yra </w:t>
      </w:r>
      <w:r w:rsidRPr="00E44990">
        <w:rPr>
          <w:bdr w:val="none" w:sz="0" w:space="0" w:color="auto" w:frame="1"/>
        </w:rPr>
        <w:t>susiję su skundo tyrimu ūkio subjekte), tuo tarpu UAB „</w:t>
      </w:r>
      <w:r>
        <w:rPr>
          <w:bdr w:val="none" w:sz="0" w:space="0" w:color="auto" w:frame="1"/>
        </w:rPr>
        <w:t>Forenus</w:t>
      </w:r>
      <w:r w:rsidRPr="00E44990">
        <w:rPr>
          <w:bdr w:val="none" w:sz="0" w:space="0" w:color="auto" w:frame="1"/>
        </w:rPr>
        <w:t>“, kurios rizikingumo balas yra 39,</w:t>
      </w:r>
      <w:r>
        <w:rPr>
          <w:bdr w:val="none" w:sz="0" w:space="0" w:color="auto" w:frame="1"/>
        </w:rPr>
        <w:t>77</w:t>
      </w:r>
      <w:r w:rsidRPr="00E44990">
        <w:rPr>
          <w:bdr w:val="none" w:sz="0" w:space="0" w:color="auto" w:frame="1"/>
        </w:rPr>
        <w:t>, UAB „Forenus“ (kurios rizikingumo balas – 39,77), nebuvo patikrinta nei karto. UAB „Domus star“ (rizikingumo balas yra 35,61) patikrinta 1 kartą – 2013 metais, tuo tarpu mažesnį rizikingumo balą (35,38) turinti UAB „Yglė“ – VDI Vilniaus skyriaus inspektorių buvo patikrinta 9 kartus (2008 m. – 2 kartus, 2009 m. – 2 kartus, 2011 m. – 4 kartus, 2012 – 1 kartą) ir t. t</w:t>
      </w:r>
      <w:r w:rsidRPr="00AA460F">
        <w:rPr>
          <w:bdr w:val="none" w:sz="0" w:space="0" w:color="auto" w:frame="1"/>
        </w:rPr>
        <w:t>.</w:t>
      </w:r>
      <w:r w:rsidRPr="00AA460F">
        <w:t xml:space="preserve"> </w:t>
      </w:r>
      <w:r w:rsidRPr="00AA460F">
        <w:rPr>
          <w:b/>
        </w:rPr>
        <w:t>VDI paaiškino, kad nesutinka su šia STT pastaba, argumentuodama, kad</w:t>
      </w:r>
      <w:r>
        <w:rPr>
          <w:b/>
        </w:rPr>
        <w:t>:</w:t>
      </w:r>
      <w:r w:rsidRPr="00AA460F">
        <w:t xml:space="preserve"> „&lt;...&gt;</w:t>
      </w:r>
      <w:r>
        <w:t xml:space="preserve"> </w:t>
      </w:r>
      <w:r w:rsidRPr="00AA460F">
        <w:t>pateiktas apibendrinimas ir palyginimai nėra korektiški. Ūkio subjektų rizikingumo vertinimo &lt;..&gt; sistema įdiegta tik 2012 metų pabaigoje, &lt;...&gt; (ūkio subjektų rizikingumo vertinimo iš ND srities sistema pradėta taikyti nuo 2014 m. pradžios). Ūkio subjektų patikrinimų taisyklės, &lt;...&gt; patvirtintos 2011 metų pradžioje. Vadovaujantis visuotinai pripažinta teisės teorija, naujas teisinis reglamentavimas negali būti taikomas praeities santykiams (tai yra, 2009-2012 metų laikotarpiams) &lt;...&gt; be to, nėra įvertinta statybos įmonių veiklos specifika &lt;...&gt; VDI tikrina saugų statybos darbų atlikimą statybos objektuose ir statybvietėse, bet ne pačią įmonę &lt;...&gt;“</w:t>
      </w:r>
      <w:r w:rsidRPr="00AA460F">
        <w:rPr>
          <w:rStyle w:val="FootnoteReference"/>
          <w:bdr w:val="none" w:sz="0" w:space="0" w:color="auto" w:frame="1"/>
        </w:rPr>
        <w:footnoteReference w:id="67"/>
      </w:r>
      <w:r w:rsidRPr="00AA460F">
        <w:t>. STT nori pabrėžti, kad vadovaujantis teisės teorija, o taip pat ir teismų jurisprudencija teisinis principas „įstatymas atgal negalioja“ (</w:t>
      </w:r>
      <w:r w:rsidRPr="00AA460F">
        <w:rPr>
          <w:i/>
        </w:rPr>
        <w:t>lex retro non agit</w:t>
      </w:r>
      <w:r w:rsidRPr="00AA460F">
        <w:t xml:space="preserve">) – teisės norminiams aktams keliamas reikalavimas, kad juose įtvirtintos teisės normos negali būti taikomos </w:t>
      </w:r>
      <w:r w:rsidRPr="00AA460F">
        <w:rPr>
          <w:i/>
        </w:rPr>
        <w:t>juridiniams faktams ir teisinėms pasekmėms</w:t>
      </w:r>
      <w:r w:rsidRPr="00AA460F">
        <w:t xml:space="preserve">, atsiradusioms dar </w:t>
      </w:r>
      <w:r w:rsidRPr="00AA460F">
        <w:rPr>
          <w:i/>
        </w:rPr>
        <w:t>iki tam tikro teisės norminio akto įsigaliojimo</w:t>
      </w:r>
      <w:r w:rsidRPr="00AA460F">
        <w:t xml:space="preserve">. Akcentuotina, kad VDI yra viešojo administravimo subjektas, </w:t>
      </w:r>
      <w:r w:rsidRPr="00AA460F">
        <w:lastRenderedPageBreak/>
        <w:t>todėl savo veikloje privalo vadovautis, be kita ko, ir Viešojo administravimo įstatymu, kitais ūkio subjektų priežiūrą reglamentuojančiais teisės norminiais aktais. Atkreiptinas dėmesys, kad Viešojo administravimo įstatymo ketvirtasis skirsnis</w:t>
      </w:r>
      <w:r>
        <w:t>,</w:t>
      </w:r>
      <w:r w:rsidRPr="00AA460F">
        <w:t xml:space="preserve"> nustatantis reikalavimus ūkio subjektų veiklos priežiūrai, ir sudarantis teisines prielaidas ūkio subjektų patikrinimus laikyti juridiniais faktais, įsigaliojo 2010 m. birželio 22 d., todėl aukščiau nurodytiems ūkio subjektų patikrinimams (ar bent jau didelei jų daliai, o atsižvelgiant į tai, kad Patikrinimų taisyklės įsigaliojo 2011 m. sausio 23 d. – apskritai visų, pavyzdžiuose nurodytų ūkio subjektų atžvilgiu)</w:t>
      </w:r>
      <w:r>
        <w:t xml:space="preserve">, bei </w:t>
      </w:r>
      <w:r w:rsidRPr="001D669B">
        <w:rPr>
          <w:bdr w:val="none" w:sz="0" w:space="0" w:color="auto" w:frame="1"/>
        </w:rPr>
        <w:t>viešajai teisei būdingą imperatyvųjį teisinio reguliavimo metodą,</w:t>
      </w:r>
      <w:r w:rsidRPr="00AA460F">
        <w:t xml:space="preserve"> privalėjo būti taikomi. Dėl šios priežasties, aplinkybė, kad VDI, vidinius teisės aktus, nustatančius ūkio subjektų patikrinimų procedūrą priėmė vėliau</w:t>
      </w:r>
      <w:r>
        <w:t>,</w:t>
      </w:r>
      <w:r w:rsidRPr="00AA460F">
        <w:t xml:space="preserve"> nei STT nurodyti pavyzdžiai, negali būti laikoma pakankamu argumentu rodančių nepakankamą STT išvados pagrįstumą ar jos prieštaravimą teisės principams. Be to</w:t>
      </w:r>
      <w:r>
        <w:t>,</w:t>
      </w:r>
      <w:r w:rsidRPr="00AA460F">
        <w:t xml:space="preserve"> STT nori pabrėžti, kad pateikiamu pavyzdžiu nėra kvestionuojamas VDI atliktų atskirų ūkio subjektų patikrinimų pagrįstumas ar teisėtumas. Šiuo ir kitais korupcijos rizikos analizėje pateikiamais pavyzdžiais, siekiama iliustruoti VDI vidaus teisės aktais nustatyto ūkio subjektų patikrinimų planavimo teisinio reguliavimo spragas ir neišbaigtumą, galintį suponuoti prielaidas korupcijos rizikai didėti.</w:t>
      </w:r>
    </w:p>
    <w:p w:rsidR="0080439A" w:rsidRPr="001D669B" w:rsidRDefault="0080439A" w:rsidP="001D669B">
      <w:pPr>
        <w:tabs>
          <w:tab w:val="left" w:pos="720"/>
        </w:tabs>
        <w:spacing w:line="360" w:lineRule="auto"/>
        <w:ind w:firstLine="851"/>
        <w:jc w:val="both"/>
        <w:rPr>
          <w:bdr w:val="none" w:sz="0" w:space="0" w:color="auto" w:frame="1"/>
        </w:rPr>
      </w:pPr>
      <w:r w:rsidRPr="00E44990">
        <w:rPr>
          <w:bdr w:val="none" w:sz="0" w:space="0" w:color="auto" w:frame="1"/>
        </w:rPr>
        <w:t>VDI pateiktų duomenų analizė atskleidžia, kad atliekant ūkio subjektų veiklos patikrinimus</w:t>
      </w:r>
      <w:r>
        <w:rPr>
          <w:bdr w:val="none" w:sz="0" w:space="0" w:color="auto" w:frame="1"/>
        </w:rPr>
        <w:t xml:space="preserve"> ne visada </w:t>
      </w:r>
      <w:r w:rsidRPr="00E44990">
        <w:rPr>
          <w:bdr w:val="none" w:sz="0" w:space="0" w:color="auto" w:frame="1"/>
        </w:rPr>
        <w:t>laikoma</w:t>
      </w:r>
      <w:r>
        <w:rPr>
          <w:bdr w:val="none" w:sz="0" w:space="0" w:color="auto" w:frame="1"/>
        </w:rPr>
        <w:t>si</w:t>
      </w:r>
      <w:r w:rsidRPr="00E44990">
        <w:rPr>
          <w:bdr w:val="none" w:sz="0" w:space="0" w:color="auto" w:frame="1"/>
        </w:rPr>
        <w:t xml:space="preserve"> Patikrinimų taisyklių 12.1 punkte įtvirtinto ūkio subjektų patikrinimų periodiškumo reikalavimų,</w:t>
      </w:r>
      <w:r w:rsidRPr="00E44990">
        <w:t xml:space="preserve"> ūkio subjektus, kurie patenka į nustatytą rizikingumo intervalą „Tikrinti“, planine tvarka tikrinti ne dažniau kaip 1 kartą per 3 metus</w:t>
      </w:r>
      <w:r w:rsidRPr="00E44990">
        <w:rPr>
          <w:bdr w:val="none" w:sz="0" w:space="0" w:color="auto" w:frame="1"/>
        </w:rPr>
        <w:t xml:space="preserve">. Pavyzdžiui: VDI Vilniaus skyriaus inspektoriai UAB „Alsa“ veiklą 2009 m. </w:t>
      </w:r>
      <w:r>
        <w:rPr>
          <w:bdr w:val="none" w:sz="0" w:space="0" w:color="auto" w:frame="1"/>
        </w:rPr>
        <w:t xml:space="preserve">planine tvarka </w:t>
      </w:r>
      <w:r w:rsidRPr="00E44990">
        <w:rPr>
          <w:bdr w:val="none" w:sz="0" w:space="0" w:color="auto" w:frame="1"/>
        </w:rPr>
        <w:t>tikrino 2 kartus, tą pačią įmonę 2012</w:t>
      </w:r>
      <w:r w:rsidRPr="00E44990">
        <w:t>–</w:t>
      </w:r>
      <w:r w:rsidRPr="00E44990">
        <w:rPr>
          <w:bdr w:val="none" w:sz="0" w:space="0" w:color="auto" w:frame="1"/>
        </w:rPr>
        <w:t>2014 m. laikotarpiu tikrino dar 2 kartus, VDI Kauno skyriaus inspektoriai UAB „Ugneda“ 2011</w:t>
      </w:r>
      <w:r w:rsidRPr="00E44990">
        <w:t>–</w:t>
      </w:r>
      <w:r w:rsidRPr="00E44990">
        <w:rPr>
          <w:bdr w:val="none" w:sz="0" w:space="0" w:color="auto" w:frame="1"/>
        </w:rPr>
        <w:t xml:space="preserve">2012 metais tikrino 2 kartus. </w:t>
      </w:r>
      <w:r w:rsidRPr="001D669B">
        <w:t>VDI paaiškino, kad nesutinka su šia STT pastaba, nes VDI tikrino ne UAB „Ugneda“, „&lt;...&gt; o skirtingus šios įmonės statybos objektus“</w:t>
      </w:r>
      <w:r w:rsidRPr="001D669B">
        <w:rPr>
          <w:rStyle w:val="FootnoteReference"/>
          <w:bdr w:val="none" w:sz="0" w:space="0" w:color="auto" w:frame="1"/>
        </w:rPr>
        <w:footnoteReference w:id="68"/>
      </w:r>
      <w:r w:rsidRPr="001D669B">
        <w:rPr>
          <w:bdr w:val="none" w:sz="0" w:space="0" w:color="auto" w:frame="1"/>
        </w:rPr>
        <w:t>. Kaip jau minėjome VDI yra viešojo administravimo subjektas, todėl savo funkcijas, ir ypač ūkio subjektų priežiūros funkcijas, įgyvendina remdamasi viešosios teisės normomis. STT nori atkreipti dėmesį, kad remiantis teisės teorija, viešajai teisei būdingas imperatyvusis teisinio reguliavimo metodas, kuriam būdingas principas</w:t>
      </w:r>
      <w:r w:rsidRPr="001D669B">
        <w:rPr>
          <w:i/>
        </w:rPr>
        <w:t xml:space="preserve"> „viskas, kas nėra tiesiogiai leista įstatymo, draudžiama“</w:t>
      </w:r>
      <w:r w:rsidRPr="001D669B">
        <w:t>. Pabrėžtina, kad nei vienas STT analizuotas VDI vidinis teisės aktas „objekto“, kuriame veikia tam tikras ūkio subjektas patikrinimo ir ypač jo pasirinkimo patikrinimams principų, kriterijų ir tvarkos nereglamentuoja. Dėl šios priežasties VDI argumentai, kuriais remiantis abejojama STT išvados tinkamumu ir pagrįstumu, STT manymu yra netinkami.</w:t>
      </w:r>
    </w:p>
    <w:p w:rsidR="0080439A" w:rsidRPr="00E44990" w:rsidRDefault="0080439A" w:rsidP="00B83F06">
      <w:pPr>
        <w:tabs>
          <w:tab w:val="left" w:pos="720"/>
        </w:tabs>
        <w:spacing w:line="360" w:lineRule="auto"/>
        <w:ind w:firstLine="851"/>
        <w:jc w:val="both"/>
        <w:rPr>
          <w:lang w:eastAsia="en-US"/>
        </w:rPr>
      </w:pPr>
      <w:r w:rsidRPr="00E44990">
        <w:rPr>
          <w:lang w:eastAsia="en-US"/>
        </w:rPr>
        <w:lastRenderedPageBreak/>
        <w:t xml:space="preserve">Atsižvelgiant į rizikingumo vertinimo metodikos 4.6 punkte įtvirtintą reglamentavimą – ūkio subjektams, priklausantiems tam pačiam rizikingumo intervalui, turi būti taikomos vienodos priežiūros priemonės. Patikrinimų taisyklių 8 ir 12 punktų sisteminė analizė leidžia manyti, kad ūkio subjektų planiniai patikrinimai atliekami tik tada, kai ūkio subjektas patenka į </w:t>
      </w:r>
      <w:r w:rsidRPr="00E44990">
        <w:t>rizikingumo intervalą „Tikrinti“. Kita vertus, atskirų ūkio subjektų veiklos patikrinimai atskirais atvejais yra atliekami net ir tais atvejais, kai jie į rizikingumo intervalą „Tikrinti“ nepatenka – pavyzdžiui, UAB „Uolys“ (rizikos balas – 30,89, intervalas „Stebėti“) VDI Vilniaus skyriaus inspektorių buvo patikrintas 2013 m. liepos 17 d., UAB „Vikanda“ (rizikos balas – 30,34, intervalas „Stebėti“) patikrinta 2013 m. liepos 18 d., Individuali R. L. įmonė (rizikos balas – 30,58, intervalas „Stebėti“) patikrinta 2013 m. liepos 19 d.</w:t>
      </w:r>
      <w:r w:rsidRPr="001D669B">
        <w:rPr>
          <w:color w:val="FF0000"/>
        </w:rPr>
        <w:t xml:space="preserve"> </w:t>
      </w:r>
      <w:r w:rsidRPr="001D669B">
        <w:t>VDI paaiškino, kad nesutinka su šia STT pastaba, nes nebuvo atsižvelgta į statybos darbų vykdymo statybos objekte/statybvietėje specifiką</w:t>
      </w:r>
      <w:r w:rsidRPr="001D669B">
        <w:rPr>
          <w:rStyle w:val="FootnoteReference"/>
        </w:rPr>
        <w:t xml:space="preserve"> </w:t>
      </w:r>
      <w:r w:rsidRPr="001D669B">
        <w:rPr>
          <w:rStyle w:val="FootnoteReference"/>
        </w:rPr>
        <w:footnoteReference w:id="69"/>
      </w:r>
      <w:r w:rsidRPr="001D669B">
        <w:t>. STT dar kartą nori pažymėti, kad statybos darbų vykdymo statybos objekte/statybvietėje patikrinimų, ypač jų planavimo tvarka</w:t>
      </w:r>
      <w:r w:rsidRPr="001D669B">
        <w:rPr>
          <w:rStyle w:val="FootnoteReference"/>
        </w:rPr>
        <w:t xml:space="preserve"> </w:t>
      </w:r>
      <w:r w:rsidRPr="001D669B">
        <w:t>nėra aiškiai reglamentuojama VDI vidiniais teisės aktais.</w:t>
      </w:r>
    </w:p>
    <w:p w:rsidR="0080439A" w:rsidRPr="001D669B" w:rsidRDefault="0080439A" w:rsidP="001D669B">
      <w:pPr>
        <w:tabs>
          <w:tab w:val="left" w:pos="720"/>
        </w:tabs>
        <w:spacing w:line="360" w:lineRule="auto"/>
        <w:ind w:firstLine="851"/>
        <w:jc w:val="both"/>
      </w:pPr>
      <w:r w:rsidRPr="00FA4B18">
        <w:rPr>
          <w:lang w:eastAsia="en-US"/>
        </w:rPr>
        <w:t>2. Lietuvos Respublikos Vyriausybės 1998 m. rugsėjo 24 d. nutarimu Nr. 1150 „Dėl valstybinių kontrolės institucijų atliekamų patikrinimų“ nustatyta, kad „valstybinių kontrolės institucijų pareigūnai, atliekantys ūkio subjektų patikrinimus, privalo turėti savo institucijos vadovo arba jo įgalioto pareigūno pasirašytą pavedimą atlikti patikrinimą &lt;...&gt;“. Analogiško turinio teisės norma įtvirtinta ir Patikrinimų taisyklių 33</w:t>
      </w:r>
      <w:r w:rsidRPr="00FA4B18">
        <w:rPr>
          <w:vertAlign w:val="superscript"/>
          <w:lang w:eastAsia="en-US"/>
        </w:rPr>
        <w:t>1</w:t>
      </w:r>
      <w:r w:rsidRPr="00FA4B18">
        <w:rPr>
          <w:lang w:eastAsia="en-US"/>
        </w:rPr>
        <w:t xml:space="preserve"> punkte – „</w:t>
      </w:r>
      <w:r w:rsidRPr="00E44990">
        <w:t>atvykęs atlikti planinį ar neplaninį ūkio subjektą patikrinimą, Valstybinės darbo inspekcijos inspektorius, be kitų dokumentų, privalo pateikti ūkio subjekto vadovui valstybės tarnautojo pažymėjimą, įgaliojimą ir Valstybinės darbo inspekcijos skyriaus vedėjo ar jo įgalioto asmens pavedimą atlikti patikrinimą &lt;...&gt;</w:t>
      </w:r>
      <w:r w:rsidRPr="00FA4B18">
        <w:rPr>
          <w:lang w:eastAsia="en-US"/>
        </w:rPr>
        <w:t>“, ND tyrimo taisyklių 8 punkte – „</w:t>
      </w:r>
      <w:r w:rsidRPr="00E44990">
        <w:t>visi nelegalaus darbo tikrinimai pradedami, kai inspektorius VDI nustatyta tvarka gauna pavedimą atlikti nelegalaus darbo tikrinimą &lt;...&gt;</w:t>
      </w:r>
      <w:r w:rsidRPr="00FA4B18">
        <w:rPr>
          <w:lang w:eastAsia="en-US"/>
        </w:rPr>
        <w:t>“. STT, vertindama VDI patikrinimų medžiagas nustatė, kad 2013 m. vasario 13</w:t>
      </w:r>
      <w:r w:rsidRPr="00E44990">
        <w:t>–</w:t>
      </w:r>
      <w:r w:rsidRPr="00FA4B18">
        <w:rPr>
          <w:lang w:eastAsia="en-US"/>
        </w:rPr>
        <w:t>22 dienomis VDI Vilniaus skyriaus vyr. darbo inspektoriai R. Š. ir V. J. atliko patikrinimą UAB „Bagaslaviškio pieninė“ pagal anoniminį prašymą dėl darbuotojų darbo sąlygų, neatitinkančių teisės norminių aktų reikalavim</w:t>
      </w:r>
      <w:r w:rsidRPr="00E44990">
        <w:rPr>
          <w:lang w:eastAsia="en-US"/>
        </w:rPr>
        <w:t>ų</w:t>
      </w:r>
      <w:r w:rsidRPr="00FA4B18">
        <w:rPr>
          <w:lang w:eastAsia="en-US"/>
        </w:rPr>
        <w:t xml:space="preserve">. 2013 m. vasario 14 d. UAB „Bagaslaviškio pieninė“ direktoriui E. G. buvo surašytas nustatytos formos reikalavimas </w:t>
      </w:r>
      <w:r w:rsidRPr="00FA4B18">
        <w:rPr>
          <w:lang w:eastAsia="en-US"/>
        </w:rPr>
        <w:lastRenderedPageBreak/>
        <w:t>pašalinti pažeidimus Nr. R1 0357-0557, 2013 m. vasario 21 d. administracinio teisės pažeidimo protokolas Nr. ATPP 0357-0557. Atkreiptinas dėmesys, kad VDI Vilniaus skyriaus vedėja T. A. pavedimą dėl inspektavimo Nr. 453, kuriuo pavedė atlikti aptariamo ūkio subjekto patikrinimą, pasiraš</w:t>
      </w:r>
      <w:r w:rsidRPr="00E44990">
        <w:rPr>
          <w:lang w:eastAsia="en-US"/>
        </w:rPr>
        <w:t>ė</w:t>
      </w:r>
      <w:r w:rsidRPr="00FA4B18">
        <w:rPr>
          <w:lang w:eastAsia="en-US"/>
        </w:rPr>
        <w:t xml:space="preserve"> tik 2013</w:t>
      </w:r>
      <w:r>
        <w:rPr>
          <w:lang w:eastAsia="en-US"/>
        </w:rPr>
        <w:t xml:space="preserve"> </w:t>
      </w:r>
      <w:r w:rsidRPr="00FA4B18">
        <w:rPr>
          <w:lang w:eastAsia="en-US"/>
        </w:rPr>
        <w:t xml:space="preserve">m. vasario 19 d. </w:t>
      </w:r>
      <w:r w:rsidRPr="001D669B">
        <w:rPr>
          <w:rFonts w:ascii="TimesLT" w:hAnsi="TimesLT"/>
          <w:b/>
          <w:lang w:eastAsia="en-US"/>
        </w:rPr>
        <w:t xml:space="preserve">VDI </w:t>
      </w:r>
      <w:r w:rsidRPr="001D669B">
        <w:rPr>
          <w:b/>
        </w:rPr>
        <w:t>paaiškino, kad nesutinka su šia STT pastaba, nes</w:t>
      </w:r>
      <w:r>
        <w:rPr>
          <w:b/>
        </w:rPr>
        <w:t>:</w:t>
      </w:r>
      <w:r w:rsidRPr="001D669B">
        <w:t xml:space="preserve"> „&lt;...&gt;DSS IS </w:t>
      </w:r>
      <w:r w:rsidRPr="001D669B">
        <w:rPr>
          <w:lang w:eastAsia="en-US"/>
        </w:rPr>
        <w:t>UAB „Bagaslaviškio pieninė“ 2013-02-13</w:t>
      </w:r>
      <w:r w:rsidRPr="001D669B">
        <w:rPr>
          <w:b/>
          <w:lang w:eastAsia="en-US"/>
        </w:rPr>
        <w:t xml:space="preserve"> </w:t>
      </w:r>
      <w:r w:rsidRPr="001D669B">
        <w:t>patikrinimui atlikti fiksuotas VDI Vilniaus skyriaus vedėjo pavaduotojo J</w:t>
      </w:r>
      <w:r>
        <w:t>.</w:t>
      </w:r>
      <w:r w:rsidRPr="001D669B">
        <w:t xml:space="preserve"> S</w:t>
      </w:r>
      <w:r>
        <w:t>.</w:t>
      </w:r>
      <w:r w:rsidRPr="001D669B">
        <w:t xml:space="preserve"> 2013-02-13 pavedimas Nr.388. &lt;...&gt;“</w:t>
      </w:r>
      <w:r w:rsidRPr="001D669B">
        <w:rPr>
          <w:rStyle w:val="FootnoteReference"/>
          <w:rFonts w:ascii="TimesLT" w:hAnsi="TimesLT"/>
          <w:lang w:eastAsia="en-US"/>
        </w:rPr>
        <w:footnoteReference w:id="70"/>
      </w:r>
      <w:r w:rsidRPr="001D669B">
        <w:t xml:space="preserve">. Šio pavedimo kopija STT buvo pateikta 2014 m. gruodžio 19 d. elektroniniu paštu </w:t>
      </w:r>
      <w:hyperlink r:id="rId9" w:history="1">
        <w:r w:rsidRPr="001D669B">
          <w:rPr>
            <w:rStyle w:val="Hyperlink"/>
            <w:color w:val="auto"/>
            <w:u w:val="none"/>
          </w:rPr>
          <w:t>algirdas.kestenis@stt.lt</w:t>
        </w:r>
      </w:hyperlink>
      <w:r w:rsidRPr="001D669B">
        <w:t>. STT nori pažymėti, kad 2014 m. spalio 6 d. rašto Nr. (30) SD-13025 „Dėl administracinių teisės pažeidimu bylų ir susijusių patikrinimų dokumentų pateikimo“ prieduose pateiktoje UAB „Bagaslaviškio pieninė“ patikrinimo medžiagoje</w:t>
      </w:r>
      <w:r>
        <w:t>,</w:t>
      </w:r>
      <w:r w:rsidRPr="001D669B">
        <w:t xml:space="preserve"> VDI Vilniaus skyriaus vedėjo pavaduotojo J</w:t>
      </w:r>
      <w:r>
        <w:t>.</w:t>
      </w:r>
      <w:r w:rsidRPr="001D669B">
        <w:t xml:space="preserve"> S</w:t>
      </w:r>
      <w:r>
        <w:t>.</w:t>
      </w:r>
      <w:r w:rsidRPr="001D669B">
        <w:t xml:space="preserve"> 2013 m. vasario 13 d. pavedimo Nr.388 </w:t>
      </w:r>
      <w:r w:rsidRPr="001D669B">
        <w:rPr>
          <w:b/>
        </w:rPr>
        <w:t>nebuvo</w:t>
      </w:r>
      <w:r w:rsidRPr="001D669B">
        <w:t xml:space="preserve">. Be to, šioje patikrinimo medžiagoje esančiame 2013 m. vasario 26 d. patikrinimo akte Nr. (1) SD-3854, nurodyta, kad „VDI Vilniaus skyriaus vyr. darbo inspektorė R. Š., vyr. darbo inspektorius V. J ir vyr. darbo inspektorius D. R. 2013 vasario 13 – 22 d. d. </w:t>
      </w:r>
      <w:r w:rsidRPr="001D669B">
        <w:rPr>
          <w:b/>
        </w:rPr>
        <w:t>skyriaus vedėjos pavedimu Nr. 453</w:t>
      </w:r>
      <w:r w:rsidRPr="001D669B">
        <w:t xml:space="preserve"> atliko patikrinimą UAB „Bagaslaviškio pieninė“. Įvardytos faktinės aplinkybės STT manymu gali būti laikomos VDI vidaus kontrolės sistemos efektyvumo stoką</w:t>
      </w:r>
      <w:r>
        <w:t xml:space="preserve">, netinkamą procedūrinių dokumentų administravimą nusakančiu </w:t>
      </w:r>
      <w:r w:rsidRPr="001D669B">
        <w:t xml:space="preserve">požymiu, o taip pat ir korupcijos rizikos veiksniu, didinančiu korupcijos pasireiškimo tikimybę. </w:t>
      </w:r>
    </w:p>
    <w:p w:rsidR="0080439A" w:rsidRPr="00E44990" w:rsidRDefault="0080439A" w:rsidP="00B83F06">
      <w:pPr>
        <w:tabs>
          <w:tab w:val="left" w:pos="720"/>
        </w:tabs>
        <w:spacing w:line="360" w:lineRule="auto"/>
        <w:ind w:firstLine="851"/>
        <w:jc w:val="both"/>
      </w:pPr>
      <w:r w:rsidRPr="00E44990">
        <w:t>3. Patikrinimų taisyklių 33</w:t>
      </w:r>
      <w:r w:rsidRPr="00E44990">
        <w:rPr>
          <w:vertAlign w:val="superscript"/>
        </w:rPr>
        <w:t>1</w:t>
      </w:r>
      <w:r w:rsidRPr="00E44990">
        <w:t xml:space="preserve"> punkte ne tik įtvirtinama prievolė VDI inspektoriui iki atliekant ūkio subjekto patikrinimą turėti ir ūkio subjekto vadovui pateikti VDI skyriaus vedėjo ar jo įgalioto asmens pavedimą atlikti patikrinimą, tačiau nustatomas ir pavedimo turinys. Nustatyta, kad „&lt;...&gt; pavedime nurodoma Valstybinės darbo inspekcijos inspektoriaus, kuriam pavesta atlikti patikrinimą, vardas, pavardė, pareigos (jei patikrinimą atlikti pavesta keliems Valstybinės darbo inspekcijos inspektoriams – visų jų vardai, pavardės, pareigos), </w:t>
      </w:r>
      <w:r w:rsidRPr="00E44990">
        <w:rPr>
          <w:u w:val="single"/>
        </w:rPr>
        <w:t>patikrinimo tikslas ir rūšis, vietovė (vietovės)</w:t>
      </w:r>
      <w:r w:rsidRPr="00E44990">
        <w:t xml:space="preserve">, patikrinimo vykdymo data ar (ir) laikotarpis, </w:t>
      </w:r>
      <w:r w:rsidRPr="00E44990">
        <w:rPr>
          <w:u w:val="single"/>
        </w:rPr>
        <w:t>ūkio subjekto pavadinimas (esant poreikiui – fizinio asmens vardas ir pavardė) ir buveinė ar adresas</w:t>
      </w:r>
      <w:r w:rsidRPr="00E44990">
        <w:t xml:space="preserve">, &lt;...&gt; vykdant nelegalaus darbo planinius ir neplaninius patikrinimus &lt;...&gt; gali būti </w:t>
      </w:r>
      <w:r w:rsidRPr="00E44990">
        <w:rPr>
          <w:u w:val="single"/>
        </w:rPr>
        <w:t>nenurodomas</w:t>
      </w:r>
      <w:r w:rsidRPr="00E44990">
        <w:t xml:space="preserve"> ūkio subjekto (ūkio subjektų) </w:t>
      </w:r>
      <w:r w:rsidRPr="00E44990">
        <w:rPr>
          <w:u w:val="single"/>
        </w:rPr>
        <w:t>pavadinimas</w:t>
      </w:r>
      <w:r w:rsidRPr="00E44990">
        <w:t xml:space="preserve">“. </w:t>
      </w:r>
    </w:p>
    <w:p w:rsidR="0080439A" w:rsidRPr="00E44990" w:rsidRDefault="0080439A" w:rsidP="00B83F06">
      <w:pPr>
        <w:tabs>
          <w:tab w:val="left" w:pos="720"/>
        </w:tabs>
        <w:spacing w:line="360" w:lineRule="auto"/>
        <w:ind w:firstLine="851"/>
        <w:jc w:val="both"/>
      </w:pPr>
      <w:r w:rsidRPr="00FA4B18">
        <w:rPr>
          <w:lang w:eastAsia="en-US"/>
        </w:rPr>
        <w:t xml:space="preserve">STT, vertindama VDI patikrinimų medžiagas nustatė, kad atskirais atvejais, VDI Vilniaus skyriaus pavedimai dėl ūkio subjekto inspektavimo, galimai neatitinka </w:t>
      </w:r>
      <w:r w:rsidRPr="00E44990">
        <w:t xml:space="preserve">Lietuvos Respublikos Vyriausybės 1998 m. rugsėjo 24 d. nutarimo Nr. 1150 „Dėl valstybinių kontrolės institucijų atliekamų patikrinimų“ 1 punkte ir Patikrinimų taisyklių </w:t>
      </w:r>
      <w:r w:rsidRPr="00FA4B18">
        <w:rPr>
          <w:lang w:eastAsia="en-US"/>
        </w:rPr>
        <w:t>33</w:t>
      </w:r>
      <w:r w:rsidRPr="00FA4B18">
        <w:rPr>
          <w:vertAlign w:val="superscript"/>
          <w:lang w:eastAsia="en-US"/>
        </w:rPr>
        <w:t>1</w:t>
      </w:r>
      <w:r w:rsidRPr="00E44990">
        <w:t xml:space="preserve"> punkte nustatytų reikalavimų dėl </w:t>
      </w:r>
      <w:r w:rsidRPr="00E44990">
        <w:lastRenderedPageBreak/>
        <w:t xml:space="preserve">prievolės, šiame dokumente nurodyti tikrinamo ūkio subjekto ūkio subjektų pavadinimą ir (ar) patikrinimo vietovę. Pavyzdžiui: 2013 m. birželio 13 d. VDI Vilniaus skyriaus vedėjos T. A. pavedime dėl inspektavimo Nr. 1720 nurodyta, kad VDI Vilniaus skyriaus vyr. darbo inspektoriams R. T., V. J. ir A. D. nuo 2013 m. birželio 13 d. iki 2013 m. birželio 28 d. pavedama „&lt;...&gt; pagal VDI kompetenciją atlikti inspektavimą Vilniaus m. statybos objektuose“. Nors aptariamu atveju tikrinimo vietovė ir nurodoma, tačiau svarstytina, ar ji pavedime dėl inspektavimo apibrėžiama pakankamai konkrečiai. STT mano, kad ši faktinė aplinkybė gali lemti VDI vidaus kontrolės sistemos efektyvumą ribojančius veiksnius ir savo ruožtu </w:t>
      </w:r>
      <w:r>
        <w:t xml:space="preserve">gali </w:t>
      </w:r>
      <w:r w:rsidRPr="00E44990">
        <w:t>sudaryti prielaidų pareigūnams piktnaudžiauti turimais įgaliojimais pasirenkant tikrinti konkrečius ūkio subjektus</w:t>
      </w:r>
      <w:r>
        <w:t xml:space="preserve">, patikrinimų metu </w:t>
      </w:r>
      <w:r w:rsidRPr="00FA0FA5">
        <w:t>piktnaudžiauti turimais įgaliojimais, suponuoti korupciniu požiūriu rizikingas situacijas</w:t>
      </w:r>
      <w:r w:rsidRPr="00E44990">
        <w:t>.</w:t>
      </w:r>
    </w:p>
    <w:p w:rsidR="0080439A" w:rsidRPr="00E44990" w:rsidRDefault="0080439A" w:rsidP="00B83F06">
      <w:pPr>
        <w:tabs>
          <w:tab w:val="left" w:pos="720"/>
        </w:tabs>
        <w:spacing w:line="360" w:lineRule="auto"/>
        <w:ind w:firstLine="851"/>
        <w:jc w:val="both"/>
        <w:rPr>
          <w:lang w:eastAsia="en-US"/>
        </w:rPr>
      </w:pPr>
      <w:r w:rsidRPr="00E44990">
        <w:t>Be to, remiantis Patikrinimų taisyklių 33</w:t>
      </w:r>
      <w:r w:rsidRPr="00E44990">
        <w:rPr>
          <w:vertAlign w:val="superscript"/>
        </w:rPr>
        <w:t>1</w:t>
      </w:r>
      <w:r w:rsidRPr="00E44990">
        <w:t xml:space="preserve"> punkto ir Dokumentų kontrolės ir kokybės analizės aprašo 9 punkto</w:t>
      </w:r>
      <w:r w:rsidRPr="00E44990">
        <w:rPr>
          <w:rStyle w:val="FootnoteReference"/>
        </w:rPr>
        <w:footnoteReference w:id="71"/>
      </w:r>
      <w:r w:rsidRPr="00E44990">
        <w:t xml:space="preserve"> nuostatomis, pavedime dėl inspektavimo turi būti nurodomi patikrinimo tikslas ir rūšis, ir konkreti užduotis patikrinimą atliekantiems VDI inspektoriams. Įvertinusi patikrinimų medžiagas, STT nustatė, kad nei viename iš analizuotų atvejų patikrinimo tikslas ar konkreti užduotis pavedime dėl inspektavimo nėra suformuluoti. </w:t>
      </w:r>
      <w:r w:rsidRPr="00E44990">
        <w:rPr>
          <w:lang w:eastAsia="en-US"/>
        </w:rPr>
        <w:t>Toks patikrinimo tikslo ir užduoties neapibrėžtumas, STT nuomone, laikytinas korupcijos rizikos veiksniu, kuris sukuria prielaidas VDI inspektoriams piktnaudžiauti suteiktais įgaliojimais, diskriminuoti atskirus ūkio subjektus, kadangi ūkio subjektai nežino, kokius iš daugelio jam keliamų darbo teisės, darbuotojų ir saugos reikalavimų inspektorius patikrinimo metu tikrins.</w:t>
      </w:r>
    </w:p>
    <w:p w:rsidR="0080439A" w:rsidRPr="00E44990" w:rsidRDefault="0080439A" w:rsidP="00B83F06">
      <w:pPr>
        <w:tabs>
          <w:tab w:val="left" w:pos="720"/>
        </w:tabs>
        <w:spacing w:line="360" w:lineRule="auto"/>
        <w:ind w:firstLine="851"/>
        <w:jc w:val="both"/>
      </w:pPr>
      <w:r w:rsidRPr="00E44990">
        <w:t xml:space="preserve">4. Optimizavimo aprašo 7.4 punkte nustatyta, kad </w:t>
      </w:r>
      <w:r w:rsidRPr="00E44990">
        <w:rPr>
          <w:color w:val="000000"/>
        </w:rPr>
        <w:t>priežiūros institucijai rekomenduojama tikrinimų metu naudoti</w:t>
      </w:r>
      <w:r w:rsidRPr="00E44990">
        <w:rPr>
          <w:i/>
          <w:iCs/>
          <w:color w:val="000000"/>
        </w:rPr>
        <w:t xml:space="preserve"> </w:t>
      </w:r>
      <w:r w:rsidRPr="00E44990">
        <w:rPr>
          <w:color w:val="000000"/>
        </w:rPr>
        <w:t>kontrolinį klausimyną – priežiūros institucijos vadovo, jo įgalioto asmens arba reikiamus įgaliojimus turinčios priežiūrą institucijos kolegialaus organo patvirtintą ir viešai paskelbtą dokumentą, leidžiantį patikrinti šiame dokumente išdėstytų teisės aktų reikalavimų tam tikroje srityje laikymąsi atliekant ūkio subjekto patikrinimą.</w:t>
      </w:r>
      <w:r w:rsidRPr="00E44990">
        <w:t xml:space="preserve"> Prievolė patikrinimų metu naudoti klausimynus įtvirtinta ir Patikrinimų taisyklių 32 punkte</w:t>
      </w:r>
      <w:r w:rsidRPr="00E44990">
        <w:rPr>
          <w:rStyle w:val="FootnoteReference"/>
        </w:rPr>
        <w:footnoteReference w:id="72"/>
      </w:r>
      <w:r w:rsidRPr="00E44990">
        <w:t xml:space="preserve"> bei Dokumentų kontrolės ir kokybės analizės aprašo, taip pat reglamentuojančio ir kontrolinio klausimyno naudojimo tvarką, 11.1.1 b), </w:t>
      </w:r>
      <w:r w:rsidRPr="00E44990">
        <w:lastRenderedPageBreak/>
        <w:t>11.1.2, 11.2.6, 11.3.1 punktuose</w:t>
      </w:r>
      <w:r w:rsidRPr="00E44990">
        <w:rPr>
          <w:rStyle w:val="FootnoteReference"/>
        </w:rPr>
        <w:footnoteReference w:id="73"/>
      </w:r>
      <w:r w:rsidRPr="00E44990">
        <w:t xml:space="preserve">. Pažymėtina, kad vyriausiojo valstybinio darbo inspektoriaus 2013 m. rugsėjo 13 d. įsakymu Nr. V-369 buvo patvirtintas ūkio subjekto patikrinimo bendrinis klausimynas, 2013 m. rugsėjo 25 d. įsakymu Nr. V-386 – ūkio subjekto kontroliniai klausimynai „Darbo teisė“, „Darbuotojų sauga ir sveikata“, 2013 m. vasario 11 d. įsakymu Nr. V-53 – prevencinio statybviečių patikrinimo kontrolinis klausimynas ir kt. </w:t>
      </w:r>
    </w:p>
    <w:p w:rsidR="0080439A" w:rsidRPr="00E44990" w:rsidRDefault="0080439A" w:rsidP="00B83F06">
      <w:pPr>
        <w:tabs>
          <w:tab w:val="left" w:pos="720"/>
        </w:tabs>
        <w:spacing w:line="360" w:lineRule="auto"/>
        <w:ind w:firstLine="851"/>
        <w:jc w:val="both"/>
      </w:pPr>
      <w:r w:rsidRPr="00E44990">
        <w:t xml:space="preserve">STT, įvertinusi VDI pateiktas patikrinimų medžiagas, nustatė, kad kai kuriais atvejais, VDI inspektoriai, atlikdami ūkio subjekto veiklos patikrinimą, nepildo kontrolinių klausimynų (arba jų nėra patikrinimų medžiagose), tai laikytina korupcijos rizikos veiksniu, nes tokiu būdu nėra užtikrinama teisės aktuose įtvirtintų nuostatų, </w:t>
      </w:r>
      <w:r w:rsidRPr="00E44990">
        <w:rPr>
          <w:color w:val="000000"/>
        </w:rPr>
        <w:t xml:space="preserve">kad priežiūros reikalavimai būtų suprantami, lengvai ir patogiai prieinami prižiūrimiems ūkio subjektams, įgyvendinimas, sudaroma prielaidų pažeisti </w:t>
      </w:r>
      <w:r w:rsidRPr="00E44990">
        <w:t>ūkio subjektų veiklos priežiūros principus, įtvirtintus Viešojo administravimo įstatymo 36</w:t>
      </w:r>
      <w:r w:rsidRPr="00E44990">
        <w:rPr>
          <w:vertAlign w:val="superscript"/>
        </w:rPr>
        <w:t>2</w:t>
      </w:r>
      <w:r w:rsidRPr="00E44990">
        <w:t xml:space="preserve"> straipsnio 1 dalyje, atsiranda sąlygų VDI inspektoriui, atliekančiam ūkio subjekto veiklos patikrinimą, diskriminuojančiai taikyti priežiūros reikalavimus atskirų ūkio subjektų atžvilgiu. Pavyzdžiui: užpildytų kontrolinių klausimynų nėra VDI Vilniaus skyriaus atliktų ūkio subjektų patikrinimų medžiagose: Pamūšio k., Taujėnų sen., Ukmergės r., vykdyto individualios V. Ž. įmonės (pavedimo dėl inspektavimo Nr. 40), UAB „Bagaslaviškio pieninė“ (pavedimo dėl inspektavimo Nr. 453), UAB „Gan bei city“ (pavedimo dėl inspektavimo Nr. 145), UAB „Telemanija“ (pavedimo dėl inspektavimo Nr. 499). Atkreiptinas dėmesys, kad aukščiau paminėtais atvejais aplinkybių, numatytų Patikrinimų taisyklių 32.1.1–32.1.4 punktuose, kurios leistų VDI inspektoriams nepildyti kontrolinių klausimynų, nėra arba jos neatsispindi STT pateiktose patikrinimų medžiagose.</w:t>
      </w:r>
    </w:p>
    <w:p w:rsidR="0080439A" w:rsidRPr="00E44990" w:rsidRDefault="0080439A" w:rsidP="00B83F06">
      <w:pPr>
        <w:tabs>
          <w:tab w:val="left" w:pos="720"/>
        </w:tabs>
        <w:spacing w:line="360" w:lineRule="auto"/>
        <w:ind w:firstLine="851"/>
        <w:jc w:val="both"/>
      </w:pPr>
      <w:r w:rsidRPr="00E44990">
        <w:t>5. D</w:t>
      </w:r>
      <w:r w:rsidRPr="00E44990">
        <w:rPr>
          <w:bCs/>
        </w:rPr>
        <w:t xml:space="preserve">arbo inspekcijos įstatymo 11 straipsnio 4 dalyje nustatyta, kad </w:t>
      </w:r>
      <w:r w:rsidRPr="00E44990">
        <w:t>Valstybinės darbo inspekcijos inspektoriai, atlikę inspektavimą ir nustatę darbo įstatymų, darbuotojų saugos ir sveikatos norminių teisės aktų pažeidimų, nustatyta tvarka surašo patvirtintos formos dokumentus (reikalavimą, protokolą, aktą, nutarimą ir kt.). Patikrinimų taisyklių 32.1, 33</w:t>
      </w:r>
      <w:r w:rsidRPr="00E44990">
        <w:rPr>
          <w:vertAlign w:val="superscript"/>
        </w:rPr>
        <w:t>1</w:t>
      </w:r>
      <w:r w:rsidRPr="00E44990">
        <w:t xml:space="preserve"> punktų, Dokumentų kontrolės ir kokybės analizės aprašo 7.2, 9, 11.2.8, 14.1, 14.2 punktų, šio teisės akto 1, 2, 4 priedų, </w:t>
      </w:r>
      <w:r w:rsidRPr="00E44990">
        <w:lastRenderedPageBreak/>
        <w:t>ND tyrimo taisyklių 16–29 punktų, Darbų sustabdymo, draudimo naudoti darbo ir asmenines apsaugos priemones tvarkos aprašo, patvirtinto Lietuvos Respublikos vyriausiojo valstybinio darbo inspektoriaus 2011 m. spalio 7 d. įsakymu Nr. V-236</w:t>
      </w:r>
      <w:r>
        <w:t>,</w:t>
      </w:r>
      <w:r w:rsidRPr="00E44990">
        <w:t xml:space="preserve"> 9 ir 9</w:t>
      </w:r>
      <w:r w:rsidRPr="00E44990">
        <w:rPr>
          <w:vertAlign w:val="superscript"/>
        </w:rPr>
        <w:t>1</w:t>
      </w:r>
      <w:r w:rsidRPr="00E44990">
        <w:t xml:space="preserve"> punktų analizė leidžia apibrėžti procedūrų dokumentus, kurie sudarytų VDI atlikto ūkio subjekto patikrinimo „medžiagą“. Atkreiptinas dėmesys, kad cituojamuose VDI priimtuose teisės aktuose aiškiai įvardijami šiuos dokumentus turintys teisę surašyti VDI pareigūnai, išsamiai apibrėžiamas šių dokumentų turinys, dėl atskirų procesinių dokumentų (pavyzdžiui: patikrinimo aktų, reikalavimų R1 pašalinti pažeidimus, administracinio teisės pažeidimo protokolo, nutarimo administracinio teisės pažeidimo byloje) surašymo parengti visapusiškai išsamūs metodiniai nurodymai. STT, atlikusi VDI pateiktų patikrinimo medžiagų analizę, </w:t>
      </w:r>
      <w:r w:rsidRPr="00E44990">
        <w:rPr>
          <w:color w:val="000000"/>
          <w:shd w:val="clear" w:color="auto" w:fill="FFFFFF"/>
        </w:rPr>
        <w:t>nustatė, kad atskirais atvejais patikrinimų „medžiagose“ esančių tikrinimo procedūros eigą atskleidžiančių dokumentų kiekis ir turinys, šių dokumentų surašymo kokybė ženkliai skiriasi. Pavyzdžiui: 2013 m. liepos 12 d. atlikus patikrinimą UAB „Karališka kebabinė“, buvo surašytas nelegalaus darbo tyrimo aktas Nr. NDA 0657-0431. Šio akto 5 punkte ūkio subjekto patikrinimą atlikę VDI Vilniaus skyriaus vyr. inspektoriai M. I. ir G. K. nurodė, kad „ND nenustatyta. Darbo grafikai nesudaryti dirbantiems nepilną darbo dieną. Įmonės vadovei žodžiu nurodyta ištaisyti pažeidimą“. Atkreiptinas dėmesys, kad kitų procedūrinių dokumentų (išskyrus pavedimą dėl inspektavimo) patikrinimo medžiagoje nėra (pavyzdžiui, reikalavimo</w:t>
      </w:r>
      <w:r w:rsidRPr="00E44990">
        <w:rPr>
          <w:lang w:eastAsia="en-US"/>
        </w:rPr>
        <w:t xml:space="preserve"> pašalinti pažeidimus R1, administracinio teisės pažeidimo protokolo ir pan.</w:t>
      </w:r>
      <w:r w:rsidRPr="00E44990">
        <w:rPr>
          <w:color w:val="000000"/>
          <w:shd w:val="clear" w:color="auto" w:fill="FFFFFF"/>
        </w:rPr>
        <w:t xml:space="preserve">), o ir nelegalaus darbo tyrimo akte NDA 0657-0431 nėra nurodyta, kokius teisės aktų reikalavimus pažeidė UAB „Karališka kebabinė“ direktorė, per kiek laiko ji turi pašalinti nurodytus pažeidimus ir pan. Tas pats pasakytina ir apie 2013 m. liepos 12 d. surašytą nelegalaus darbo tyrimo aktą Nr. NDA 0732 – 0268. VDI Vilniaus skyriaus vyr. darbo inspektoriai O. N. ir D. Č., patikrinę UAB „Baldų idėjos“, akte nurodė, kad „&lt;...&gt; nustatyti darbų saugos pažeidimai, o įmonės vadovui duotas nurodymas juos pašalinti nedelsiant“. Kaip ir ankstesniu atveju patikrinimo „medžiagoje“ kitų dokumentų (išskyrus pavedimą dėl inspektavimo) nėra, iš nelegalaus darbo tyrimo akto Nr. NDA 0732 – 0268 neaišku, kokie darbų saugos pažeidimai apskritai buvo nustatyti patikrinimo metu, kodėl nurodymas pašalinti pažeidimus neįformintas raštu, per kiek laiko nustatytus pažeidimus privaloma pašalinti ir kt. </w:t>
      </w:r>
      <w:r w:rsidRPr="00FA0FA5">
        <w:rPr>
          <w:b/>
          <w:shd w:val="clear" w:color="auto" w:fill="FFFFFF"/>
        </w:rPr>
        <w:t>VDI paaiškino, kad nesutinka su šia STT pastaba, motyvuodama, kad:</w:t>
      </w:r>
      <w:r w:rsidRPr="00FA0FA5">
        <w:rPr>
          <w:shd w:val="clear" w:color="auto" w:fill="FFFFFF"/>
        </w:rPr>
        <w:t xml:space="preserve"> </w:t>
      </w:r>
      <w:r w:rsidRPr="00FA0FA5">
        <w:t>UAB „Karališka kebabinė“ ir UAB „Baldų idėjos“ buvo tikrintos nelegalaus darbo klausimais, nenustačius nelegaliai dirbančių asmenų administracinių teisės pažeidimų protokolai surašyti nebuvo</w:t>
      </w:r>
      <w:r w:rsidRPr="00FA0FA5">
        <w:rPr>
          <w:rStyle w:val="FootnoteReference"/>
          <w:shd w:val="clear" w:color="auto" w:fill="FFFFFF"/>
        </w:rPr>
        <w:t xml:space="preserve"> </w:t>
      </w:r>
      <w:r w:rsidRPr="00FA0FA5">
        <w:rPr>
          <w:rStyle w:val="FootnoteReference"/>
          <w:shd w:val="clear" w:color="auto" w:fill="FFFFFF"/>
        </w:rPr>
        <w:footnoteReference w:id="74"/>
      </w:r>
      <w:r w:rsidRPr="00FA0FA5">
        <w:rPr>
          <w:shd w:val="clear" w:color="auto" w:fill="FFFFFF"/>
        </w:rPr>
        <w:t xml:space="preserve">. STT nori pabrėžti, </w:t>
      </w:r>
      <w:r w:rsidRPr="00FA0FA5">
        <w:rPr>
          <w:shd w:val="clear" w:color="auto" w:fill="FFFFFF"/>
        </w:rPr>
        <w:lastRenderedPageBreak/>
        <w:t>kad pateiktais pavyzdžiais nesiekiama kvestionuoti VDI inspektorių tam tikrų procesinių veiksmų pagrįstumo, neteigiama, kad tam tikras procesinis dokumentas privalėjo arba neprivalėjo būti surašytas konkrečioje situacijoje. Norima tik pabrėžti, kad procesiniuose dokumentuose nepakankamai aiškiai nurodytos patikrinimų metu užfiksuotos aplinkybės susijusios su nustatytais darbų saugos pažeidimais,</w:t>
      </w:r>
      <w:r w:rsidRPr="003B3449">
        <w:rPr>
          <w:color w:val="000000"/>
          <w:shd w:val="clear" w:color="auto" w:fill="FFFFFF"/>
        </w:rPr>
        <w:t xml:space="preserve"> </w:t>
      </w:r>
      <w:r>
        <w:rPr>
          <w:color w:val="000000"/>
          <w:shd w:val="clear" w:color="auto" w:fill="FFFFFF"/>
        </w:rPr>
        <w:t xml:space="preserve">neleidžiančios įvertinti ar VDI inspektorių veiksmai tam tikroje situacijoje buvo pagrįsti, todėl </w:t>
      </w:r>
      <w:r w:rsidRPr="00E44990">
        <w:rPr>
          <w:color w:val="000000"/>
          <w:shd w:val="clear" w:color="auto" w:fill="FFFFFF"/>
        </w:rPr>
        <w:t xml:space="preserve">patikrinimų „medžiagose“ esančių dokumentų ir duomenų apimčių ir turinio disproporcija, gali būti laikomos VDI vidaus kontrolės sistemos </w:t>
      </w:r>
      <w:r w:rsidRPr="00E44990">
        <w:rPr>
          <w:shd w:val="clear" w:color="auto" w:fill="FFFFFF"/>
        </w:rPr>
        <w:t>efektyvumo stoką nusakančiu požymiu, o kartu ir korupcijos rizikos veiksniu</w:t>
      </w:r>
      <w:r w:rsidRPr="00E44990">
        <w:rPr>
          <w:color w:val="000000"/>
          <w:shd w:val="clear" w:color="auto" w:fill="FFFFFF"/>
        </w:rPr>
        <w:t>, galinčiu suponuoti prielaidas VDI inspektoriams patikrinimų metu piktnaudžiauti turimais įgaliojimais, priežiūros reikalavimus atskirų ūkio subjektų atžvilgiu taikyti neproporcingai ar diskriminuojančiai.</w:t>
      </w:r>
    </w:p>
    <w:p w:rsidR="0080439A" w:rsidRPr="00E44990" w:rsidRDefault="0080439A" w:rsidP="00B83F06">
      <w:pPr>
        <w:pStyle w:val="Heading1"/>
        <w:ind w:firstLine="851"/>
        <w:jc w:val="center"/>
        <w:rPr>
          <w:rFonts w:ascii="Times New Roman" w:hAnsi="Times New Roman"/>
          <w:caps/>
          <w:color w:val="auto"/>
          <w:sz w:val="24"/>
          <w:szCs w:val="24"/>
        </w:rPr>
      </w:pPr>
      <w:bookmarkStart w:id="52" w:name="_Toc406078625"/>
      <w:r w:rsidRPr="00E44990">
        <w:rPr>
          <w:rFonts w:ascii="Times New Roman" w:hAnsi="Times New Roman"/>
          <w:caps/>
          <w:color w:val="auto"/>
          <w:sz w:val="24"/>
          <w:szCs w:val="24"/>
        </w:rPr>
        <w:t>II. Korupcijos rizika administracinių teisės pažeidimų dėl darbo įstatymų, darbų saugos ir darbo higienos norminių aktų pažeidimų nagrinėjimo ir administracinių nuobaudų už šiuos administracinius teisės pažeidimus skyrimo srityse</w:t>
      </w:r>
      <w:bookmarkEnd w:id="52"/>
    </w:p>
    <w:p w:rsidR="0080439A" w:rsidRPr="00E44990" w:rsidRDefault="0080439A" w:rsidP="00B83F06">
      <w:pPr>
        <w:tabs>
          <w:tab w:val="left" w:pos="720"/>
        </w:tabs>
        <w:spacing w:line="360" w:lineRule="auto"/>
        <w:ind w:firstLine="851"/>
        <w:jc w:val="both"/>
      </w:pPr>
    </w:p>
    <w:p w:rsidR="0080439A" w:rsidRPr="00E44990" w:rsidRDefault="0080439A" w:rsidP="00B83F06">
      <w:pPr>
        <w:tabs>
          <w:tab w:val="left" w:pos="720"/>
        </w:tabs>
        <w:spacing w:line="360" w:lineRule="auto"/>
        <w:ind w:firstLine="851"/>
        <w:jc w:val="both"/>
      </w:pPr>
      <w:r w:rsidRPr="00E44990">
        <w:t xml:space="preserve">STT, vadovaudamasi Korupcijos prevencijos įstatymo ir korupcijos rizikos analizės atlikimo tvarkos nuostatomis, analizavo VDI veiklą, administracinių teisės pažeidimų dėl darbo įstatymų, darbų saugos ir darbo higienos norminių aktų pažeidimų nagrinėjimo ir administracinių nuobaudų už šiuos administracinius teisės pažeidimus skyrimo srityse. </w:t>
      </w:r>
    </w:p>
    <w:p w:rsidR="0080439A" w:rsidRPr="00E44990" w:rsidRDefault="0080439A" w:rsidP="00B83F06">
      <w:pPr>
        <w:tabs>
          <w:tab w:val="left" w:pos="720"/>
        </w:tabs>
        <w:spacing w:line="360" w:lineRule="auto"/>
        <w:ind w:firstLine="851"/>
        <w:jc w:val="both"/>
        <w:rPr>
          <w:lang w:eastAsia="en-US"/>
        </w:rPr>
      </w:pPr>
      <w:r w:rsidRPr="00E44990">
        <w:t>VDI įgaliojimai šiose srityse įtvirtini VDI</w:t>
      </w:r>
      <w:r w:rsidRPr="00E44990">
        <w:rPr>
          <w:bCs/>
        </w:rPr>
        <w:t xml:space="preserve"> įstatymo 9, 11, 12</w:t>
      </w:r>
      <w:r w:rsidRPr="00E44990">
        <w:rPr>
          <w:bCs/>
          <w:vertAlign w:val="superscript"/>
        </w:rPr>
        <w:t>1</w:t>
      </w:r>
      <w:r w:rsidRPr="00E44990">
        <w:rPr>
          <w:bCs/>
        </w:rPr>
        <w:t>, straipsniuose</w:t>
      </w:r>
      <w:r w:rsidRPr="00E44990">
        <w:rPr>
          <w:rStyle w:val="FootnoteReference"/>
          <w:bCs/>
        </w:rPr>
        <w:footnoteReference w:id="75"/>
      </w:r>
      <w:r w:rsidRPr="00E44990">
        <w:rPr>
          <w:bCs/>
        </w:rPr>
        <w:t>, Saugos ir sveikatos įstatymo 46 ir 47 straipsniuose</w:t>
      </w:r>
      <w:r w:rsidRPr="00E44990">
        <w:rPr>
          <w:rStyle w:val="FootnoteReference"/>
          <w:bCs/>
        </w:rPr>
        <w:footnoteReference w:id="76"/>
      </w:r>
      <w:r w:rsidRPr="00E44990">
        <w:rPr>
          <w:bCs/>
        </w:rPr>
        <w:t>, Nuostatų</w:t>
      </w:r>
      <w:r w:rsidRPr="00E44990">
        <w:rPr>
          <w:rStyle w:val="dpav"/>
          <w:sz w:val="24"/>
          <w:szCs w:val="24"/>
        </w:rPr>
        <w:t xml:space="preserve"> 17 punkte</w:t>
      </w:r>
      <w:r w:rsidRPr="00E44990">
        <w:rPr>
          <w:rStyle w:val="FootnoteReference"/>
        </w:rPr>
        <w:footnoteReference w:id="77"/>
      </w:r>
      <w:r w:rsidRPr="00E44990">
        <w:rPr>
          <w:rStyle w:val="dpav"/>
          <w:sz w:val="24"/>
          <w:szCs w:val="24"/>
        </w:rPr>
        <w:t xml:space="preserve">. VDI kompetenciją </w:t>
      </w:r>
      <w:r w:rsidRPr="00E44990">
        <w:rPr>
          <w:rStyle w:val="dpav"/>
          <w:sz w:val="24"/>
          <w:szCs w:val="24"/>
        </w:rPr>
        <w:lastRenderedPageBreak/>
        <w:t>analizuojamose srityse apibrėžia ir Lietuvos Respublikos administracinių teisės pažeidimų kodeksas (toliau – Kodeksas), nustatantis ne tik veikų, kuriomis pažeidžiami d</w:t>
      </w:r>
      <w:r w:rsidRPr="00E44990">
        <w:t>arbo įstatymai, darbų saugos ir darbo higienos norminiai aktai, sąrašą, t. y. įtvirtinantis šių veikų prieštaringumą teisei, neteisėtumą, bet ir reglamentuojantis administracinių teisės pažeidimų bylų žinybingumo, administracinių teisės pažeidimų bylų nagrinėjimo tvarkos, administracinių nuobaudų parinkimo, skyrimo ir vykdymo tvarkos, kitus procedūrinius klausimus, glaudžiai susijusius su šios korupcijos rizikos analizės objektu. Kodekso 233 straipsnio 1 dalyje nustatyta, kad VDI nagrinėja Kodekso 41, 41</w:t>
      </w:r>
      <w:r w:rsidRPr="00E44990">
        <w:rPr>
          <w:vertAlign w:val="superscript"/>
        </w:rPr>
        <w:t>1</w:t>
      </w:r>
      <w:r w:rsidRPr="00E44990">
        <w:t xml:space="preserve"> straipsniuose, 41</w:t>
      </w:r>
      <w:r w:rsidRPr="00E44990">
        <w:rPr>
          <w:vertAlign w:val="superscript"/>
        </w:rPr>
        <w:t>4</w:t>
      </w:r>
      <w:r w:rsidRPr="00E44990">
        <w:t xml:space="preserve"> straipsnio pirmojoje dalyje, 41</w:t>
      </w:r>
      <w:r w:rsidRPr="00E44990">
        <w:rPr>
          <w:vertAlign w:val="superscript"/>
        </w:rPr>
        <w:t>5</w:t>
      </w:r>
      <w:r w:rsidRPr="00E44990">
        <w:t xml:space="preserve"> straipsnio pirmojoje dalyje, 41</w:t>
      </w:r>
      <w:r w:rsidRPr="00E44990">
        <w:rPr>
          <w:vertAlign w:val="superscript"/>
        </w:rPr>
        <w:t>7</w:t>
      </w:r>
      <w:r w:rsidRPr="00E44990">
        <w:t>, 41</w:t>
      </w:r>
      <w:r w:rsidRPr="00E44990">
        <w:rPr>
          <w:vertAlign w:val="superscript"/>
        </w:rPr>
        <w:t>8</w:t>
      </w:r>
      <w:r w:rsidRPr="00E44990">
        <w:t>, 41</w:t>
      </w:r>
      <w:r w:rsidRPr="00E44990">
        <w:rPr>
          <w:vertAlign w:val="superscript"/>
        </w:rPr>
        <w:t>9</w:t>
      </w:r>
      <w:r w:rsidRPr="00E44990">
        <w:t>, 41</w:t>
      </w:r>
      <w:r w:rsidRPr="00E44990">
        <w:rPr>
          <w:vertAlign w:val="superscript"/>
        </w:rPr>
        <w:t>10</w:t>
      </w:r>
      <w:r w:rsidRPr="00E44990">
        <w:t>, 41</w:t>
      </w:r>
      <w:r w:rsidRPr="00E44990">
        <w:rPr>
          <w:vertAlign w:val="superscript"/>
        </w:rPr>
        <w:t>11</w:t>
      </w:r>
      <w:r w:rsidRPr="00E44990">
        <w:t>, 41</w:t>
      </w:r>
      <w:r w:rsidRPr="00E44990">
        <w:rPr>
          <w:vertAlign w:val="superscript"/>
        </w:rPr>
        <w:t>12</w:t>
      </w:r>
      <w:r w:rsidRPr="00E44990">
        <w:t>, 41</w:t>
      </w:r>
      <w:r w:rsidRPr="00E44990">
        <w:rPr>
          <w:vertAlign w:val="superscript"/>
        </w:rPr>
        <w:t>13</w:t>
      </w:r>
      <w:r w:rsidRPr="00E44990">
        <w:t xml:space="preserve"> straipsniuose, 84</w:t>
      </w:r>
      <w:r w:rsidRPr="00E44990">
        <w:rPr>
          <w:vertAlign w:val="superscript"/>
        </w:rPr>
        <w:t>1</w:t>
      </w:r>
      <w:r w:rsidRPr="00E44990">
        <w:t xml:space="preserve"> straipsnio pirmojoje dalyje, šeštojoje dalyje (išskyrus tolesnio naudotojo pareigų pateikti informaciją Europos cheminių medžiagų agentūrai nevykdymą) ir dvyliktojoje dalyje,</w:t>
      </w:r>
      <w:r w:rsidRPr="00E44990">
        <w:rPr>
          <w:b/>
          <w:bCs/>
        </w:rPr>
        <w:t xml:space="preserve"> </w:t>
      </w:r>
      <w:r w:rsidRPr="00E44990">
        <w:t>142</w:t>
      </w:r>
      <w:r w:rsidRPr="00E44990">
        <w:rPr>
          <w:vertAlign w:val="superscript"/>
        </w:rPr>
        <w:t>8</w:t>
      </w:r>
      <w:r w:rsidRPr="00E44990">
        <w:t xml:space="preserve"> straipsnio ketvirtojoje dalyje, 142</w:t>
      </w:r>
      <w:r w:rsidRPr="00E44990">
        <w:rPr>
          <w:vertAlign w:val="superscript"/>
        </w:rPr>
        <w:t>9</w:t>
      </w:r>
      <w:r w:rsidRPr="00E44990">
        <w:t xml:space="preserve"> straipsnyje, 167</w:t>
      </w:r>
      <w:r w:rsidRPr="00E44990">
        <w:rPr>
          <w:vertAlign w:val="superscript"/>
        </w:rPr>
        <w:t>3</w:t>
      </w:r>
      <w:r w:rsidRPr="00E44990">
        <w:t xml:space="preserve"> straipsnio pirmojoje dalyje, 172 straipsnyje (nuo 2014 m. lapkričio 1 d. ir 206</w:t>
      </w:r>
      <w:r w:rsidRPr="00E44990">
        <w:rPr>
          <w:vertAlign w:val="superscript"/>
        </w:rPr>
        <w:t xml:space="preserve">6 </w:t>
      </w:r>
      <w:r w:rsidRPr="00E44990">
        <w:t xml:space="preserve">straipsnio antrojoje dalyje) numatytų administracinių teisės pažeidimų bylas. Kodekso </w:t>
      </w:r>
      <w:r w:rsidRPr="00E44990">
        <w:rPr>
          <w:lang w:eastAsia="en-US"/>
        </w:rPr>
        <w:t>259</w:t>
      </w:r>
      <w:r w:rsidRPr="00E44990">
        <w:rPr>
          <w:vertAlign w:val="superscript"/>
          <w:lang w:eastAsia="en-US"/>
        </w:rPr>
        <w:t xml:space="preserve">1 </w:t>
      </w:r>
      <w:r w:rsidRPr="00E44990">
        <w:rPr>
          <w:lang w:eastAsia="en-US"/>
        </w:rPr>
        <w:t xml:space="preserve">straipsnio 2 dalyje taip pat įtvirtinta, kad </w:t>
      </w:r>
      <w:r w:rsidRPr="00E44990">
        <w:t>administracinių teisės pažeidimų bylose, kurias nagrinėti priskirta VDI kompetencijai, administracinių teisės pažeidimų protokolus turi teisę surašyti tam įgalioti VDI pareigūnai. Be to, Kodekso 259</w:t>
      </w:r>
      <w:r w:rsidRPr="00E44990">
        <w:rPr>
          <w:vertAlign w:val="superscript"/>
        </w:rPr>
        <w:t>1</w:t>
      </w:r>
      <w:r w:rsidRPr="00E44990">
        <w:t xml:space="preserve"> straipsnio </w:t>
      </w:r>
      <w:r w:rsidRPr="00E44990">
        <w:rPr>
          <w:lang w:eastAsia="en-US"/>
        </w:rPr>
        <w:t xml:space="preserve">1 dalies 1 punkte nustatyta, kad įgalioti VDI pareigūnai turi teisę surašyti administracinių teisės pažeidimų protokolus ir tais atvejais, kai administracinių teisės pažeidimų bylas nagrinėja </w:t>
      </w:r>
      <w:r w:rsidRPr="00E44990">
        <w:rPr>
          <w:bCs/>
          <w:lang w:eastAsia="en-US"/>
        </w:rPr>
        <w:t>rajonų (miestų) apylinkių teismai (apylinkių teismų teisėjai) arba administracinės komisijos</w:t>
      </w:r>
      <w:r w:rsidRPr="00E44990">
        <w:rPr>
          <w:lang w:eastAsia="en-US"/>
        </w:rPr>
        <w:t xml:space="preserve"> dėl pažeidimų, numatytų Kodekso </w:t>
      </w:r>
      <w:r w:rsidRPr="00E44990">
        <w:t>41</w:t>
      </w:r>
      <w:r w:rsidRPr="00E44990">
        <w:rPr>
          <w:vertAlign w:val="superscript"/>
        </w:rPr>
        <w:t>2</w:t>
      </w:r>
      <w:r w:rsidRPr="00E44990">
        <w:t>, 41</w:t>
      </w:r>
      <w:r w:rsidRPr="00E44990">
        <w:rPr>
          <w:vertAlign w:val="superscript"/>
        </w:rPr>
        <w:t>3</w:t>
      </w:r>
      <w:r w:rsidRPr="00E44990">
        <w:t xml:space="preserve"> straipsniuose, 41</w:t>
      </w:r>
      <w:r w:rsidRPr="00E44990">
        <w:rPr>
          <w:vertAlign w:val="superscript"/>
        </w:rPr>
        <w:t>4</w:t>
      </w:r>
      <w:r w:rsidRPr="00E44990">
        <w:t xml:space="preserve"> straipsnio 2, 3 ir 4 dalyse, 41</w:t>
      </w:r>
      <w:r w:rsidRPr="00E44990">
        <w:rPr>
          <w:vertAlign w:val="superscript"/>
        </w:rPr>
        <w:t>5</w:t>
      </w:r>
      <w:r w:rsidRPr="00E44990">
        <w:t xml:space="preserve"> straipsnio 2 dalyje, 84</w:t>
      </w:r>
      <w:r w:rsidRPr="00E44990">
        <w:rPr>
          <w:vertAlign w:val="superscript"/>
        </w:rPr>
        <w:t>1</w:t>
      </w:r>
      <w:r w:rsidRPr="00E44990">
        <w:t xml:space="preserve"> straipsnio 13 dalyje (dėl pavojingų cheminių medžiagų, atskirų ir esančių preparatų ar gaminių sudėtyje, naudojimo pažeidimų), 14, 16 dalyse (dėl pavojingų cheminių medžiagų ir preparatų naudojimo pažeidimų), 17 dalyje (dėl pavojingų cheminių medžiagų ir preparatų, jų turinčių gaminių naudojimo apribojimų pažeidimų), 173 straipsnyje.</w:t>
      </w:r>
    </w:p>
    <w:p w:rsidR="0080439A" w:rsidRPr="00E44990" w:rsidRDefault="0080439A" w:rsidP="00B83F06">
      <w:pPr>
        <w:tabs>
          <w:tab w:val="left" w:pos="720"/>
        </w:tabs>
        <w:spacing w:line="360" w:lineRule="auto"/>
        <w:ind w:firstLine="851"/>
        <w:jc w:val="both"/>
      </w:pPr>
      <w:r w:rsidRPr="00E44990">
        <w:t xml:space="preserve">Administracinių teisės pažeidimų dėl darbo įstatymų, darbų saugos ir darbo higienos norminių aktų pažeidimų protokolų surašymo ir registravimo, administracinių teisės pažeidimų bylų nagrinėjimo, nutarimų administracinių teisės pažeidimų bylose surašymo ir registravimo, nuobaudų skyrimo, apskaitos tvarką reglamentuoja ir Lietuvos Respublikos vyriausiojo valstybinio darbo inspektoriaus įsakymais patvirtinti teisės aktai: Dokumentų kontrolės ir kokybės analizės aprašas ir Administracinių teisės pažeidimo protokolų, nutarimų administracinių teisės pažeidimų bylose surašymo ir registravimo, baudų, skirtų už administracinius teisės pažeidimus, apskaitos ir mokėjimo (išieškojimo) kontrolės tvarkos aprašas, patvirtintas Lietuvos Respublikos vyriausiojo </w:t>
      </w:r>
      <w:r w:rsidRPr="00E44990">
        <w:lastRenderedPageBreak/>
        <w:t xml:space="preserve">valstybinio darbo inspektoriaus 2013 m. rugpjūčio 30 d. įsakymu Nr. V-341 (toliau – Protokolų ir nutarimų aprašas). </w:t>
      </w:r>
    </w:p>
    <w:p w:rsidR="0080439A" w:rsidRPr="00E44990" w:rsidRDefault="0080439A" w:rsidP="00B83F06">
      <w:pPr>
        <w:tabs>
          <w:tab w:val="left" w:pos="720"/>
        </w:tabs>
        <w:spacing w:line="360" w:lineRule="auto"/>
        <w:ind w:firstLine="851"/>
        <w:jc w:val="both"/>
        <w:rPr>
          <w:color w:val="000000"/>
        </w:rPr>
      </w:pPr>
      <w:r w:rsidRPr="00E44990">
        <w:t>Atlikdama Korupcijos rizikos analizę, STT vertino min</w:t>
      </w:r>
      <w:r>
        <w:t>ėtus</w:t>
      </w:r>
      <w:r w:rsidRPr="00E44990">
        <w:t xml:space="preserve"> VDI priimtus teisės aktus, siekdama nustatyti, ar šiuose teisės aktuose įtvirtinamas teisinis reguliavimas sukuria teisines prielaidas skaidriai vykdyti Kodekse nustatytas administracinių teisės pažeidimų bylų teisenos procedūras, sudaro sąlygas besąlygiškam Kodekse įtvirtintų šios procedūros teisėtumo, objektyvumo ir pagrįstumo ir kt. principų laikymuisi. STT taip pat siekė nustatyti, ar VDI priimtuose teisės aktuose yra numatyti vidaus kontrolės mechanizmai ar priemonės, kurios padėtų valdyti korupcijos rizikos veiksnius, galinčius lemti korupcijos riziką VDI pareigūnams, surašantiems administracinių teisės pažeidimų protokolus ūkio subjekto vadovui, pareigūnui ar asmeniui, nagrinėjantiems administracinio teisės pažeidimo bylas, priimantiems sprendimus dėl administracinės atsakomybės priemonių taikymo, pavyzdžiui: </w:t>
      </w:r>
      <w:r w:rsidRPr="00FA4B18">
        <w:rPr>
          <w:color w:val="000000"/>
        </w:rPr>
        <w:t>ar yra aiškiai apibrėžti sprendimus priimantys VDI pareigūnai, įtvirtintos jų įgaliojimų, kompetencijos ribos, ar nustatyti aiškūs ir skaidrūs kriterijai dėl įrodymų ar kitų faktinių aplinkybių, nustatytų administracinio teisės pažeidimo nagrinėjimo metu, vertinimo, administracinių nuobaudų individualizavimo ir kt. Be to, STT vertino atsitiktinės atrankos būdu pasirinktas administracinių teisės pažeidimų bylas</w:t>
      </w:r>
      <w:r w:rsidRPr="00FA4B18">
        <w:rPr>
          <w:rStyle w:val="FootnoteReference"/>
          <w:color w:val="000000"/>
        </w:rPr>
        <w:footnoteReference w:id="78"/>
      </w:r>
      <w:r w:rsidRPr="00FA4B18">
        <w:rPr>
          <w:color w:val="000000"/>
        </w:rPr>
        <w:t>, analizavo, ar surašydama administracinių teisės pažeidimų protokolus, nagrinėdama administracinių teisės pažeidimų bylas, taikydama administracinės atsakomybės priemones VDI laikosi Kodekso, VDI priimtų teisės aktų reikalavimų, ar atskir</w:t>
      </w:r>
      <w:r w:rsidRPr="00E44990">
        <w:rPr>
          <w:color w:val="000000"/>
        </w:rPr>
        <w:t>iems</w:t>
      </w:r>
      <w:r w:rsidRPr="00FA4B18">
        <w:rPr>
          <w:color w:val="000000"/>
        </w:rPr>
        <w:t xml:space="preserve"> ūkio subjekt</w:t>
      </w:r>
      <w:r w:rsidRPr="00E44990">
        <w:rPr>
          <w:color w:val="000000"/>
        </w:rPr>
        <w:t>ams</w:t>
      </w:r>
      <w:r w:rsidRPr="00FA4B18">
        <w:rPr>
          <w:color w:val="000000"/>
        </w:rPr>
        <w:t xml:space="preserve"> (jų vadovams ar įgaliotiems asmen</w:t>
      </w:r>
      <w:r w:rsidRPr="00E44990">
        <w:rPr>
          <w:color w:val="000000"/>
        </w:rPr>
        <w:t>ims</w:t>
      </w:r>
      <w:r w:rsidRPr="00FA4B18">
        <w:rPr>
          <w:color w:val="000000"/>
        </w:rPr>
        <w:t>) VDI teisės normas taiko vienodai nediskriminuojančiai ir kt. STT nustatė:</w:t>
      </w:r>
    </w:p>
    <w:p w:rsidR="0080439A" w:rsidRPr="00E44990" w:rsidRDefault="0080439A" w:rsidP="00B83F06">
      <w:pPr>
        <w:tabs>
          <w:tab w:val="left" w:pos="720"/>
        </w:tabs>
        <w:spacing w:line="360" w:lineRule="auto"/>
        <w:ind w:firstLine="851"/>
        <w:jc w:val="both"/>
        <w:rPr>
          <w:bCs/>
        </w:rPr>
      </w:pPr>
      <w:r w:rsidRPr="00E44990">
        <w:t>1. Su administracinių teisės pažeidimų protokolų dėl darbo įstatymų, darbų saugos ir darbo higienos norminių aktų pažeidimų (toliau – protokolai) surašymu susiję klausimai reglamentuojami Protokolų ir nutarimų aprašo 1–12 punktuose ir Dokumentų kontrolės aprašo 2 priedo 2, 5–23 punktuose. Čia įvardijami: protokolus surašantys subjektai ir jų įgaliojimai</w:t>
      </w:r>
      <w:r w:rsidRPr="00E44990">
        <w:rPr>
          <w:rStyle w:val="FootnoteReference"/>
        </w:rPr>
        <w:footnoteReference w:id="79"/>
      </w:r>
      <w:r w:rsidRPr="00E44990">
        <w:t>, VDI inspektorių kompetencijos, surašant – protokolus, ribas apibrėžiantys teisės aktai</w:t>
      </w:r>
      <w:r w:rsidRPr="00E44990">
        <w:rPr>
          <w:rStyle w:val="FootnoteReference"/>
        </w:rPr>
        <w:footnoteReference w:id="80"/>
      </w:r>
      <w:r w:rsidRPr="00E44990">
        <w:t xml:space="preserve">, įtvirtinamos – protokolų </w:t>
      </w:r>
      <w:r w:rsidRPr="00E44990">
        <w:lastRenderedPageBreak/>
        <w:t>surašymo, registravimo ir tvarkymo, naudojant elektroninę darbo sąlygų darbo vietose nuolatinės stebėsenos informacinę sistemą (toliau – DSS IS), procedūros</w:t>
      </w:r>
      <w:r w:rsidRPr="00E44990">
        <w:rPr>
          <w:rStyle w:val="FootnoteReference"/>
        </w:rPr>
        <w:footnoteReference w:id="81"/>
      </w:r>
      <w:r w:rsidRPr="00E44990">
        <w:t>, surašytų protokolų perdavimo nagrinėti kompetentingiems VDI pareigūnams</w:t>
      </w:r>
      <w:r w:rsidRPr="00E44990">
        <w:rPr>
          <w:rStyle w:val="FootnoteReference"/>
        </w:rPr>
        <w:footnoteReference w:id="82"/>
      </w:r>
      <w:r w:rsidRPr="00E44990">
        <w:t xml:space="preserve"> ar kitai institucijai pagal žinybingumą tvarka ir terminai</w:t>
      </w:r>
      <w:r w:rsidRPr="00E44990">
        <w:rPr>
          <w:rStyle w:val="FootnoteReference"/>
        </w:rPr>
        <w:footnoteReference w:id="83"/>
      </w:r>
      <w:r w:rsidRPr="00E44990">
        <w:t xml:space="preserve">, administracinių nurodymų, įrašomų protokole pagal Kodekso </w:t>
      </w:r>
      <w:r w:rsidRPr="00E44990">
        <w:rPr>
          <w:bCs/>
        </w:rPr>
        <w:t>260</w:t>
      </w:r>
      <w:r w:rsidRPr="00E44990">
        <w:rPr>
          <w:bCs/>
          <w:vertAlign w:val="superscript"/>
        </w:rPr>
        <w:t>1</w:t>
      </w:r>
      <w:r w:rsidRPr="00E44990">
        <w:rPr>
          <w:bCs/>
        </w:rPr>
        <w:t xml:space="preserve"> straipsnį, įvykdymo kontrolės tvarka</w:t>
      </w:r>
      <w:r w:rsidRPr="00E44990">
        <w:rPr>
          <w:rStyle w:val="FootnoteReference"/>
          <w:bCs/>
        </w:rPr>
        <w:footnoteReference w:id="84"/>
      </w:r>
      <w:r w:rsidRPr="00E44990">
        <w:rPr>
          <w:bCs/>
        </w:rPr>
        <w:t xml:space="preserve">, taip pat įtvirtinamos DSS IS naudojimo, registruojant kitų, su konkrečiu </w:t>
      </w:r>
      <w:r w:rsidRPr="00E44990">
        <w:t>protokolu</w:t>
      </w:r>
      <w:r w:rsidRPr="00E44990">
        <w:rPr>
          <w:bCs/>
        </w:rPr>
        <w:t xml:space="preserve"> susijusių administracinio teisės pažeidimo bylos dokumentus, taisyklės. Aptariamuose VDI teisės aktuose išsamiai reglamentuojamas ir </w:t>
      </w:r>
      <w:r w:rsidRPr="00E44990">
        <w:t>protokolo</w:t>
      </w:r>
      <w:r w:rsidRPr="00E44990">
        <w:rPr>
          <w:bCs/>
        </w:rPr>
        <w:t xml:space="preserve"> turinys, įtvirtinamos </w:t>
      </w:r>
      <w:r w:rsidRPr="00E44990">
        <w:t>protokolo</w:t>
      </w:r>
      <w:r w:rsidRPr="00E44990">
        <w:rPr>
          <w:bCs/>
        </w:rPr>
        <w:t xml:space="preserve"> surašymą lemiančios ir priimant sprendimą inicijuoti administracinio teisės pažeidimo bylą nustatytinos faktinės aplinkybės</w:t>
      </w:r>
      <w:r w:rsidRPr="00E44990">
        <w:rPr>
          <w:rStyle w:val="FootnoteReference"/>
          <w:bCs/>
        </w:rPr>
        <w:footnoteReference w:id="85"/>
      </w:r>
      <w:r w:rsidRPr="00E44990">
        <w:rPr>
          <w:bCs/>
        </w:rPr>
        <w:t xml:space="preserve">, įvardijami </w:t>
      </w:r>
      <w:r w:rsidRPr="00E44990">
        <w:t>protokole</w:t>
      </w:r>
      <w:r w:rsidRPr="00E44990">
        <w:rPr>
          <w:bCs/>
        </w:rPr>
        <w:t xml:space="preserve"> nurodytini administracinio teisės pažeidimo sudėties elementai</w:t>
      </w:r>
      <w:r w:rsidRPr="00E44990">
        <w:rPr>
          <w:rStyle w:val="FootnoteReference"/>
          <w:bCs/>
        </w:rPr>
        <w:footnoteReference w:id="86"/>
      </w:r>
      <w:r w:rsidRPr="00E44990">
        <w:rPr>
          <w:bCs/>
        </w:rPr>
        <w:t xml:space="preserve">, apibūdinami administracinio teisės pažeidimo sudėties elementams būdingi požymiai ir ypatumai, pateikiamos rekomendacijos, kaip jie turi būti aprašomi </w:t>
      </w:r>
      <w:r w:rsidRPr="00E44990">
        <w:t>protokole</w:t>
      </w:r>
      <w:r w:rsidRPr="00E44990">
        <w:rPr>
          <w:rStyle w:val="FootnoteReference"/>
          <w:bCs/>
        </w:rPr>
        <w:footnoteReference w:id="87"/>
      </w:r>
      <w:r w:rsidRPr="00E44990">
        <w:rPr>
          <w:bCs/>
        </w:rPr>
        <w:t xml:space="preserve">. </w:t>
      </w:r>
    </w:p>
    <w:p w:rsidR="0080439A" w:rsidRPr="00E44990" w:rsidRDefault="0080439A" w:rsidP="00B83F06">
      <w:pPr>
        <w:tabs>
          <w:tab w:val="left" w:pos="720"/>
        </w:tabs>
        <w:spacing w:line="360" w:lineRule="auto"/>
        <w:ind w:firstLine="851"/>
        <w:jc w:val="both"/>
        <w:rPr>
          <w:bCs/>
        </w:rPr>
      </w:pPr>
      <w:r w:rsidRPr="00E44990">
        <w:rPr>
          <w:bCs/>
        </w:rPr>
        <w:lastRenderedPageBreak/>
        <w:t xml:space="preserve">Įvertinusi cituojamas VDI teisės aktų nuostatas, atsižvelgdama į tai, kad </w:t>
      </w:r>
      <w:r w:rsidRPr="00E44990">
        <w:t>protokolų</w:t>
      </w:r>
      <w:r w:rsidRPr="00E44990">
        <w:rPr>
          <w:bCs/>
        </w:rPr>
        <w:t xml:space="preserve"> surašymo tvarką įtvirtinantis teisinis reguliavimas konstruojamas laikantis</w:t>
      </w:r>
      <w:r w:rsidRPr="00E44990">
        <w:t xml:space="preserve"> Lietuvos Respublikos Teisėkūros pagrindų įstatyme</w:t>
      </w:r>
      <w:r w:rsidRPr="00E44990">
        <w:rPr>
          <w:rStyle w:val="FootnoteReference"/>
        </w:rPr>
        <w:footnoteReference w:id="88"/>
      </w:r>
      <w:r w:rsidRPr="00E44990">
        <w:t xml:space="preserve"> ir Lietuvos Respublikos Konstitucinio teismo jurisprudencijoje</w:t>
      </w:r>
      <w:r w:rsidRPr="00E44990">
        <w:rPr>
          <w:rStyle w:val="FootnoteReference"/>
        </w:rPr>
        <w:footnoteReference w:id="89"/>
      </w:r>
      <w:r w:rsidRPr="00E44990">
        <w:t xml:space="preserve"> apibrėžtų reikalavimų, taikomų įstatymo įgyvendinamiesiems teisės aktams, o reikalavimai (rekomendacijos) protokolų turiniui, protokolų surašymo pagrindai ir tvarka formuluojami taip pat plačiai naudojant teismų praktiką, pateikiant išsamius gerosios praktikos pavyzdžius, STT leidžia daryti išvadą, kad šiais teisės aktais įtvirtinamas teisinio reguliavimo mechanizmas yra pakankamas skaidriam administracinio teisės pažeidimo protokolo surašymo ir bylos dėl administracinio teisės pažeidimo padarymo inicijavimo procesui užtikrinti. Be to, šiuose teisės aktuose įtvirtinta prievolė, surašant ir registruojant protokolus naudoti DSS IS (VDI inspektoriai šios prievolės laikosi)</w:t>
      </w:r>
      <w:r w:rsidRPr="00E44990">
        <w:rPr>
          <w:rStyle w:val="FootnoteReference"/>
        </w:rPr>
        <w:footnoteReference w:id="90"/>
      </w:r>
      <w:r w:rsidRPr="00E44990">
        <w:t>, sukuria ir teisines prielaidas efektyviam, protokolo surašymo ir bylos dėl administracinio teisės pažeidimo padarymo inicijavimo proceso, vidaus kontrolės funkcionavimui užtikrinti.</w:t>
      </w:r>
    </w:p>
    <w:p w:rsidR="0080439A" w:rsidRPr="00E44990" w:rsidRDefault="0080439A" w:rsidP="00B83F06">
      <w:pPr>
        <w:tabs>
          <w:tab w:val="left" w:pos="720"/>
        </w:tabs>
        <w:spacing w:line="360" w:lineRule="auto"/>
        <w:ind w:firstLine="851"/>
        <w:jc w:val="both"/>
      </w:pPr>
      <w:r w:rsidRPr="00E44990">
        <w:t>Kita vertus, STT, analizuodama atsitiktinės atrankos būdu pasirinktas VDI atliktų, atskirų ūkio subjektų patikrinimų medžiagas</w:t>
      </w:r>
      <w:r w:rsidRPr="00E44990">
        <w:rPr>
          <w:rStyle w:val="FootnoteReference"/>
        </w:rPr>
        <w:footnoteReference w:id="91"/>
      </w:r>
      <w:r w:rsidRPr="00E44990">
        <w:t xml:space="preserve">, nustatė, kad VDI inspektoriai </w:t>
      </w:r>
      <w:r>
        <w:t>kai kuriais</w:t>
      </w:r>
      <w:r w:rsidRPr="00E44990">
        <w:t xml:space="preserve"> atvejais patikrinimo metu, net ir užfiksavę darbo įstatymų, darbų saugos ir darbo higienos norminių aktų pažeidimą, administracinio teisės pažeidimo protokolo nesurašo (arba informacijos apie tai nėra patikrinimo medžiagoje),</w:t>
      </w:r>
      <w:r w:rsidRPr="00E44990">
        <w:rPr>
          <w:color w:val="000000"/>
          <w:shd w:val="clear" w:color="auto" w:fill="FFFFFF"/>
        </w:rPr>
        <w:t xml:space="preserve"> pavyzdžiui: VDI Vilniaus skyriaus atliktų inspektavimų, dėl kurių </w:t>
      </w:r>
      <w:r w:rsidRPr="00E44990">
        <w:rPr>
          <w:color w:val="000000"/>
          <w:shd w:val="clear" w:color="auto" w:fill="FFFFFF"/>
        </w:rPr>
        <w:lastRenderedPageBreak/>
        <w:t xml:space="preserve">surašyti nelegalaus darbo tyrimo aktai </w:t>
      </w:r>
      <w:r w:rsidRPr="00E70441">
        <w:rPr>
          <w:i/>
          <w:color w:val="000000"/>
          <w:u w:val="single"/>
          <w:shd w:val="clear" w:color="auto" w:fill="FFFFFF"/>
        </w:rPr>
        <w:t xml:space="preserve">2013 m. liepos 10 d. Nr. NDA 0897-0070, </w:t>
      </w:r>
      <w:r w:rsidRPr="00E70441">
        <w:rPr>
          <w:i/>
          <w:u w:val="single"/>
          <w:lang w:eastAsia="en-US"/>
        </w:rPr>
        <w:t>2013 m. liepos 12 d. Nr. NDA-0657-0431, 2013 m. liepos 12 d. Nr. NDA 0732-0268</w:t>
      </w:r>
      <w:r>
        <w:rPr>
          <w:rStyle w:val="FootnoteReference"/>
          <w:lang w:eastAsia="en-US"/>
        </w:rPr>
        <w:footnoteReference w:id="92"/>
      </w:r>
      <w:r w:rsidRPr="00E44990">
        <w:t xml:space="preserve">. </w:t>
      </w:r>
    </w:p>
    <w:p w:rsidR="0080439A" w:rsidRPr="00E44990" w:rsidRDefault="0080439A" w:rsidP="00B83F06">
      <w:pPr>
        <w:tabs>
          <w:tab w:val="left" w:pos="720"/>
        </w:tabs>
        <w:spacing w:line="360" w:lineRule="auto"/>
        <w:ind w:firstLine="851"/>
        <w:jc w:val="both"/>
      </w:pPr>
      <w:r w:rsidRPr="00E44990">
        <w:t xml:space="preserve">Atkreiptinas dėmesys, kad Kodekso 7, 41, 248, 259, 260 straipsnių ir teismų jurisprudencijos sisteminė analizė leidžia manyti, kad nustačius darbo įstatymų, darbų saugos ir darbo higienos norminių aktų pažeidimo faktą, pažeidimą padariusį asmenį, konstatavus būtinus administracinio teisės pažeidimo sudėties elementus, privalo būti surašytas ATPP, t. y. inicijuojama administracinio teisės pažeidimo bylos teisena. VDI inspektorių prievolė, nustačius darbo įstatymų, darbų saugos ir darbo higienos norminių aktų pažeidimą, surašyti ATPP įtvirtinta ir Protokolų ir nutarimų aprašo 4 punkte, kuriame nustatyta, kad </w:t>
      </w:r>
      <w:r w:rsidRPr="00E44990">
        <w:rPr>
          <w:lang w:eastAsia="en-US"/>
        </w:rPr>
        <w:t xml:space="preserve">dėl „padaryto(ų) administracinio(ų) teisės pažeidimo(ų) Inspektorius surašo Lietuvos Respublikos valstybinio darbo inspektoriaus įsakymu patvirtintos formos ATP protokolą (protokolo forma fiziniam asmeniui VDI-ATPP-12 arba protokolo forma juridiniam asmeniui VDI-ATPPJ-13)“, ir </w:t>
      </w:r>
      <w:r w:rsidRPr="00E44990">
        <w:t xml:space="preserve">Dokumentų kontrolės ir kokybės analizės aprašo 2 priedo 7 punkte, kuriame nustatyta, kad „Pagal LVAT suformuotą praktiką administracinio teisės pažeidimo protokolas yra surašomas, kai 1) nustatytas administracinio teisės pažeidimo faktas (vieta, laikas, esmė); 2) žinomas pažeidimą padaręs asmuo; 3) galima konstatuoti būtinus administracinio teisės pažeidimo sudėties elementus &lt;...&gt;“. </w:t>
      </w:r>
      <w:r w:rsidRPr="00E44990">
        <w:rPr>
          <w:shd w:val="clear" w:color="auto" w:fill="FFFFFF"/>
        </w:rPr>
        <w:t>Kaip atskleidžia pateikti pavyzdžiai, protokolai nebuvo surašyti, nors</w:t>
      </w:r>
      <w:r w:rsidRPr="00E44990">
        <w:t xml:space="preserve"> visos faktinės aplinkybės, būtinos administracinio teisės pažeidimo bylai inicijuoti ir suponuojančios VDI prievolę pažeidėjams surašyti protokolus, ir buvo nustatytos.</w:t>
      </w:r>
    </w:p>
    <w:p w:rsidR="0080439A" w:rsidRPr="00E44990" w:rsidRDefault="0080439A" w:rsidP="00B83F06">
      <w:pPr>
        <w:tabs>
          <w:tab w:val="left" w:pos="720"/>
        </w:tabs>
        <w:spacing w:line="360" w:lineRule="auto"/>
        <w:ind w:firstLine="851"/>
        <w:jc w:val="both"/>
      </w:pPr>
      <w:r w:rsidRPr="00E44990">
        <w:t>Kita vertus, Dokumentų kontrolės ir kokybės analizės aprašo 2 punkte nustatyta, kad „</w:t>
      </w:r>
      <w:r w:rsidRPr="00E44990">
        <w:rPr>
          <w:lang w:eastAsia="en-US"/>
        </w:rPr>
        <w:t xml:space="preserve">VDI ūkio subjektų priežiūros koncepcija grindžiama </w:t>
      </w:r>
      <w:r w:rsidRPr="00E44990">
        <w:rPr>
          <w:i/>
          <w:u w:val="single"/>
          <w:lang w:eastAsia="en-US"/>
        </w:rPr>
        <w:t>ne besąlygiško baudėjo</w:t>
      </w:r>
      <w:r w:rsidRPr="00E44990">
        <w:rPr>
          <w:lang w:eastAsia="en-US"/>
        </w:rPr>
        <w:t>, bet konsultanto ir patarėjo principais, pozityvaus rezultato ūkio subjek</w:t>
      </w:r>
      <w:r w:rsidRPr="00E44990">
        <w:t xml:space="preserve">te siekimo inspektavimo taktika“, </w:t>
      </w:r>
      <w:r w:rsidRPr="00E44990">
        <w:rPr>
          <w:lang w:eastAsia="en-US"/>
        </w:rPr>
        <w:t xml:space="preserve">11.2.7. </w:t>
      </w:r>
      <w:r w:rsidRPr="00E44990">
        <w:t xml:space="preserve">punkte įtvirtinta, kad „ &lt;...&gt; </w:t>
      </w:r>
      <w:r w:rsidRPr="00E44990">
        <w:rPr>
          <w:lang w:eastAsia="en-US"/>
        </w:rPr>
        <w:t xml:space="preserve">inspektoriai situacijose, kai </w:t>
      </w:r>
      <w:r w:rsidRPr="00E44990">
        <w:rPr>
          <w:i/>
          <w:u w:val="single"/>
          <w:lang w:eastAsia="en-US"/>
        </w:rPr>
        <w:t>pastebimos neatitiktys teisės aktų reikalavimams &lt;...&gt;, kurias galima pašalinti nedelsiant, žodžiu pareikalauja</w:t>
      </w:r>
      <w:r w:rsidRPr="00E44990">
        <w:rPr>
          <w:lang w:eastAsia="en-US"/>
        </w:rPr>
        <w:t xml:space="preserve"> &lt;...&gt; ūkio subjekto vadovo ar jo įgalioto asmens &lt;...&gt; </w:t>
      </w:r>
      <w:r w:rsidRPr="00E44990">
        <w:rPr>
          <w:i/>
          <w:u w:val="single"/>
          <w:lang w:eastAsia="en-US"/>
        </w:rPr>
        <w:t>pašalinti pažeidimus iki bus baigtas patikrinimas</w:t>
      </w:r>
      <w:r w:rsidRPr="00E44990">
        <w:t xml:space="preserve">“, o 14 punkte, kad – VDI inspektoriai nustatę „&lt;...&gt; </w:t>
      </w:r>
      <w:r w:rsidRPr="00E44990">
        <w:rPr>
          <w:i/>
          <w:u w:val="single"/>
        </w:rPr>
        <w:t>trunkamus pažeidimus</w:t>
      </w:r>
      <w:r w:rsidRPr="00E44990">
        <w:t xml:space="preserve"> (tokius, kurių pašalinti iki inspektavimo pabaigos pašalinti neįmanoma, tam reikalingi ilgesni terminai)</w:t>
      </w:r>
      <w:r>
        <w:t>,</w:t>
      </w:r>
      <w:r w:rsidRPr="00E44990">
        <w:t xml:space="preserve"> taip pat </w:t>
      </w:r>
      <w:r w:rsidRPr="00E44990">
        <w:rPr>
          <w:i/>
          <w:u w:val="single"/>
        </w:rPr>
        <w:t>gali surašyti &lt;...&gt; administracinio teisės pažeidimo protokolą</w:t>
      </w:r>
      <w:r w:rsidRPr="00E44990">
        <w:t xml:space="preserve"> &lt;...&gt;“</w:t>
      </w:r>
      <w:r>
        <w:rPr>
          <w:rStyle w:val="FootnoteReference"/>
        </w:rPr>
        <w:footnoteReference w:id="93"/>
      </w:r>
      <w:r w:rsidRPr="00E44990">
        <w:t xml:space="preserve">. Svarstytina, ar aptariamu atveju VDI teisės aktuose neįtvirtinus </w:t>
      </w:r>
      <w:r w:rsidRPr="00E44990">
        <w:lastRenderedPageBreak/>
        <w:t>aiškesnių sąlygų ar kriterijų, lemiančių pažeidimo pašalinimo patikrinimo metu galimybės įvertinimą, VDI inspektoriui suteikiamos diskrecinės galios yra ne per plačios. Tai, kad nepakankamas šių aplinkybių reglamentavimas gali būti laikomas korupcijos rizikos veiksniu, rodo šie pavyzdžiai:</w:t>
      </w:r>
    </w:p>
    <w:p w:rsidR="0080439A" w:rsidRPr="00E44990" w:rsidRDefault="0080439A" w:rsidP="00B83F06">
      <w:pPr>
        <w:tabs>
          <w:tab w:val="left" w:pos="720"/>
        </w:tabs>
        <w:spacing w:line="360" w:lineRule="auto"/>
        <w:ind w:firstLine="851"/>
        <w:jc w:val="both"/>
        <w:rPr>
          <w:lang w:eastAsia="en-US"/>
        </w:rPr>
      </w:pPr>
      <w:r w:rsidRPr="00E44990">
        <w:rPr>
          <w:lang w:eastAsia="en-US"/>
        </w:rPr>
        <w:t xml:space="preserve">Pagal 2013 m. liepos 11 d. VDI Vilniaus skyriaus vedėjo pavedimą dėl inspektavimo Nr. 2064, vyriausieji darbo inspektoriai M. I. Ir G. K. atliko UAB „Karališka kebabinė“ patikrinimą. 2013 m. liepos 12 d. nelegalaus darbo tyrimo akte Nr. NDA-0657-0431 vyriausieji darbo inspektoriai nurodė, kad „&lt;...&gt; buvo patikrinta UAB „Karališka kebabinė“ „Senoji kebabinė“ Trakų Vokėje. ND nenustatyta. </w:t>
      </w:r>
      <w:r w:rsidRPr="00E44990">
        <w:rPr>
          <w:i/>
          <w:u w:val="single"/>
          <w:lang w:eastAsia="en-US"/>
        </w:rPr>
        <w:t>Darbo grafikai nesudaryti dirbantiems nepilną darbo dieną. Įmonės vadovei žodžiu nurodyta ištaisyti pažeidimą</w:t>
      </w:r>
      <w:r w:rsidRPr="00E44990">
        <w:rPr>
          <w:lang w:eastAsia="en-US"/>
        </w:rPr>
        <w:t xml:space="preserve">“. Aptariamu atveju VDI inspektoriai, nors </w:t>
      </w:r>
      <w:r w:rsidRPr="00E44990">
        <w:t>visos faktinės aplinkybės, būtinos administracinio teisės pažeidimo bylai inicijuoti ir suponuojančios VDI prievolę pažeidėjams surašyti administracinio teisės pažeidimo protokolą, buvo nustatytos</w:t>
      </w:r>
      <w:r w:rsidRPr="00E44990">
        <w:rPr>
          <w:rStyle w:val="FootnoteReference"/>
        </w:rPr>
        <w:footnoteReference w:id="94"/>
      </w:r>
      <w:r w:rsidRPr="00E44990">
        <w:t xml:space="preserve">, </w:t>
      </w:r>
      <w:r w:rsidRPr="00E44990">
        <w:rPr>
          <w:lang w:eastAsia="en-US"/>
        </w:rPr>
        <w:t>priėmė valinį sprendimą neinicijuoti administracinio teisės pažeidimo bylos, t. y. administracinio teisės pažeidimo protokolo nesurašė. Pažymėtina, kad nelegalaus darbo tyrimo akte Nr. NDA-0657-0431 (tai vienintelis, be pavedimo atlikti inspektavimą, procesinis dokumentas patikrinimo byloje) jokių duomenų apie tai, kad pažeidimas buvo pašalintas patikrinimo metu, nėra.</w:t>
      </w:r>
    </w:p>
    <w:p w:rsidR="0080439A" w:rsidRPr="00E44990" w:rsidRDefault="0080439A" w:rsidP="00B83F06">
      <w:pPr>
        <w:tabs>
          <w:tab w:val="left" w:pos="720"/>
        </w:tabs>
        <w:spacing w:line="360" w:lineRule="auto"/>
        <w:ind w:firstLine="851"/>
        <w:jc w:val="both"/>
        <w:rPr>
          <w:lang w:eastAsia="en-US"/>
        </w:rPr>
      </w:pPr>
      <w:r w:rsidRPr="00E44990">
        <w:rPr>
          <w:lang w:eastAsia="en-US"/>
        </w:rPr>
        <w:t xml:space="preserve">Palyginimui kitas pavyzdys: pagal 2013 m. gegužės 17 d. VDI Vilniaus skyriaus vedėjo pavedimą dėl inspektavimo Nr. 1389, VDI Vilniaus skyriaus inspektoriai K. B., V. Ž. ir G. K. 2013m. gegužės 17, 19, 20, 30 dienomis atliko UAB „Vilniaus lobiai“ baro „Pagrandukas“, esančio Geležinkelio g. 16, Vilniuje, patikrinimus. 2013 m. gegužės 17 d. ir 20 d. patikrinimo aktuose VDI inspektoriai taip pat pažymi, kad „&lt;...&gt; tikrinimo metu &lt;...&gt; darbo grafikas nebuvo pateiktas“. Pažymėtina, kad patikrinimo aktuose ar kituose patikrinimo byloje esančiuose dokumentuose </w:t>
      </w:r>
      <w:r w:rsidRPr="00E44990">
        <w:rPr>
          <w:lang w:eastAsia="en-US"/>
        </w:rPr>
        <w:lastRenderedPageBreak/>
        <w:t xml:space="preserve">duomenų apie tai, kad VDI inspektoriai UAB „Vilniaus lobiai“ vadovui ar jo įgaliotam asmeniui būtų pateikę žodinį nurodymą pašalinti patikrinimo metu nustatytą </w:t>
      </w:r>
      <w:r w:rsidRPr="00E44990">
        <w:t>darbo įstatymų pažeidimą, nėra. Tačiau 2013 m. birželio 4 d. UAB „Vilniaus lobiai“ direktoriui A. A. buvo surašytas administracinio teisės pažeidimo protokolas Nr. 0893-0021 dėl to, kad jis pažeidė Lietuvos Respublikos darbo kodekso 147 straipsnio 1 ir 3 dalių reikalavimus ir šiais veiksmais padarė administracinį teisės pažeidimą, numatytą Kodekso 41 straipsnio 1 dalyje.</w:t>
      </w:r>
      <w:r w:rsidRPr="00EF1BD9">
        <w:t xml:space="preserve"> </w:t>
      </w:r>
      <w:r w:rsidRPr="00E44990">
        <w:t>STT mano, kad nepakankamai išsamus aplinkybių, kurioms esant administracinio teisės pažeidimo protokolas gali būti nesurašomas</w:t>
      </w:r>
      <w:r>
        <w:t xml:space="preserve"> </w:t>
      </w:r>
      <w:r w:rsidRPr="00E44990">
        <w:t>ar kriterijų, kuriais remiantis būtų galima įvertinti, jog administracinis teisės pažeidimas gali būti pašalinamas patikrinimo metu, aiškaus termino, per kurį gali būti pašalinamas šis pažeidimas</w:t>
      </w:r>
      <w:r>
        <w:t xml:space="preserve"> (ar kitų, aiškesnių, detalesnių pažeidimo mažareikšmiškumą rodančių, požymių)</w:t>
      </w:r>
      <w:r w:rsidRPr="00E44990">
        <w:t>, reglamentavimas VDI teisės aktuose ir pateikti praktinės VDI veiklos pavyzdžiai atskleidžia, kad VDI inspektorių įgaliojimai priimant sprendimus dėl administracinio teisės pažeidimo protokolo (ne)surašymo yra per platūs, tinkamai nereglamentuojami, sudarantys prielaidų diskrecines galias, nepaisant analogiškų ar net tapačių faktinių aplinkybių, nustatytų patikrinimų metu, atskiriems ūkio subjektams taikyti diskriminuojančiai, o tai laikytina korupcijos rizikos veiksniu. Be to, nurodytos faktinės aplinkybės</w:t>
      </w:r>
      <w:r w:rsidRPr="00E44990">
        <w:rPr>
          <w:lang w:eastAsia="en-US"/>
        </w:rPr>
        <w:t xml:space="preserve"> gali </w:t>
      </w:r>
      <w:r>
        <w:rPr>
          <w:lang w:eastAsia="en-US"/>
        </w:rPr>
        <w:t>rodyti</w:t>
      </w:r>
      <w:r w:rsidRPr="00E44990">
        <w:rPr>
          <w:lang w:eastAsia="en-US"/>
        </w:rPr>
        <w:t xml:space="preserve"> VDI vidaus kontrolės sistemos efektyvumo, administracinio teisės pažeidimo bylos inicijavimo etape stoką, kuri savo ruožtu gali suponuoti netinkamą Kodekso 7 ir 248 straipsniuose įtvirtintų administracinių teisės pažeidimų bylų teisenos teisėtumo ir objektyvumo principų laikymosi užtikrinimą, </w:t>
      </w:r>
      <w:r w:rsidRPr="00E44990">
        <w:t>todėl gali sudaryti prielaidų korupcijos rizikai kilti</w:t>
      </w:r>
      <w:r w:rsidRPr="00E44990">
        <w:rPr>
          <w:lang w:eastAsia="en-US"/>
        </w:rPr>
        <w:t xml:space="preserve">. </w:t>
      </w:r>
      <w:r w:rsidRPr="00EF1BD9">
        <w:rPr>
          <w:b/>
        </w:rPr>
        <w:t>VDI paaiškino, kad:</w:t>
      </w:r>
      <w:r w:rsidRPr="00EF1BD9">
        <w:t xml:space="preserve"> „&lt;...&gt; išsamus aplinkybių dėl kurių gali būti nesurašomas ATP protokolas iš esmės nėra galimas, nes tik inspektorius, atliekantis patikrinimą gali įverti situaciją, aplinkybes, paaiškinimus ir detales &lt;...&gt; </w:t>
      </w:r>
      <w:r w:rsidRPr="00EF1BD9">
        <w:rPr>
          <w:rStyle w:val="FootnoteReference"/>
        </w:rPr>
        <w:footnoteReference w:id="95"/>
      </w:r>
      <w:r w:rsidRPr="00EF1BD9">
        <w:rPr>
          <w:lang w:eastAsia="en-US"/>
        </w:rPr>
        <w:t xml:space="preserve">. STT, nori atkreipti dėmesį, kad remiantis Optimizavimo 7.15 punktu „&lt;...&gt; </w:t>
      </w:r>
      <w:r w:rsidRPr="00EF1BD9">
        <w:t>Siekiant užtikrinti sprendimų dėl mažareikšmių teisės aktų reikalavimų pažeidimų tyrimo nutraukimo ir sankcijos už tokio pobūdžio teisės aktų reikalavimų pažeidimus neskyrimo skaidrumą, sprendimą dėl tyrimo nutraukimo ir sankcijos už tokį pažeidimą netaikymo turi priimti ne tas pats inspektorius, kuris užfiksavo mažareikšmį teisės aktų reikalavimų pažeidimą</w:t>
      </w:r>
      <w:r w:rsidRPr="00EF1BD9">
        <w:rPr>
          <w:lang w:eastAsia="en-US"/>
        </w:rPr>
        <w:t>“. Dėl šios priežasties, VDI argumentai, kad sprendimą dėl administracinio teisės pažeidimo protokolo nesurašymo gali priimti tik VDI inspektorius atliekantis patikrinimą, įvertinęs „situaciją“, ne tik kad netinkami, bet ir tiesiogiai prieštarauja Optimizavimo aprašo nuostatoms.</w:t>
      </w:r>
    </w:p>
    <w:p w:rsidR="0080439A" w:rsidRPr="00E44990" w:rsidRDefault="0080439A" w:rsidP="00B83F06">
      <w:pPr>
        <w:tabs>
          <w:tab w:val="left" w:pos="720"/>
        </w:tabs>
        <w:spacing w:line="360" w:lineRule="auto"/>
        <w:ind w:firstLine="851"/>
        <w:jc w:val="both"/>
      </w:pPr>
      <w:r>
        <w:rPr>
          <w:lang w:eastAsia="en-US"/>
        </w:rPr>
        <w:t>2</w:t>
      </w:r>
      <w:r w:rsidRPr="00E44990">
        <w:rPr>
          <w:lang w:eastAsia="en-US"/>
        </w:rPr>
        <w:t xml:space="preserve">. Analizuodama pasirinktas VDI atliktų ūkio subjektų patikrinimų medžiagas, STT nustatė, kad atskirais atvejais, VDI inspektoriams, ūkio subjekto </w:t>
      </w:r>
      <w:r w:rsidRPr="00E44990">
        <w:t xml:space="preserve">patikrinimo metu konstatavus </w:t>
      </w:r>
      <w:r w:rsidRPr="00E44990">
        <w:lastRenderedPageBreak/>
        <w:t>tapačius darbo įstatymų, darbų saugos ir darbo higienos norminių aktų nuostatų pažeidimus (</w:t>
      </w:r>
      <w:r>
        <w:t xml:space="preserve">kai kuriais </w:t>
      </w:r>
      <w:r w:rsidRPr="00E44990">
        <w:t xml:space="preserve">atvejais net ir esant labai panašiems ar net analogiškiems veikos objektyviosios pusės požymiams), sprendimai dėl administracinio teisės pažeidimo bylos inicijavimo atskiriems asmenims skiriasi. Pavyzdžiui: pagal 2013 m. birželio 6 d. VDI Vilniaus skyriaus vedėjo pavedimą Nr. 1617 tą pačią dieną buvo atliktas statybvietės, esančios Liepyno g. 9, Vilniuje, patikrinimas. VDI Vilniaus skyriaus inspektoriai A. M. ir K. V. patikrinimo metu nustatė, kad statybvietėje darbus atliekančios UAB „Eikos statyba“ darbuotojas M. R. dirba pavojingame aukštyje nesinaudodamas kolektyvinėmis ir asmeninėmis apsaugos priemonėmis, apsaugančiomis nuo kritimo iš aukščio. Dėl nustatytų darbo įstatymų, darbų saugos ir darbo higienos norminių aktų nuostatų pažeidimų UAB „Eikos statyba“ </w:t>
      </w:r>
      <w:r w:rsidRPr="00E44990">
        <w:rPr>
          <w:i/>
          <w:u w:val="single"/>
        </w:rPr>
        <w:t>statybos darbų vadovui A. L</w:t>
      </w:r>
      <w:r w:rsidRPr="00E44990">
        <w:t>. 2013 m. birželio 11 d. buvo surašytas administracinio teisės pažeidimo protokolas Nr. ATPP 0804-0045. Administracinio teisės pažeidimo protokole nurodoma, kad A. L. pažeidė Lietuvos Respublikos darbuotojų saugos ir sveikatos įstatymo 15 straipsnio 1 dalies reikalavimą</w:t>
      </w:r>
      <w:r w:rsidRPr="00E44990">
        <w:rPr>
          <w:rStyle w:val="FootnoteReference"/>
        </w:rPr>
        <w:footnoteReference w:id="96"/>
      </w:r>
      <w:r w:rsidRPr="00E44990">
        <w:t xml:space="preserve"> ir Darboviečių įrengimo statybvietėse nuostatų, patvirtintų Lietuvos Respublikos socialinės apsaugos ir darbo ministro ir Lietuvos Respublikos aplinkos ministro 2008 m. sausio 15 d. įsakymu Nr. A1-22/D1-34, 4 priedo 37.2 punkte įtvirtintą reikalavimą</w:t>
      </w:r>
      <w:r w:rsidRPr="00E44990">
        <w:rPr>
          <w:rStyle w:val="FootnoteReference"/>
        </w:rPr>
        <w:footnoteReference w:id="97"/>
      </w:r>
      <w:r w:rsidRPr="00E44990">
        <w:t xml:space="preserve">. Pažymėtina, kad 2013 m. birželio 11 d. administracinio teisės pažeidimo protokolas Nr. ATPP 0804-0044 buvo surašytas </w:t>
      </w:r>
      <w:r w:rsidRPr="00E44990">
        <w:rPr>
          <w:i/>
          <w:u w:val="single"/>
        </w:rPr>
        <w:t>ir UAB „Eikos statyba“ betonuotojui M. R.</w:t>
      </w:r>
      <w:r w:rsidRPr="00E44990">
        <w:t xml:space="preserve"> už tai, kad jis „&lt;...&gt; dirbdamas pavojingoje zonoje, didesniame nei 1,3 m. aukštyje, neįsirengė kolektyvinių ir nesinaudojo asmeninėmis apsaugos priemonėmis, saugančiomis nuo kritimo iš aukščio &lt;...&gt;“ ir šiais veiksmais pažeidė Lietuvos Respublikos darbuotojų saugos ir sveikatos įstatymo 15 straipsnio 1 dalies ir Darboviečių įrengimo statybvietėse nuostatų, 4 priedo 37.2 punkte reikalavimus, todėl padarė administracinį teisės pažeidimą, už kurį administracinė atsakomybė numatyta Kodekso 41 straipsnio 3 d.</w:t>
      </w:r>
    </w:p>
    <w:p w:rsidR="0080439A" w:rsidRPr="00E44990" w:rsidRDefault="0080439A" w:rsidP="00B83F06">
      <w:pPr>
        <w:tabs>
          <w:tab w:val="left" w:pos="720"/>
        </w:tabs>
        <w:spacing w:line="360" w:lineRule="auto"/>
        <w:ind w:firstLine="851"/>
        <w:jc w:val="both"/>
      </w:pPr>
      <w:r w:rsidRPr="00E44990">
        <w:t xml:space="preserve">Kitu atveju, pagal 2013 m. rugpjūčio 8 d. VDI Vilniaus skyriaus vedėjo pavedimą Nr. 2390, 2013 m. rugpjūčio 8 d. VDI Vilniaus skyriaus inspektoriai I. P. ir N. L. atliko patikrinimą gyvenamojo namo statybos objekte, esančiame Virbeliškių g. 5, Vilniuje. Patikrinimo metu buvo nustatyta, kad (2013 m. rugpjūčio 8 d. patikrinimo aktas): „&lt;...&gt; 1 įmonės darbuotojas statybos objekte buvo be šalmo &lt;...&gt;, kiti 2 darbuotojai apie 3 m aukščio atliko klojinių ardymo darbus arti perdangos krašto. Aptvėrimų nebuvo, darbininkai dirbo be kitų asmeninių apsaugos priemonių, apsaugančių nuo kritimo iš aukščio &lt;...&gt;“. 2013 m. rugpjūčio 12 d. UAB „Statybos inovacija“, vykdžiusioje darbus aptariamame statybos objekte, </w:t>
      </w:r>
      <w:r w:rsidRPr="00E44990">
        <w:rPr>
          <w:i/>
          <w:u w:val="single"/>
        </w:rPr>
        <w:t>statybos vadovui D. Z.</w:t>
      </w:r>
      <w:r w:rsidRPr="00E44990">
        <w:t xml:space="preserve"> buvo surašytas </w:t>
      </w:r>
      <w:r w:rsidRPr="00E44990">
        <w:lastRenderedPageBreak/>
        <w:t>administracinio teisės pažeidimo protokolas (Nr. ATPP 0208-0100), kad jis pažeidė Lietuvos Respublikos darbuotojų saugos ir sveikatos įstatymo 15 straipsnio 1 dalies reikalavimus ir Saugos ir sveikatos statyboje taisyklių, patvirtintų Lietuvos Respublikos vyriausiojo valstybinio darbo inspektoriaus 2000 m. gruodžio 22 d. įsakymu Nr. 346, 21 ir 47 punkte įtvirtintus reikalavimus</w:t>
      </w:r>
      <w:r w:rsidRPr="00E44990">
        <w:rPr>
          <w:rStyle w:val="FootnoteReference"/>
        </w:rPr>
        <w:footnoteReference w:id="98"/>
      </w:r>
      <w:r w:rsidRPr="00E44990">
        <w:t xml:space="preserve">. STT atkreipia dėmesį, kad remiantis aptariamo administracinio teisės pažeidimo bylos dokumentais </w:t>
      </w:r>
      <w:r w:rsidRPr="00E44990">
        <w:rPr>
          <w:i/>
          <w:u w:val="single"/>
        </w:rPr>
        <w:t>kitiems asmenims (darbuotojams, dirbusiems statybos objekte be šalmo ir be kitų asmeninių apsaugos priemonių, apsaugančių nuo kritimo iš aukščio) administracinio teisės pažeidimo protokolai nebuvo surašyti</w:t>
      </w:r>
      <w:r w:rsidRPr="00E44990">
        <w:rPr>
          <w:u w:val="single"/>
        </w:rPr>
        <w:t>.</w:t>
      </w:r>
      <w:r w:rsidRPr="00E44990">
        <w:t xml:space="preserve"> Pažymėtina, kad nors cituojamais atvejais įvardijami skirtingi darbuotojų saugą reglamentuojantys aktai, kurių reikalavimai buvo pažeisti, tačiau tiek vienu, tiek kitu atveju veikų objektyviosios pusės požymiai yra identiški (t. y. darbas statybos objekte be atitinkamų asmeninių apsaugos priemonių ir kolektyvinių apsaugos priemonių neįrengimas).</w:t>
      </w:r>
    </w:p>
    <w:p w:rsidR="0080439A" w:rsidRPr="00E44990" w:rsidRDefault="0080439A" w:rsidP="00B83F06">
      <w:pPr>
        <w:tabs>
          <w:tab w:val="left" w:pos="720"/>
        </w:tabs>
        <w:spacing w:line="360" w:lineRule="auto"/>
        <w:ind w:firstLine="851"/>
        <w:jc w:val="both"/>
      </w:pPr>
      <w:r>
        <w:t>3</w:t>
      </w:r>
      <w:r w:rsidRPr="00E44990">
        <w:t>. Kodekso 41 straipsnio 1 dalyje nustatyta administracinė atsakomybė už „darbo įstatymų, darbų saugos ir darbo higienos norminių aktų pažeidimus“, už kuriuos administracinė bauda (nuo 500 iki 5000 Lt) skiriama darbdaviams ar jų įgaliotiems asmenims. Atitinkamai Kodekso 41 straipsnio 2 dalyje administracinė bauda už „darbų saugos ir darbo higienos norminių aktų pažeidimus“ skiriama pareigūnams (bauda nuo 300 iki 3000 Lt) ar kitiems darbuotojams (20 iki 100 Lt). Kodekso 260</w:t>
      </w:r>
      <w:r w:rsidRPr="00E44990">
        <w:rPr>
          <w:vertAlign w:val="superscript"/>
        </w:rPr>
        <w:t>1</w:t>
      </w:r>
      <w:r w:rsidRPr="00E44990">
        <w:t xml:space="preserve"> straipsnyje įtvirtintos teisės normos, nustatančios administracinio nurodymo surašymo pagrindus ir tvarką. Nustatyta, kad administracinėn atsakomybėn traukiamam asmeniui administracinis nurodymas surašomas už tuos administracinius teisės pažeidimus, už kuriuos atitinkamų Kodekso straipsnių sankcijose numatyta ne didesnė kaip 3000 Lt maksimali bauda. Administracinis nurodymas negali būti surašomas tik tais atvejais, kai atitinkamuose Kodekso straipsniuose, kuriuose nustatyta atsakomybė už asmens padarytą administracinį teisės pažeidimą, sankcijoje kaip pagrindinė ar papildoma administracinė nuobauda numatyta kitos rūšies negu bauda administracinė nuobauda (išskyrus įspėjimą), arba, jei asmuo administracinį teisės pažeidimą padarė pakartotinai, administraciniu teisės pažeidimu padaryti turtiniai nuostoliai, kurie nėra visiškai atlyginti. Pagal Kodekso 260 straipsnio 1 dalį administracinis nurodymas neturėtų būti surašomas ir tais atvejais, kai administracinėn atsakomybėn traukiamas asmuo protokolą rašančiam pareigūnui pateikia prašymą nerašyti administracinio nurodymo. </w:t>
      </w:r>
    </w:p>
    <w:p w:rsidR="0080439A" w:rsidRPr="00E44990" w:rsidRDefault="0080439A" w:rsidP="00B83F06">
      <w:pPr>
        <w:tabs>
          <w:tab w:val="left" w:pos="720"/>
        </w:tabs>
        <w:spacing w:line="360" w:lineRule="auto"/>
        <w:ind w:firstLine="851"/>
        <w:jc w:val="both"/>
      </w:pPr>
      <w:r w:rsidRPr="00E44990">
        <w:t xml:space="preserve">Dokumentų kontrolės ir kokybės analizės aprašo 2 priedo 12 punkte nustatyta, kad VDI inspektoriai prieš inkriminuodami administracinius teisės pažeidimus, numatytus Kodekso 41 straipsnio 1 dalyje, turi įsitikinti, kad administracinėn atsakomybėn traukiamas asmuo, </w:t>
      </w:r>
      <w:r w:rsidRPr="00E44990">
        <w:rPr>
          <w:i/>
        </w:rPr>
        <w:t xml:space="preserve">pagal teisės aktų ar darbdavio lokalinius aktus, yra įpareigotas vykdyti teisės akte įtvirtintą konkrečią elgesio </w:t>
      </w:r>
      <w:r w:rsidRPr="00E44990">
        <w:rPr>
          <w:i/>
        </w:rPr>
        <w:lastRenderedPageBreak/>
        <w:t>normą bei neperžengti šiam asmeniui teisės aktais bei darbdavio lokaliniais teisės aktais nustatytų kompetencijos ribų.</w:t>
      </w:r>
      <w:r w:rsidRPr="00E44990">
        <w:t xml:space="preserve"> Šio teisės akto 2 priedo 14 punkte nustatyta, kad tuo atveju, kai inkriminuojama veika pagal Kodekso 41 straipsnio 2 dalį, t. y. specialiajam subjektui – pareigūnui, rekomenduojama vadovautis Kodekso nuostatomis, kad „&lt;...&gt; pareigūnais &lt;...&gt; yra laikomi asmenys: 1) &lt;...&gt; </w:t>
      </w:r>
      <w:r w:rsidRPr="00E44990">
        <w:rPr>
          <w:i/>
        </w:rPr>
        <w:t>kurie nuolat ar laikinai vykdo valdžios atstovų funkcijas, 2) kurie valstybinės ar kitų nuosavybės formų įmonėse &lt;...&gt; nuolat arba laikinai eina tarnybą, susijusią su organizacinių – tvarkymo ar administracinių – ūkinių pareigų vykdymu; 3) kurie tokias pareigas eina minėtose įmonėse &lt;...&gt; pagal įgaliojimą</w:t>
      </w:r>
      <w:r w:rsidRPr="00E44990">
        <w:t>“</w:t>
      </w:r>
      <w:r w:rsidRPr="00E44990">
        <w:rPr>
          <w:rStyle w:val="FootnoteReference"/>
        </w:rPr>
        <w:footnoteReference w:id="99"/>
      </w:r>
      <w:r w:rsidRPr="00E44990">
        <w:t xml:space="preserve">. </w:t>
      </w:r>
    </w:p>
    <w:p w:rsidR="0080439A" w:rsidRPr="00E44990" w:rsidRDefault="0080439A" w:rsidP="00B83F06">
      <w:pPr>
        <w:tabs>
          <w:tab w:val="left" w:pos="720"/>
        </w:tabs>
        <w:spacing w:line="360" w:lineRule="auto"/>
        <w:ind w:firstLine="851"/>
        <w:jc w:val="both"/>
      </w:pPr>
      <w:r w:rsidRPr="00E44990">
        <w:t xml:space="preserve">STT atkreipia dėmesį, kad Kodekso 40 straipsnio 1 ir 2 dalių dispozicijose nurodyti administraciniai teisės pažeidimai nėra pakankamai aiškiai </w:t>
      </w:r>
      <w:r>
        <w:t>atriboti</w:t>
      </w:r>
      <w:r w:rsidRPr="00E44990">
        <w:t xml:space="preserve"> tiek teisės pažeidimo sudėties objekto, tiek ir subjekto požymių požiūriu, svarstytina, ar daugiau aiškumo suponuoja ir Dokumentų kontrolės ir kokybės analizės aprašo 2 priedo 12 ir 14 punktuose įtvirtintas teisinis reguliavimas ir pateiktos rekomendacijos. Pažymėtina, kad atsižvelgiant į Kodekso 40 straipsnio 1 ir 2 dalių sankcijose nustatytus skirtingus baudų dydžius, neaiškus pažeidimo specialiojo subjekto – atitinkamai darbdavio įgalioto asmens ar pareigūno </w:t>
      </w:r>
      <w:r>
        <w:t>atribojimas</w:t>
      </w:r>
      <w:r w:rsidRPr="00E44990">
        <w:t xml:space="preserve"> VDI teisės aktuose (net ir atsižvelgiant į tai, kad rengiant rekomendacijas buvo remtasi egzistuojančia teismų praktika) gali sudaryti sąlygas VDI inspektoriams, surašantiems administracinio teisės pažeidimo protokolus, pasinaudojant teisės aktų neapibrėžtumu, nekonkretumu, nepaisant nustatytų panašių ar net analogiškų faktinių aplinkybių, skirtingai kvalifikuoti tam tikro asmens padarytą priešingą teisei veiką, kartu suponuoti korupciniu požiūriu rizikingas situacijas. Ypač, STT nuomone, derėtų atkreipti dėmesį į tą aplinkybę, kad atsižvelgiant į Kodekso 40 straipsnio 2 dalyje numatytą sankciją, administracinį teisės pažeidimą padariusiam asmeniui (</w:t>
      </w:r>
      <w:r w:rsidRPr="00E44990">
        <w:rPr>
          <w:i/>
        </w:rPr>
        <w:t>išskyrus tuos atvejus, kai jis pats pateikia prašymą nerašyti administracinio nurodymo, administracinį teisės pažeidimą padaro pakartotinai, arba administraciniu teisės pažeidimu padaryti turtiniai nuostoliai, kurie nėra visiškai atlyginti</w:t>
      </w:r>
      <w:r w:rsidRPr="00E44990">
        <w:t>) gali būti surašomas administracinis nurodymas. Tai, kad VDI teisės aktuose įtvirtintas nepakankamai išsamus teisinis reglamentavimas, susijęs su Kodekso 41 straipsnio 1 ir 2 dalyse įtvirtintų pažeidimų subjektu, gali būti laikomas korupcijos rizikos veiksniu, iliustruoja žemiau pateikiami pavyzdžiai:</w:t>
      </w:r>
    </w:p>
    <w:p w:rsidR="0080439A" w:rsidRPr="00E44990" w:rsidRDefault="0080439A" w:rsidP="00B83F06">
      <w:pPr>
        <w:tabs>
          <w:tab w:val="left" w:pos="720"/>
        </w:tabs>
        <w:spacing w:line="360" w:lineRule="auto"/>
        <w:ind w:firstLine="851"/>
        <w:jc w:val="both"/>
      </w:pPr>
      <w:r w:rsidRPr="00E44990">
        <w:t xml:space="preserve">2013 m. liepos 10 d. UAB „Senamiesčio ūkis“ </w:t>
      </w:r>
      <w:r w:rsidRPr="00E44990">
        <w:rPr>
          <w:i/>
          <w:u w:val="single"/>
        </w:rPr>
        <w:t>darbų vadovui</w:t>
      </w:r>
      <w:r w:rsidRPr="00E44990">
        <w:t xml:space="preserve"> M. K. buvo surašytas administracinio teisės pažeidimo protokolas Nr. ATPP 0804-0050 dėl to, kad šis asmuo pažeidė </w:t>
      </w:r>
      <w:r w:rsidRPr="00E44990">
        <w:lastRenderedPageBreak/>
        <w:t xml:space="preserve">Lietuvos Respublikos darbo kodekso 266 straipsnio 1 dalies 1 punkto reikalavimą ir Mokymo ir atestavimo darbuotojų saugos ir sveikatos klausimais bendrųjų nuostatų, patvirtintų 2011 m. birželio 17 d. socialinės apsaugos ir darbo bei sveikatos apsaugos ministro įsakymu Nr. 1-287/V-611, 6 punkto reikalavimą, „&lt;...&gt; nes leido UAB „Senamiesčio ūkis“ darbuotojams &lt;...&gt; valdyti potencialiai pavojingą įrenginį: mobilią kėlimo platformą &lt;...&gt;, už šį pažeidimą numatyta administracinė atsakomybė &lt;...&gt; kodekso 41 straipsnio 2 dalyje &lt;...&gt;“. Protokole Nr. ATPP 0804-0050 UAB „Senamiesčio ūkis“ darbų vadovui M. K. surašytas administracinis nurodymas ir siūloma iki 2013 m. liepos 30 d. sumokėti baudą, lygią pusei minimalios baudos, numatytos Kodekso 41 straipsnio 2 dalies sankcijoje, t. y. 150 Lt. Pažymėtina, kad atsižvelgiant į administraciniu nurodymu siūlomą sumokėti baudą M. K. </w:t>
      </w:r>
      <w:r w:rsidRPr="00E44990">
        <w:rPr>
          <w:i/>
        </w:rPr>
        <w:t>laikomas pareigūnu</w:t>
      </w:r>
      <w:r w:rsidRPr="00E44990">
        <w:t>.</w:t>
      </w:r>
    </w:p>
    <w:p w:rsidR="0080439A" w:rsidRPr="00E44990" w:rsidRDefault="0080439A" w:rsidP="00B83F06">
      <w:pPr>
        <w:tabs>
          <w:tab w:val="left" w:pos="720"/>
        </w:tabs>
        <w:spacing w:line="360" w:lineRule="auto"/>
        <w:ind w:firstLine="851"/>
        <w:jc w:val="both"/>
      </w:pPr>
      <w:r w:rsidRPr="00E44990">
        <w:t xml:space="preserve">Kitu atveju 2014 m. sausio 29 d. UAB „Eikos statyba“ </w:t>
      </w:r>
      <w:r w:rsidRPr="00E44990">
        <w:rPr>
          <w:i/>
          <w:u w:val="single"/>
        </w:rPr>
        <w:t>statybos vadovui</w:t>
      </w:r>
      <w:r w:rsidRPr="00E44990">
        <w:t xml:space="preserve"> Z. B. buvo surašytas administracinio teisės pažeidimo protokolas Nr. ATPP 0804-0063, kuriame nurodyta, kad „&lt;...&gt; būdamas UAB „Eikos statyba“ </w:t>
      </w:r>
      <w:r w:rsidRPr="00E44990">
        <w:rPr>
          <w:i/>
          <w:u w:val="single"/>
        </w:rPr>
        <w:t>darbdavio įgaliotu asmeniu</w:t>
      </w:r>
      <w:r>
        <w:rPr>
          <w:i/>
          <w:u w:val="single"/>
        </w:rPr>
        <w:t>,</w:t>
      </w:r>
      <w:r w:rsidRPr="00E44990">
        <w:t xml:space="preserve"> atsakingu už darbuotojų saugą ir sveikatą, statybos objekte pažeidė LR darbo kodekso &lt;...&gt; 266 str. 1 d. 1 p. reikalavimą ir Mokymo ir atestavimo darbuotojų saugos ir sveikatos klausimais bendrųjų nuostatų &lt;...&gt; 6 punkto &lt;...&gt; arba 7 punkto &lt;...&gt; reikalavimą, nes neužtikrino, kad UAB „Eikos statyba“ darbuotojas &lt;...&gt;, valdantis potencialiai pavojingą įrenginį, mobilią kėlimo platformą &lt;...&gt; būtų apmokytas ir atestuotas nustatyta tvarka. &lt;...&gt; už šį pažeidimą numatyta administracinė atsakomybė &lt;...&gt; kodekso 41 straipsnio 1 dalyje“. 2014 m. vasario 4 d. administracinio teisės pažeidimo byla buvo išnagrinėta ir UAB „Eikos statyba“ Z. B. nutarimu administracinio teisės pažeidimo byloje Nr. ATPN 2687 buvo skirta 700 Lt bauda. </w:t>
      </w:r>
    </w:p>
    <w:p w:rsidR="0080439A" w:rsidRPr="00E44990" w:rsidRDefault="0080439A" w:rsidP="00B83F06">
      <w:pPr>
        <w:tabs>
          <w:tab w:val="left" w:pos="720"/>
        </w:tabs>
        <w:spacing w:line="360" w:lineRule="auto"/>
        <w:ind w:firstLine="851"/>
        <w:jc w:val="both"/>
      </w:pPr>
      <w:r w:rsidRPr="00E44990">
        <w:t xml:space="preserve">Žinoma, būtina atkreipti dėmesį, kad abiem </w:t>
      </w:r>
      <w:r>
        <w:t>minėtais</w:t>
      </w:r>
      <w:r w:rsidRPr="00E44990">
        <w:t xml:space="preserve"> atvejais, nepaisant to, kad pažeidimo objektyviosios pusės požymiai iš esmės yra identiški, administracinių teisės pažeidimų protokoluose nurodyti atsakomybėn traukiamų asmenų užimamų pareigų pavadinimai (atitinkamai „darbų vadovas“ ir „statybų vadovas“) bent jau formaliai skiriasi. Kita vertus, administracinio teisės pažeidimo byloje jokių faktinių duomenų, dokumentų, įmonės vidaus teisės aktų ar pan., patvirtinančių, kad UAB „Eikos statyba“ statybos vadovas Z. B. būtų paskirtas darbdavio įgaliotu asmeniu, atsakingu už darbuotojų saugą ir sveikatą, nėra. Be to, kaip atskleidžia VDI nagrinėtų administracinių teisės pažeidimų bylų analizė, „statybų vadovai“ net ir tais atvejais, kai administracinio teisės pažeidimo byloje esantys dokumentai įrodo, kad pastarieji yra darbdavio įgalioti vykdyti teisės akte įtvirtintą konkrečią elgesio normą, t. y. yra atsakingi už darbuotojų saugą ir sveikatą, kvalifikuojant veiką laikomi pareigūnais, o veika kvalifikuojama pagal Kodekso 41 straipsnio 2 dalį. Pavyzdžiui: 2013 m. rugpjūčio 12 d. UAB „Statybos inovacija“ statybos vadovui D. Z. buvo surašytas administracinio teisės pažeidimo protokolas Nr. ATPP 0208-0100, kuriame nurodyta, kad „&lt;...&gt; nustatė, kad vienas įmonės darbuotojas sėdėjo nesaugiai apie 2,8 m. aukštyje </w:t>
      </w:r>
      <w:r w:rsidRPr="00E44990">
        <w:lastRenderedPageBreak/>
        <w:t xml:space="preserve">ant statomo gyvenamojo namo sienos krašto &lt;...&gt;, aptvėrimų nebuvo, darbuotojai dirbo be saugos diržų. </w:t>
      </w:r>
      <w:r w:rsidRPr="00E44990">
        <w:rPr>
          <w:i/>
        </w:rPr>
        <w:t>Statybų vadovas</w:t>
      </w:r>
      <w:r w:rsidRPr="00E44990">
        <w:t xml:space="preserve"> D. Z. neužtikrino, kad statybos objekte darbuotojai dirbtų saugiai &lt;...&gt;, tuo D. Z. pažeidė LR darbuotojų saugos ir sveikatos įstatymo &lt;...&gt; 15 str. 1 d. reikalavimus ir Saugos ir sveikatos statyboje &lt;...&gt; 21, 47 punktų reikalavimus. Už šį pažeidimą numatyta administracinė atsakomybė &lt;...&gt; kodekso 41 straipsnio 2 dalyje.“ </w:t>
      </w:r>
      <w:r>
        <w:t>Šiame</w:t>
      </w:r>
      <w:r w:rsidRPr="00E44990">
        <w:t xml:space="preserve"> administracinio teisės pažeidimo protokole UAB „Statybos inovacija“ statybų vadovui D. Z. surašytas administracinis nurodymas</w:t>
      </w:r>
      <w:r>
        <w:t xml:space="preserve"> ir </w:t>
      </w:r>
      <w:r w:rsidRPr="00E44990">
        <w:t>siūloma iki 2013 m. rugpjūčio 26 d. sumokėti 150 Lt baudą. Atkreiptinas dėmesys, kad tarp kitų administracinio teisės pažeidimo bylos medžiagos dokumentų taip pat yra UAB „Statybos inovacija“ 2009 m. birželio 22 d. pareiginė instrukcija, kurios 1.1–1.7, 2, 3.12.1–3.12.4 punktuose nustatyta, kad statybų vadovas skiriamas, perkeliamas ir atleidžiamas iš pareigų bendrovės direktoriaus įsakymu, yra jam pavesto objekto ar atskirų darbų vadovas ir organizatorius, tiesiogiai pavaldus direktoriui, privalo statybos objekto darbuotojus asmeninėmis apsaugos priemonėmis, neleisti be jų dirbti, imtis priemonių, kad būtų sudarytos saugios, sveikatai nepavojingos darbo sąlygos objekte dirbantiems darbuotojams ir kt.</w:t>
      </w:r>
    </w:p>
    <w:p w:rsidR="0080439A" w:rsidRPr="00E44990" w:rsidRDefault="0080439A" w:rsidP="00B83F06">
      <w:pPr>
        <w:tabs>
          <w:tab w:val="left" w:pos="720"/>
        </w:tabs>
        <w:spacing w:line="360" w:lineRule="auto"/>
        <w:ind w:firstLine="851"/>
        <w:jc w:val="both"/>
      </w:pPr>
      <w:r>
        <w:t>4</w:t>
      </w:r>
      <w:r w:rsidRPr="00E44990">
        <w:t>. Administracinių teisės pažeidimų bylų nagrinėjimo tvarką, be atitinkamų Kodekso nuostatų, reglamentuoja ir Protokolų ir nutarimų aprašo 13–34 punktuose, Dokumentų kontrolės ir kokybės analizės aprašo 2 priedo 24–26 punktuose įtvirtintos nuostatos. Aptariamuose VDI teisės aktuose apibrėžiami turintys teisę nagrinėti administracinių teisės pažeidimų bylas VDI pareigūnai</w:t>
      </w:r>
      <w:r w:rsidRPr="00E44990">
        <w:rPr>
          <w:rStyle w:val="FootnoteReference"/>
        </w:rPr>
        <w:footnoteReference w:id="100"/>
      </w:r>
      <w:r w:rsidRPr="00E44990">
        <w:t>, įtvirtinama pareiga bylą nagrinėti mažiausiai 2 VDI inspektoriams</w:t>
      </w:r>
      <w:r w:rsidRPr="00E44990">
        <w:rPr>
          <w:rStyle w:val="FootnoteReference"/>
        </w:rPr>
        <w:footnoteReference w:id="101"/>
      </w:r>
      <w:r w:rsidRPr="00E44990">
        <w:t xml:space="preserve">, inkorporuojant Kodekso normas, apibrėžiamos: nutarimų, kuriuos gali priimti VDI inspektorius bylos nagrinėjimo metu, rūšys, nustatyti reikalavimai nutarimo administracinio teisės pažeidimo byloje turiniui, administracinio teisės pažeidimo bylos nagrinėjimo ir nuobaudos paskyrimo terminai, administracinės nuobaudos individualizavimo, administracinės baudos dydžio nustatymo, mažesnės nei sankcijoje numatyta minimali arba švelnesnės nuobaudos nei numatyta sankcijoje skyrimo tvarka. Šiuose teisės aktuose, remiantis teismų praktikos analize, pateikiamos rekomendacijos dėl: poreikio administracinio teisės pažeidimo bylos nagrinėjimo metu nustatytas aplinkybes ne tik išdėstyti nutarime, bet ir visapusiškai, išsamiai, objektyviai ir motyvuotai įvertinti administracinio teisės pažeidimo nagrinėjimo metu, konstatuojant tam tikro administracinio teisės pažeidimo bylos nagrinėjimui reikšmingo fakto buvimą – remtis ne atskirais įrodymais, bet įrodymų visumos visapusišku išnagrinėjimu, įrodymų pakankamumo, jų nuoseklumo, galimų prieštaravimų, logiškumo, atitinkamų duomenų nurodymo aplinkybių, įrodymų šaltinių patikimumo vertinimu. Rekomenduojama, vertinant įrodymus administracinio teisės pažeidimo byloje, remtis ne </w:t>
      </w:r>
      <w:r w:rsidRPr="00E44990">
        <w:lastRenderedPageBreak/>
        <w:t xml:space="preserve">išankstiniu įsitikinimu, nuojauta, o įrodymais pagrįstomis išvadomis, padaromomis išnagrinėjus reikšmingus faktus, iškėlus ir ištyrus galimas versijas, įvertinus kiekvieną įrodymą atskirai ir jų visumą. Aptariamuose teisės aktuose taip pat įtvirtinama DSS IS naudojimo surašant, registruojant nutarimus administracinio teisės pažeidimo byloje tvarka ir procedūros, </w:t>
      </w:r>
      <w:r w:rsidRPr="00E44990">
        <w:rPr>
          <w:bCs/>
        </w:rPr>
        <w:t xml:space="preserve">su konkrečiu nutarimu administracinio teisės pažeidimo byloje susijusių dokumentų administravimo taisyklės. Įvertinusi </w:t>
      </w:r>
      <w:r>
        <w:rPr>
          <w:bCs/>
        </w:rPr>
        <w:t>minėtas</w:t>
      </w:r>
      <w:r w:rsidRPr="00E44990">
        <w:rPr>
          <w:bCs/>
        </w:rPr>
        <w:t xml:space="preserve"> VDI teisės aktų nuostatas, </w:t>
      </w:r>
      <w:r w:rsidRPr="00E44990">
        <w:t xml:space="preserve">STT daro išvadą, kad šiuose teisės aktuose įtvirtinamas nutarimo surašymo administracinio teisės pažeidimo byloje teisinis reguliavimas apima esminius administracinės nuobaudos skyrimo asmeniui, kaltam administracinio teisės pažeidimo padarymu, aspektus, šiuose teisės aktuose įtvirtinta prievolė, surašant ir registruojant nutarimus administracinio teisės pažeidimo bylose, naudoti DSS IS, taip pat sukuria teisines prielaidas efektyviai vidaus kontrolei užtikrinti. </w:t>
      </w:r>
    </w:p>
    <w:p w:rsidR="0080439A" w:rsidRPr="00E44990" w:rsidRDefault="0080439A" w:rsidP="00B83F06">
      <w:pPr>
        <w:tabs>
          <w:tab w:val="left" w:pos="720"/>
        </w:tabs>
        <w:spacing w:line="360" w:lineRule="auto"/>
        <w:ind w:firstLine="851"/>
        <w:jc w:val="both"/>
        <w:rPr>
          <w:bCs/>
        </w:rPr>
      </w:pPr>
      <w:r w:rsidRPr="00E44990">
        <w:t>Kita vertus, STT pasirinktų administracinių teisės pažeidimų bylų analizė suponuoja abejones, ar nutarimo surašymo administracinio teisės pažeidimo byloje teisinis reguliavimas VDI teisės aktuose garantuoja pakankamas teisines prielaidas sprendimų skaidrumui užtikrinti.</w:t>
      </w:r>
    </w:p>
    <w:p w:rsidR="0080439A" w:rsidRPr="00E44990" w:rsidRDefault="0080439A" w:rsidP="00B83F06">
      <w:pPr>
        <w:tabs>
          <w:tab w:val="left" w:pos="720"/>
        </w:tabs>
        <w:spacing w:line="360" w:lineRule="auto"/>
        <w:ind w:firstLine="851"/>
        <w:jc w:val="both"/>
        <w:rPr>
          <w:shd w:val="clear" w:color="auto" w:fill="FFFFFF"/>
        </w:rPr>
      </w:pPr>
      <w:r w:rsidRPr="00E44990">
        <w:t>STT, į</w:t>
      </w:r>
      <w:r w:rsidRPr="00E44990">
        <w:rPr>
          <w:shd w:val="clear" w:color="auto" w:fill="FFFFFF"/>
        </w:rPr>
        <w:t xml:space="preserve">vertinusi pasirinktas </w:t>
      </w:r>
      <w:r w:rsidRPr="00E44990">
        <w:t>VDI nagrinėtų administracinių teisės pažeidimų bylas</w:t>
      </w:r>
      <w:r w:rsidRPr="00E44990">
        <w:rPr>
          <w:rStyle w:val="FootnoteReference"/>
        </w:rPr>
        <w:footnoteReference w:id="102"/>
      </w:r>
      <w:r w:rsidRPr="00E44990">
        <w:t xml:space="preserve">, nustatė, kad VDI </w:t>
      </w:r>
      <w:r w:rsidRPr="00E44990">
        <w:rPr>
          <w:i/>
          <w:u w:val="single"/>
        </w:rPr>
        <w:t xml:space="preserve">skirdama administracines nuobaudas </w:t>
      </w:r>
      <w:r w:rsidRPr="00E44990">
        <w:rPr>
          <w:i/>
          <w:u w:val="single"/>
          <w:shd w:val="clear" w:color="auto" w:fill="FFFFFF"/>
        </w:rPr>
        <w:t>ūkio subjektams ne visada griežtai laikosi Kodekso, kartu ir VDI teisės aktų reikalavimų</w:t>
      </w:r>
      <w:r w:rsidRPr="00E44990">
        <w:rPr>
          <w:shd w:val="clear" w:color="auto" w:fill="FFFFFF"/>
        </w:rPr>
        <w:t xml:space="preserve">. </w:t>
      </w:r>
      <w:r w:rsidRPr="00E44990">
        <w:t>Kodekso 30 straipsnio, 30</w:t>
      </w:r>
      <w:r w:rsidRPr="00E44990">
        <w:rPr>
          <w:vertAlign w:val="superscript"/>
        </w:rPr>
        <w:t xml:space="preserve">2 </w:t>
      </w:r>
      <w:r w:rsidRPr="00E44990">
        <w:t>straipsnio</w:t>
      </w:r>
      <w:r w:rsidRPr="00E44990">
        <w:rPr>
          <w:vertAlign w:val="superscript"/>
        </w:rPr>
        <w:t xml:space="preserve"> </w:t>
      </w:r>
      <w:r w:rsidRPr="00E44990">
        <w:t>1–3 dalių,</w:t>
      </w:r>
      <w:r w:rsidRPr="00E44990">
        <w:rPr>
          <w:vertAlign w:val="superscript"/>
        </w:rPr>
        <w:t xml:space="preserve"> </w:t>
      </w:r>
      <w:r w:rsidRPr="00E44990">
        <w:t>41 straipsnio 1 dalies</w:t>
      </w:r>
      <w:r w:rsidRPr="00E44990">
        <w:rPr>
          <w:rStyle w:val="FootnoteReference"/>
        </w:rPr>
        <w:footnoteReference w:id="103"/>
      </w:r>
      <w:r w:rsidRPr="00E44990">
        <w:t xml:space="preserve"> sisteminė analizė STT leidžia teigti, kad tuo atveju, kai administracinio teisės pažeidimo, nustatyto Kodekso 40 straipsnio 1 dalyje, nagrinėjimo metu, atsižvelgdamas į Kodekso 30 straipsnio nuostatas, VDI pareigūnas nusprendžia atsakingam asmeniui skirti administracinę nuobaudą – baudą ir nėra nustatoma atsakomybę lengvinančių ar sunkinančių aplinkybių, pažeidimo padarymu kaltam asmeniui turi būti skirta 2750 Lt bauda, t. y. numatytos sankcijos vidurkis. Tačiau </w:t>
      </w:r>
      <w:r w:rsidRPr="00E44990">
        <w:rPr>
          <w:shd w:val="clear" w:color="auto" w:fill="FFFFFF"/>
        </w:rPr>
        <w:t>2013 m. rugpjūčio 26 d. UAB „Mano būstas“ bendrastatybinių darbų tarnybos vadovui P. M. buvo surašytas administracinio teisės pažeidimo protokolas dėl to, kad ji</w:t>
      </w:r>
      <w:r>
        <w:rPr>
          <w:shd w:val="clear" w:color="auto" w:fill="FFFFFF"/>
        </w:rPr>
        <w:t>s</w:t>
      </w:r>
      <w:r w:rsidRPr="00E44990">
        <w:rPr>
          <w:shd w:val="clear" w:color="auto" w:fill="FFFFFF"/>
        </w:rPr>
        <w:t xml:space="preserve"> savo veiksmais pažeidė Darbuotojų saugos ir sveikatos įstatymo 15 straipsnio 1 dalyje ir Darboviečių </w:t>
      </w:r>
      <w:r w:rsidRPr="00E44990">
        <w:rPr>
          <w:shd w:val="clear" w:color="auto" w:fill="FFFFFF"/>
        </w:rPr>
        <w:lastRenderedPageBreak/>
        <w:t xml:space="preserve">įrengimo statybvietėse nuostatų 4 priedo 37.2 punkte nustatytus reikalavimus, už kurių pažeidimą administracinė atsakomybė numatyta Kodekso 41 straipsnio 1 d. VDI Vilniaus skyriaus vedėjo pavaduotojas J. S., išnagrinėjęs administracinio teisės pažeidimo bylą dėl UAB „Mano būstas“ P. M. padaryto administracinio teisės pažeidimo, 2013 m. sausio 26 d. priėmė nutarimą administracinio teisės pažeidimo byloje Nr. ATPN 477 ir skyrė P. M. 500 Lt baudą. Pažymėtina, kad bylos nagrinėjimo metu jokios P. M. atsakomybę lengvinančios aplinkybės nutarime, administracinio teisės pažeidimo byloje Nr. ATPN 477 nenurodytos. Be to, </w:t>
      </w:r>
      <w:r>
        <w:rPr>
          <w:shd w:val="clear" w:color="auto" w:fill="FFFFFF"/>
        </w:rPr>
        <w:t>šiame</w:t>
      </w:r>
      <w:r w:rsidRPr="00E44990">
        <w:rPr>
          <w:shd w:val="clear" w:color="auto" w:fill="FFFFFF"/>
        </w:rPr>
        <w:t xml:space="preserve"> nutarime </w:t>
      </w:r>
      <w:r w:rsidRPr="00E44990">
        <w:rPr>
          <w:i/>
          <w:u w:val="single"/>
          <w:shd w:val="clear" w:color="auto" w:fill="FFFFFF"/>
        </w:rPr>
        <w:t>jokie kiti bylą nagrinėjusio VDI Vilniaus skyriaus vedėjo pavaduotojo motyvai, kodėl M. V. buvo skirta 500 litų, o ne 2750 litų bauda</w:t>
      </w:r>
      <w:r w:rsidRPr="00E44990">
        <w:rPr>
          <w:shd w:val="clear" w:color="auto" w:fill="FFFFFF"/>
        </w:rPr>
        <w:t>, kaip nustatyta Kodekse, taip pat nėra nurodyti, t. y. aptariamu atveju nesilaikoma Kodekso 30</w:t>
      </w:r>
      <w:r w:rsidRPr="00E44990">
        <w:rPr>
          <w:shd w:val="clear" w:color="auto" w:fill="FFFFFF"/>
          <w:vertAlign w:val="superscript"/>
        </w:rPr>
        <w:t>2</w:t>
      </w:r>
      <w:r w:rsidRPr="00E44990">
        <w:rPr>
          <w:shd w:val="clear" w:color="auto" w:fill="FFFFFF"/>
        </w:rPr>
        <w:t xml:space="preserve"> straipsnio, 1 ir 3 dalių reikalavimų. Tai pasakytina ir apie 2013 m. sausio 29 d. surašytą nutarimą administracinio teisės pažeidimo byloje Nr. ATPN 430043, kuriuo UAB „Gan bei city“ padalinio direktorei A. V. buvo skirta 1200 Lt bauda. </w:t>
      </w:r>
    </w:p>
    <w:p w:rsidR="0080439A" w:rsidRPr="00E44990" w:rsidRDefault="0080439A" w:rsidP="00B83F06">
      <w:pPr>
        <w:tabs>
          <w:tab w:val="left" w:pos="720"/>
        </w:tabs>
        <w:spacing w:line="360" w:lineRule="auto"/>
        <w:ind w:firstLine="851"/>
        <w:jc w:val="both"/>
      </w:pPr>
      <w:r w:rsidRPr="00E44990">
        <w:rPr>
          <w:shd w:val="clear" w:color="auto" w:fill="FFFFFF"/>
        </w:rPr>
        <w:t xml:space="preserve">Pasirinktų </w:t>
      </w:r>
      <w:r w:rsidRPr="00E44990">
        <w:t xml:space="preserve">administracinių teisės pažeidimų bylų procesinių dokumentų analizė taip pat atskleidė, kad VDI pareigūnai, nagrinėjantys administracinių teisės pažeidimų bylas, individualizuodami administracinę nuobaudą, t. y. parinkdami konkretų baudos dydį administracinėn atsakomybėn traukiamam asmeniui, neretai, esant tapačioms, bylos nagrinėjimo metu nustatytoms bylai reikšmingoms aplinkybėms, pažeidėjams skiria ženkliai besiskiriančias baudas, o šių skirtumų, remiantis bylų procesiniuose dokumentuose užfiksuotais faktais ar aplinkybėmis, paaiškinti negalima. Pavyzdžiui: 2013 m. gegužės 8 d. VDI Vilniaus skyriaus vedėjo pavaduotojas J. S. surašė nutarimą administracinio teisės pažeidimo byloje Nr. ATPN 231 ir individualios įmonės savininkui V. Ž. </w:t>
      </w:r>
      <w:r w:rsidRPr="00E44990">
        <w:rPr>
          <w:i/>
          <w:u w:val="single"/>
        </w:rPr>
        <w:t>skyrė 1500 Lt baudą</w:t>
      </w:r>
      <w:r w:rsidRPr="00E44990">
        <w:t xml:space="preserve"> už tai, kad administracinėn atsakomybėn traukiamas asmuo padarė veiką, numatytą Kodekso 40 straipsnio 1 dalyje. Pažymėtina, kad bylos nagrinėjimo metu buvo nustatytos V. Ž. atsakomybę lengvinančios aplinkybės: </w:t>
      </w:r>
      <w:r w:rsidRPr="00E44990">
        <w:rPr>
          <w:i/>
          <w:u w:val="single"/>
        </w:rPr>
        <w:t>kaltininkas nuoširdžiai gailisi ir padėjo išaiškinti pažeidimą ir jame dalyvavusius asmenis</w:t>
      </w:r>
      <w:r w:rsidRPr="00E44990">
        <w:t xml:space="preserve">. Kitu atveju – 2013 m. birželio 18 d. Vilniaus skyriaus vedėjo pavaduotojas D. Č., išnagrinėjęs administracinio teisės pažeidimo bylą, priėmė nutarimą administracinio teisės pažeidimo byloje Nr. ATPN 332 ir skyrė UAB „Woden production ir statyba“ direktoriui J. S. dėl veikos, už kurią administracinė atsakomybė numatyta Kodekso </w:t>
      </w:r>
      <w:r w:rsidRPr="00E44990">
        <w:rPr>
          <w:i/>
          <w:u w:val="single"/>
        </w:rPr>
        <w:t>40 straipsnio 1 dalyje, 600 Lt baudą</w:t>
      </w:r>
      <w:r w:rsidRPr="00E44990">
        <w:t xml:space="preserve">. Atkreiptinas dėmesys, kad kaip ir pirmuoju atveju bylos nagrinėjimo metu buvo nustatytos analogiškos atsakomybę lengvinančios aplinkybės: </w:t>
      </w:r>
      <w:r w:rsidRPr="00E44990">
        <w:rPr>
          <w:i/>
          <w:u w:val="single"/>
        </w:rPr>
        <w:t>kaltininkas nuoširdžiai gailisi, padėjo išaiškinti pažeidimą ir jame dalyvavusius asmenis</w:t>
      </w:r>
      <w:r w:rsidRPr="00E44990">
        <w:t>.</w:t>
      </w:r>
    </w:p>
    <w:p w:rsidR="0080439A" w:rsidRPr="00E44990" w:rsidRDefault="0080439A" w:rsidP="00B83F06">
      <w:pPr>
        <w:tabs>
          <w:tab w:val="left" w:pos="720"/>
        </w:tabs>
        <w:spacing w:line="360" w:lineRule="auto"/>
        <w:ind w:firstLine="851"/>
        <w:jc w:val="both"/>
      </w:pPr>
      <w:r>
        <w:t>Kai kuriais</w:t>
      </w:r>
      <w:r w:rsidRPr="00E44990">
        <w:t xml:space="preserve"> atvejais VDI pareigūnai, vertindami bylos nagrinėjimo metu nustatytų aplinkybių reikšmingumą ir kiekį, nustatydami konkretų baudos dydį, priima spendimus, galimai diskriminuojančius atskirus administracinėn atsakomybėn traukiamus asmenis. Pavyzdžiui: 2013 m. gruodžio 17 d. Vilniaus skyriaus vedėjo pavaduotojas D. Č. išnagrinėjo administracinio teisės </w:t>
      </w:r>
      <w:r w:rsidRPr="00E44990">
        <w:lastRenderedPageBreak/>
        <w:t>pažeidimo bylą ir nustatė, kad UAB „Le mažoji ragainė“ gen</w:t>
      </w:r>
      <w:r>
        <w:t>eralinei</w:t>
      </w:r>
      <w:r w:rsidRPr="00E44990">
        <w:t xml:space="preserve"> direktorė H. R. </w:t>
      </w:r>
      <w:r w:rsidRPr="00E44990">
        <w:rPr>
          <w:i/>
          <w:u w:val="single"/>
        </w:rPr>
        <w:t xml:space="preserve">pažeidė Darbo kodekso 147 straipsnio 1 ir 3 dalių nuostatas, </w:t>
      </w:r>
      <w:r w:rsidRPr="00E44990">
        <w:t>t. y. padarė administracinį teisės pažeidimą, už kurį atsakomybė numatyta Kodekso 40 straipsnio 1 dalyje, ir nutarimu Nr. ATPN 2596</w:t>
      </w:r>
      <w:r w:rsidRPr="00E44990">
        <w:rPr>
          <w:i/>
          <w:u w:val="single"/>
        </w:rPr>
        <w:t xml:space="preserve"> skyrė H. R. 600 Lt baudą.</w:t>
      </w:r>
      <w:r w:rsidRPr="00E44990">
        <w:t xml:space="preserve"> Administracinio teisės pažeidimo bylos nagrinėjimo metu buvo nustatyta, kad UAB „Le mažoji ragainė“ gen</w:t>
      </w:r>
      <w:r>
        <w:t>eralinė</w:t>
      </w:r>
      <w:r w:rsidRPr="00E44990">
        <w:t xml:space="preserve"> direktorė H. R. </w:t>
      </w:r>
      <w:r w:rsidRPr="00E44990">
        <w:rPr>
          <w:i/>
        </w:rPr>
        <w:t>nuoširdžiai gailisi dėl padaryto administracinio teisės pažeidimo, padėjo išaiškinti pažeidimą ir jame dalyvavusius asmenis</w:t>
      </w:r>
      <w:r w:rsidRPr="00E44990">
        <w:t xml:space="preserve"> (duomenys apie tai atsispindi 2013 m. gruodžio 12 d. administracinio teisės pažeidimo protokole Nr. 0893-0058 ir nutarime administracinio teisės pažeidimo byloje Nr. ATPN 2596). </w:t>
      </w:r>
      <w:r>
        <w:t>Šio</w:t>
      </w:r>
      <w:r w:rsidRPr="00E44990">
        <w:t xml:space="preserve"> administracinio teisės pažeidimo bylos dokumentų analizė atskleidžia, kad bylos nagrinėjimo metu buvo nustatytos ir atsakomybę sunkinančios aplinkybės – UAB „Le mažoji ragainė“ direktorė H. R. </w:t>
      </w:r>
      <w:r w:rsidRPr="00E44990">
        <w:rPr>
          <w:i/>
        </w:rPr>
        <w:t xml:space="preserve">pakartotinai per metus padarė tos pačios rūšies administracinį teisės pažeidimą, už kurį asmeniui jau buvo paskirta administracinė nuobauda. </w:t>
      </w:r>
      <w:r w:rsidRPr="00E44990">
        <w:t>Manytina, kad VDI Vilniaus skyriaus vedėjo pavaduotojas D. Č., skirdamas UAB „Le mažoji ragainė“ gen</w:t>
      </w:r>
      <w:r>
        <w:t>eralinei</w:t>
      </w:r>
      <w:r w:rsidRPr="00E44990">
        <w:t xml:space="preserve"> direktorei H. R. 600 Lt baudą, remdamasis Kodekso 30</w:t>
      </w:r>
      <w:r w:rsidRPr="00E44990">
        <w:rPr>
          <w:vertAlign w:val="superscript"/>
        </w:rPr>
        <w:t>2</w:t>
      </w:r>
      <w:r w:rsidRPr="00E44990">
        <w:t xml:space="preserve"> straipsnio 2 dalies nuostatomis, vertino šių aplinkybių visetą, atsižvelgė į jų kiekį ir reikšmingumą ir priėmė valinį sprendimą, suponuojantį, kad pažeidėjo gailėjimasis dėl padaryto pažeidimo ir pagalba bylos nagrinėjimo metu yra ženkliai svarbesnė lengvinanti aplinkybė nei administracinio pažeidimo pakartotinumas (skirta bauda žymiai mažesnė nei numatytas sankcijos vidurkis). Tuo tarpu kitu atveju, 2013 m. spalio 9 d., buvo surašytas administracinio teisės pažeidimo protokolas Nr. ATPP 0853-0025 dėl to, kad UAB „Ekskomisarų biuras“ fizinės saugos skyriaus direktorius S. M. pažeidė Darbo kodekso </w:t>
      </w:r>
      <w:r w:rsidRPr="00E44990">
        <w:rPr>
          <w:i/>
          <w:u w:val="single"/>
        </w:rPr>
        <w:t>144 straipsnio 4 dalyje, 147 straipsnio 1 dalyje, 165 straipsnio 5 dalyje nustatytus reikalavimus</w:t>
      </w:r>
      <w:r w:rsidRPr="00E44990">
        <w:t xml:space="preserve"> ir tuo padarė veiką, už kurią administracinė atsakomybė numatyta Kodekso 40 straipsnio 1 dalyje. Atkreiptinas dėmesys, kad abiem atvejais administracinio teisės pažeidimo objektyviosios pusės požymiai yra siejami su imperatyvių Darbo kodekse įtvirtintų normų, susijusių su darbuotojų darbo ir poilsio laiko režimo reikalavimais, pažeidimu, todėl nepaisant tos aplinkybės, kad UAB „Ekskomisarų biuras“ fizinės saugos skyriaus direktoriui S. M., inicijuojant administracinio teisės pažeidimo bylą pagal Kodekso 40 straipsnio 1 dalį, buvo inkriminuota ir daugiau kitokių Darbo kodekso reikalavimų pažeidimų, STT nuomone, pažeidimo pobūdžio vertinimui, esminės įtakos ši aplinkybė neturi (juolab, kad abiem atvejais atskiri Darbo kodekso normų pažeidimai yra tiek materialaus, tiek ir formalaus pobūdžio). Bylos nagrinėjimo metu buvo nustatytos analogiškos UAB „Ekskomisarų biuras“ fizinės saugos skyriaus direktoriaus S. M. atsakomybę lengvinančios aplinkybės – </w:t>
      </w:r>
      <w:r w:rsidRPr="00E44990">
        <w:rPr>
          <w:i/>
        </w:rPr>
        <w:t xml:space="preserve">kaltininkas nuoširdžiai gailisi, padėjo išaiškinti pažeidimą ir jame dalyvavusius asmenis, </w:t>
      </w:r>
      <w:r w:rsidRPr="00E44990">
        <w:rPr>
          <w:i/>
          <w:u w:val="single"/>
        </w:rPr>
        <w:t xml:space="preserve">o atsakomybę sunkinančių aplinkybių </w:t>
      </w:r>
      <w:r>
        <w:rPr>
          <w:i/>
          <w:u w:val="single"/>
        </w:rPr>
        <w:t>ne</w:t>
      </w:r>
      <w:r w:rsidRPr="00E44990">
        <w:rPr>
          <w:i/>
          <w:u w:val="single"/>
        </w:rPr>
        <w:t>nustatyta</w:t>
      </w:r>
      <w:r w:rsidRPr="00E44990">
        <w:t xml:space="preserve">. Nepaisant to, 2013 m. spalio 10 d. buvo priimtas nutarimas administracinio teisės pažeidimo byloje Nr. ATPN 2434 ir UAB „Ekskomisarų biuras“ fizinės saugos skyriaus direktoriui S. M. </w:t>
      </w:r>
      <w:r w:rsidRPr="00E44990">
        <w:rPr>
          <w:i/>
          <w:u w:val="single"/>
        </w:rPr>
        <w:t>skirta 700 Lt bauda</w:t>
      </w:r>
      <w:r w:rsidRPr="00E44990">
        <w:t xml:space="preserve">. Pažymėtina, kad šiame korupcijos rizikos analizės punkte pateikti </w:t>
      </w:r>
      <w:r w:rsidRPr="00E44990">
        <w:lastRenderedPageBreak/>
        <w:t xml:space="preserve">pavyzdžiai nėra </w:t>
      </w:r>
      <w:r w:rsidRPr="00E44990">
        <w:rPr>
          <w:i/>
          <w:u w:val="single"/>
        </w:rPr>
        <w:t>vienetiniai ar išskirtiniai atvejai</w:t>
      </w:r>
      <w:r w:rsidRPr="00E44990">
        <w:t>, didžiojoje dalyje analizei pasirinktų administracinių teisės pažeidimų bylų pažeidėjams skirtų baudų dydis labai nevienodas, nors nutarimuose administracinių teisės pažeidimų bylose nurodytos faktinės aplinkybės ir VDI pareigūnų motyvai dėl baudos dydžio</w:t>
      </w:r>
      <w:r>
        <w:t xml:space="preserve"> individualizacijos, </w:t>
      </w:r>
      <w:r w:rsidRPr="00E44990">
        <w:t>kai jie yra nurodyti, yra labai panašūs.</w:t>
      </w:r>
    </w:p>
    <w:p w:rsidR="0080439A" w:rsidRPr="00E44990" w:rsidRDefault="0080439A" w:rsidP="00B83F06">
      <w:pPr>
        <w:tabs>
          <w:tab w:val="left" w:pos="720"/>
        </w:tabs>
        <w:spacing w:line="360" w:lineRule="auto"/>
        <w:ind w:firstLine="851"/>
        <w:jc w:val="both"/>
      </w:pPr>
      <w:r w:rsidRPr="00E44990">
        <w:rPr>
          <w:b/>
          <w:i/>
          <w:u w:val="single"/>
        </w:rPr>
        <w:t>STT akcentuoja</w:t>
      </w:r>
      <w:r w:rsidRPr="00E44990">
        <w:t xml:space="preserve">, kad korupcijos rizikos analizėje pateikdama pavyzdžius jokiu būdu nevertino </w:t>
      </w:r>
      <w:r>
        <w:t>minėtose</w:t>
      </w:r>
      <w:r w:rsidRPr="00E44990">
        <w:t xml:space="preserve"> bylose VDI priimtų sprendimų pagrįstumo ir nekvestionuoja jų teisėtumo. </w:t>
      </w:r>
      <w:r w:rsidRPr="00E44990">
        <w:rPr>
          <w:shd w:val="clear" w:color="auto" w:fill="FFFFFF"/>
        </w:rPr>
        <w:t xml:space="preserve">STT neneigia, kad Kodekso 30 straipsnyje įtvirtinta pareigūnų, nagrinėjančių administracinių teisės pažeidimų bylas, diskrecija, atsižvelgiant į tai, kad </w:t>
      </w:r>
      <w:r w:rsidRPr="00E44990">
        <w:t>kiekvienas pažeidimas įvykdomas skirtingomis aplinkybėmis,</w:t>
      </w:r>
      <w:r w:rsidRPr="00E44990">
        <w:rPr>
          <w:shd w:val="clear" w:color="auto" w:fill="FFFFFF"/>
        </w:rPr>
        <w:t xml:space="preserve"> yra būtina tinkamai ir teisingai administracinei nuobaudai parinkti, tačiau mano, kad ši diskrecija neturi būti absoliuti. Todėl, atsižvelgdama į </w:t>
      </w:r>
      <w:r w:rsidRPr="00E44990">
        <w:t xml:space="preserve">tai, kas išdėstyta, taip pat į Lietuvos Respublikos viešojo administravimo įstatymo 2 straipsnio 2 punkte ir 6 straipsnio 1 ir 2 dalyse įtvirtintas nuostatas, apibrėžiančias administracinio reglamentavimo sampratą ir ypatumus, STT siūlo </w:t>
      </w:r>
      <w:r w:rsidRPr="00E44990">
        <w:rPr>
          <w:shd w:val="clear" w:color="auto" w:fill="FFFFFF"/>
        </w:rPr>
        <w:t>detaliau reglamentuoti administracinių nuobaudų individualizavimo tvarką</w:t>
      </w:r>
      <w:r w:rsidRPr="00E44990">
        <w:t>.</w:t>
      </w:r>
    </w:p>
    <w:p w:rsidR="0080439A" w:rsidRPr="00E44990" w:rsidRDefault="0080439A" w:rsidP="00B83F06">
      <w:pPr>
        <w:tabs>
          <w:tab w:val="left" w:pos="720"/>
        </w:tabs>
        <w:spacing w:line="360" w:lineRule="auto"/>
        <w:ind w:firstLine="851"/>
        <w:jc w:val="both"/>
        <w:rPr>
          <w:lang w:eastAsia="en-US"/>
        </w:rPr>
      </w:pPr>
      <w:r>
        <w:rPr>
          <w:lang w:eastAsia="en-US"/>
        </w:rPr>
        <w:t>5</w:t>
      </w:r>
      <w:r w:rsidRPr="00E44990">
        <w:rPr>
          <w:lang w:eastAsia="en-US"/>
        </w:rPr>
        <w:t>. Protokolų ir nutarimų apraše reglamentuojama VDI priimtų nutarimų administracinio teisės pažeidimo byloje apskundimo ir VDI inspektoriaus veiksmų, gavus tokį skunda, tvarka</w:t>
      </w:r>
      <w:r w:rsidRPr="00E44990">
        <w:rPr>
          <w:rStyle w:val="FootnoteReference"/>
          <w:lang w:eastAsia="en-US"/>
        </w:rPr>
        <w:footnoteReference w:id="104"/>
      </w:r>
      <w:r w:rsidRPr="00E44990">
        <w:rPr>
          <w:lang w:eastAsia="en-US"/>
        </w:rPr>
        <w:t>. Šio VDI teisės akto 32 punkte nustatyta, kad</w:t>
      </w:r>
      <w:r>
        <w:rPr>
          <w:lang w:eastAsia="en-US"/>
        </w:rPr>
        <w:t>,</w:t>
      </w:r>
      <w:r w:rsidRPr="00E44990">
        <w:rPr>
          <w:lang w:eastAsia="en-US"/>
        </w:rPr>
        <w:t xml:space="preserve"> asmeniui apskundus nutarimą administracinio teisės pažeidimo byloje, jį priėmęs VDI pareigūnas „ &lt;...&gt; gali visiškai ar iš dalies sutikti su skundu, panaikinti skundžiamą nutarimą ir priimti naują nutarimą išnagrinėtoje administracinio teisės pažeidimo byloje &lt;...&gt;“. STT mano, kad tokia aptariamos normos konstrukcija, net nepaisant aplinkybės, kad pažodžiui inkorporuojamos Kodekso 295 straipsnyje įtvirtintos nuostatos</w:t>
      </w:r>
      <w:r w:rsidRPr="00E44990">
        <w:rPr>
          <w:rStyle w:val="FootnoteReference"/>
        </w:rPr>
        <w:footnoteReference w:id="105"/>
      </w:r>
      <w:r w:rsidRPr="00E44990">
        <w:rPr>
          <w:lang w:eastAsia="en-US"/>
        </w:rPr>
        <w:t>, nenustačius aiškių aplinkybių ar kriterijų, kai VDI pareigūnas gali priimti tokį sprendimą, gali sudaryti galimybes VDI inspektoriams piktnaudžiauti turimais įgaliojimais ir didinti korupcijos pasireiškimo tikimybę. Be to, šio punkto nuostatos svarstytinos ir kitu aspektu – vartojama formuluotė įtvirtina tokią nutarimo administracinio teisės pažeidimo byloje tvarką, kai nutarimą panaikina tas pats jį priėmęs VDI inspektorius, todėl neaišku, kaip tokiu atveju bus užtikrinamas Kodekso 7 straipsnio nuostatų, kad „</w:t>
      </w:r>
      <w:r>
        <w:rPr>
          <w:lang w:eastAsia="en-US"/>
        </w:rPr>
        <w:t xml:space="preserve"> </w:t>
      </w:r>
      <w:r w:rsidRPr="00E44990">
        <w:rPr>
          <w:lang w:eastAsia="en-US"/>
        </w:rPr>
        <w:t>&lt;...&gt; įstatymų reikalavimų laikymasis taikant poveikio priemones už administracinius teisės pažeidimus užtikrinamas sisteminga aukštesniųjų organų ir pareigūnų kontrole &lt;...&gt;“</w:t>
      </w:r>
      <w:r>
        <w:rPr>
          <w:lang w:eastAsia="en-US"/>
        </w:rPr>
        <w:t>,</w:t>
      </w:r>
      <w:r w:rsidRPr="00E44990">
        <w:rPr>
          <w:lang w:eastAsia="en-US"/>
        </w:rPr>
        <w:t xml:space="preserve"> įgyvendinimas, kadangi nei Protokolų ir nutarimų apraše, nei </w:t>
      </w:r>
      <w:r w:rsidRPr="00E44990">
        <w:t>Dokumentų kontrolės ir kokybės analizės apraše, taip pat nustatančiame ir VDI inspektorių veiklos vid</w:t>
      </w:r>
      <w:r>
        <w:t>aus</w:t>
      </w:r>
      <w:r w:rsidRPr="00E44990">
        <w:t xml:space="preserve"> kontrolės organizavimo teritoriniuose skyriuose tvarką, nutarimų administracinio teisės pažeidimo bylose kontrolės procedūros tiesiogiai neapibrėžia</w:t>
      </w:r>
      <w:r>
        <w:t>mos</w:t>
      </w:r>
      <w:r w:rsidRPr="00E44990">
        <w:t>.</w:t>
      </w:r>
    </w:p>
    <w:p w:rsidR="0080439A" w:rsidRDefault="0080439A">
      <w:pPr>
        <w:rPr>
          <w:b/>
        </w:rPr>
      </w:pPr>
      <w:r>
        <w:rPr>
          <w:b/>
        </w:rPr>
        <w:br w:type="page"/>
      </w:r>
    </w:p>
    <w:p w:rsidR="0080439A" w:rsidRPr="00E44990" w:rsidRDefault="0080439A" w:rsidP="00593955">
      <w:pPr>
        <w:pStyle w:val="Heading1"/>
        <w:jc w:val="center"/>
        <w:rPr>
          <w:rFonts w:ascii="Times New Roman" w:hAnsi="Times New Roman"/>
          <w:color w:val="auto"/>
          <w:sz w:val="24"/>
          <w:szCs w:val="24"/>
        </w:rPr>
      </w:pPr>
      <w:bookmarkStart w:id="77" w:name="_Toc406078626"/>
    </w:p>
    <w:p w:rsidR="0080439A" w:rsidRPr="00E44990" w:rsidRDefault="0080439A" w:rsidP="00593955">
      <w:pPr>
        <w:pStyle w:val="Heading1"/>
        <w:jc w:val="center"/>
        <w:rPr>
          <w:rFonts w:ascii="Times New Roman" w:hAnsi="Times New Roman"/>
          <w:color w:val="auto"/>
          <w:sz w:val="24"/>
          <w:szCs w:val="24"/>
        </w:rPr>
      </w:pPr>
      <w:r w:rsidRPr="00E44990">
        <w:rPr>
          <w:rFonts w:ascii="Times New Roman" w:hAnsi="Times New Roman"/>
          <w:color w:val="auto"/>
          <w:sz w:val="24"/>
          <w:szCs w:val="24"/>
        </w:rPr>
        <w:t>III. MOTYVUOTOS IŠVADOS</w:t>
      </w:r>
      <w:bookmarkEnd w:id="77"/>
    </w:p>
    <w:p w:rsidR="0080439A" w:rsidRPr="00E44990" w:rsidRDefault="0080439A" w:rsidP="00B83F06">
      <w:pPr>
        <w:ind w:firstLine="851"/>
        <w:jc w:val="center"/>
        <w:rPr>
          <w:b/>
        </w:rPr>
      </w:pPr>
    </w:p>
    <w:p w:rsidR="0080439A" w:rsidRPr="00E44990" w:rsidRDefault="0080439A">
      <w:pPr>
        <w:ind w:firstLine="851"/>
        <w:jc w:val="both"/>
        <w:rPr>
          <w:i/>
        </w:rPr>
      </w:pPr>
      <w:r w:rsidRPr="00E44990">
        <w:rPr>
          <w:i/>
        </w:rPr>
        <w:t xml:space="preserve">1. Dėl korupcijos rizikos darbuotojų saugą ir sveikatą bei darbo santykius reglamentuojančių įstatymų ir kitų norminių teisės aktų reikalavimų </w:t>
      </w:r>
      <w:r w:rsidRPr="00E44990">
        <w:rPr>
          <w:i/>
          <w:shd w:val="clear" w:color="auto" w:fill="FFFFFF"/>
        </w:rPr>
        <w:t>priežiūros</w:t>
      </w:r>
      <w:r w:rsidRPr="00E44990">
        <w:rPr>
          <w:i/>
        </w:rPr>
        <w:t xml:space="preserve"> srityje</w:t>
      </w:r>
    </w:p>
    <w:p w:rsidR="0080439A" w:rsidRPr="00E44990" w:rsidRDefault="0080439A" w:rsidP="00B83F06">
      <w:pPr>
        <w:ind w:firstLine="851"/>
        <w:jc w:val="center"/>
        <w:rPr>
          <w:i/>
        </w:rPr>
      </w:pPr>
    </w:p>
    <w:p w:rsidR="0080439A" w:rsidRPr="00E44990" w:rsidRDefault="0080439A" w:rsidP="00B83F06">
      <w:pPr>
        <w:spacing w:line="360" w:lineRule="auto"/>
        <w:ind w:firstLine="851"/>
        <w:jc w:val="both"/>
        <w:rPr>
          <w:shd w:val="clear" w:color="auto" w:fill="FFFFFF"/>
        </w:rPr>
      </w:pPr>
      <w:r w:rsidRPr="00E44990">
        <w:rPr>
          <w:shd w:val="clear" w:color="auto" w:fill="FFFFFF"/>
        </w:rPr>
        <w:t xml:space="preserve">Įvertinusi VDI priimtus teisės aktus, taip pat VDI veiklą, vykdant </w:t>
      </w:r>
      <w:r w:rsidRPr="00E44990">
        <w:t xml:space="preserve">darbuotojų saugą ir sveikatą bei darbo santykius reglamentuojančių įstatymų ir kitų norminių teisės aktų reikalavimų </w:t>
      </w:r>
      <w:r w:rsidRPr="00E44990">
        <w:rPr>
          <w:shd w:val="clear" w:color="auto" w:fill="FFFFFF"/>
        </w:rPr>
        <w:t>priežiūrą</w:t>
      </w:r>
      <w:r w:rsidRPr="00E44990">
        <w:t>, STT nustatė, kad atskiros teisinio reglamentavimo spragos, galimai nepakankamai efektyvi VDI vidaus kontrolės sistema gali sudaryti prielaidų korupcijos rizikai kilti dėl šių korupcijos rizikos veiksnių</w:t>
      </w:r>
      <w:r w:rsidRPr="00E44990">
        <w:rPr>
          <w:shd w:val="clear" w:color="auto" w:fill="FFFFFF"/>
        </w:rPr>
        <w:t>:</w:t>
      </w:r>
    </w:p>
    <w:p w:rsidR="0080439A" w:rsidRPr="00E44990" w:rsidRDefault="0080439A" w:rsidP="00992E5D">
      <w:pPr>
        <w:tabs>
          <w:tab w:val="left" w:pos="720"/>
        </w:tabs>
        <w:spacing w:line="360" w:lineRule="auto"/>
        <w:ind w:firstLine="851"/>
        <w:jc w:val="both"/>
      </w:pPr>
      <w:r>
        <w:t xml:space="preserve">1.1. Nors ūkio subjektų veiklos rizikingumo įvertinimo ir ūkio subjektų patikrinimų planavimo teisinis reglamentavimas, įtvirtintas Rizikingumo vertinimo metodikoje, Valdymo metodikoje, kituose STT analizuotuose VDI vidaus teisės aktuose, yra nuoseklus ir išsamus, </w:t>
      </w:r>
      <w:r w:rsidRPr="00F00DD5">
        <w:t>sudarantis teisines prielaidas korupcijos rizikai valdyti ūkio subjektų rizikingumo vertinimo proces</w:t>
      </w:r>
      <w:r>
        <w:t>ų</w:t>
      </w:r>
      <w:r w:rsidRPr="00F00DD5">
        <w:t xml:space="preserve"> metu</w:t>
      </w:r>
      <w:r w:rsidRPr="00F00DD5">
        <w:rPr>
          <w:lang w:eastAsia="en-US"/>
        </w:rPr>
        <w:t xml:space="preserve">, tačiau </w:t>
      </w:r>
      <w:r>
        <w:rPr>
          <w:lang w:eastAsia="en-US"/>
        </w:rPr>
        <w:t xml:space="preserve">atskiros </w:t>
      </w:r>
      <w:r>
        <w:t xml:space="preserve">patikrinimų planavimo teisinio reglamentavimo spragos ir, </w:t>
      </w:r>
      <w:r w:rsidRPr="00F00DD5">
        <w:t xml:space="preserve">STT </w:t>
      </w:r>
      <w:r>
        <w:t>nuomone,</w:t>
      </w:r>
      <w:r w:rsidRPr="00F00DD5">
        <w:t xml:space="preserve"> per plati rizikingumo vertinimo intervalo „tikrinti“ imtis, didelė atskirų ūkio subjektų patikrinimų skaičiaus disproporcija, Patikrinimų taisyklė</w:t>
      </w:r>
      <w:r>
        <w:t>se</w:t>
      </w:r>
      <w:r w:rsidRPr="00F00DD5">
        <w:t xml:space="preserve"> įtvirtinamo ūkio subjektų patikrinimų periodiškumo laikymasis ne visais atvejais, nevienodų priežiūros priemonių ūkio subjektams, priklausantiems tam pačiam rizikingumo intervalui taikymas – tai aplinkybės, kurias STT laiko korupcijos rizikos veiksniu, sudarančiu prielaidų korupcijos rizikai kilti (motyvai išdėstyti korupcijos rizikos analizės 1 skyriaus 1 punkte, </w:t>
      </w:r>
      <w:r>
        <w:t>9</w:t>
      </w:r>
      <w:r w:rsidRPr="00F00DD5">
        <w:t xml:space="preserve"> - </w:t>
      </w:r>
      <w:r>
        <w:t>20</w:t>
      </w:r>
      <w:r w:rsidRPr="00F00DD5">
        <w:t xml:space="preserve"> psl.).</w:t>
      </w:r>
    </w:p>
    <w:p w:rsidR="0080439A" w:rsidRPr="00E44990" w:rsidRDefault="0080439A" w:rsidP="00B83F06">
      <w:pPr>
        <w:tabs>
          <w:tab w:val="left" w:pos="720"/>
        </w:tabs>
        <w:spacing w:line="360" w:lineRule="auto"/>
        <w:ind w:firstLine="851"/>
        <w:jc w:val="both"/>
        <w:rPr>
          <w:lang w:eastAsia="en-US"/>
        </w:rPr>
      </w:pPr>
      <w:r w:rsidRPr="00E44990">
        <w:t xml:space="preserve">1.2. </w:t>
      </w:r>
      <w:r>
        <w:rPr>
          <w:rFonts w:ascii="TimesLT" w:hAnsi="TimesLT"/>
          <w:lang w:eastAsia="en-US"/>
        </w:rPr>
        <w:t>Kai kuriais atvejais, VDI Vilniaus skyriaus pavedimų dėl ūkio subjekto inspektavimo turinys, neatitinka</w:t>
      </w:r>
      <w:r w:rsidRPr="00FA4B18">
        <w:rPr>
          <w:lang w:eastAsia="en-US"/>
        </w:rPr>
        <w:t xml:space="preserve"> Lietuvos Respublikos Vyriausybės 1998 m. rugsėjo 24 d. nutarimu Nr. 1150 „Dėl valstybinių kontrolės institucijų atliekamų patikrinimų“ 1 punkte, Patikrinimų taisyklių 33</w:t>
      </w:r>
      <w:r w:rsidRPr="00FA4B18">
        <w:rPr>
          <w:vertAlign w:val="superscript"/>
          <w:lang w:eastAsia="en-US"/>
        </w:rPr>
        <w:t>1</w:t>
      </w:r>
      <w:r w:rsidRPr="00FA4B18">
        <w:rPr>
          <w:lang w:eastAsia="en-US"/>
        </w:rPr>
        <w:t xml:space="preserve"> punkte, ND tyrimo taisyklių 8 punkte </w:t>
      </w:r>
      <w:r>
        <w:rPr>
          <w:lang w:eastAsia="en-US"/>
        </w:rPr>
        <w:t xml:space="preserve">nustatytų reikalavimų, </w:t>
      </w:r>
      <w:r>
        <w:t>be to, pavedimų atlikti inspektavimą išdavimo vidaus kontrolė veikia nepakankamai efektyviai</w:t>
      </w:r>
      <w:r w:rsidRPr="00FA4B18">
        <w:rPr>
          <w:lang w:eastAsia="en-US"/>
        </w:rPr>
        <w:t xml:space="preserve"> </w:t>
      </w:r>
      <w:r w:rsidRPr="00E44990">
        <w:t xml:space="preserve">(motyvai išdėstyti korupcijos rizikos analizės 1 skyriaus </w:t>
      </w:r>
      <w:r>
        <w:t>2 ir 3</w:t>
      </w:r>
      <w:r w:rsidRPr="00E44990">
        <w:t xml:space="preserve"> punkt</w:t>
      </w:r>
      <w:r>
        <w:t>uose</w:t>
      </w:r>
      <w:r w:rsidRPr="00E44990">
        <w:t xml:space="preserve">, </w:t>
      </w:r>
      <w:r>
        <w:t>20</w:t>
      </w:r>
      <w:r w:rsidRPr="00E44990">
        <w:t>–</w:t>
      </w:r>
      <w:r>
        <w:t>22</w:t>
      </w:r>
      <w:r w:rsidRPr="00E44990">
        <w:t xml:space="preserve"> psl</w:t>
      </w:r>
      <w:r>
        <w:t>.)</w:t>
      </w:r>
      <w:r w:rsidRPr="00FA4B18">
        <w:rPr>
          <w:lang w:eastAsia="en-US"/>
        </w:rPr>
        <w:t xml:space="preserve">. </w:t>
      </w:r>
    </w:p>
    <w:p w:rsidR="0080439A" w:rsidRPr="00E44990" w:rsidRDefault="0080439A" w:rsidP="00B83F06">
      <w:pPr>
        <w:tabs>
          <w:tab w:val="left" w:pos="720"/>
        </w:tabs>
        <w:spacing w:line="360" w:lineRule="auto"/>
        <w:ind w:firstLine="851"/>
        <w:jc w:val="both"/>
      </w:pPr>
      <w:r w:rsidRPr="00E44990">
        <w:t>1.</w:t>
      </w:r>
      <w:r>
        <w:t>3</w:t>
      </w:r>
      <w:r w:rsidRPr="00E44990">
        <w:t xml:space="preserve">. Kai kuriais atvejais VDI inspektoriai, atlikdami ūkio subjekto veiklos patikrinimą, nepildo kontrolinių klausimynų, todėl nėra užtikrinama teisės aktuose įtvirtintų nuostatų, </w:t>
      </w:r>
      <w:r w:rsidRPr="00E44990">
        <w:rPr>
          <w:color w:val="000000"/>
        </w:rPr>
        <w:t>kad priežiūros reikalavimai būtų suprantami, lengvai ir patogiai prieinami prižiūrimiems ūkio subjektams, įgyvendinimas</w:t>
      </w:r>
      <w:r w:rsidRPr="00E44990">
        <w:t xml:space="preserve"> (motyvai išdėstyti korupcijos rizikos analizės 1 skyriaus 4 punkte, </w:t>
      </w:r>
      <w:r>
        <w:t>22</w:t>
      </w:r>
      <w:r w:rsidRPr="00E44990">
        <w:t>–</w:t>
      </w:r>
      <w:r>
        <w:t>24</w:t>
      </w:r>
      <w:r w:rsidRPr="00E44990">
        <w:t xml:space="preserve"> psl.).</w:t>
      </w:r>
    </w:p>
    <w:p w:rsidR="0080439A" w:rsidRPr="00E44990" w:rsidRDefault="0080439A" w:rsidP="00B83F06">
      <w:pPr>
        <w:tabs>
          <w:tab w:val="left" w:pos="720"/>
        </w:tabs>
        <w:spacing w:line="360" w:lineRule="auto"/>
        <w:ind w:firstLine="851"/>
        <w:jc w:val="both"/>
        <w:rPr>
          <w:color w:val="000000"/>
          <w:shd w:val="clear" w:color="auto" w:fill="FFFFFF"/>
        </w:rPr>
      </w:pPr>
      <w:r w:rsidRPr="00E44990">
        <w:lastRenderedPageBreak/>
        <w:t>1.</w:t>
      </w:r>
      <w:r>
        <w:t>4</w:t>
      </w:r>
      <w:r w:rsidRPr="00E44990">
        <w:t xml:space="preserve">. VDI atliekamų ūkio subjektų </w:t>
      </w:r>
      <w:r w:rsidRPr="00E44990">
        <w:rPr>
          <w:color w:val="000000"/>
          <w:shd w:val="clear" w:color="auto" w:fill="FFFFFF"/>
        </w:rPr>
        <w:t xml:space="preserve">patikrinimų metu pildomų dokumentų ir duomenų apimtys ir turinys patikrinimų „medžiagose“ ženkliai skiriasi, </w:t>
      </w:r>
      <w:r>
        <w:rPr>
          <w:color w:val="000000"/>
          <w:shd w:val="clear" w:color="auto" w:fill="FFFFFF"/>
        </w:rPr>
        <w:t xml:space="preserve">kai kuriais </w:t>
      </w:r>
      <w:r w:rsidRPr="00E44990">
        <w:rPr>
          <w:color w:val="000000"/>
          <w:shd w:val="clear" w:color="auto" w:fill="FFFFFF"/>
        </w:rPr>
        <w:t xml:space="preserve">atvejais iš patikrinimo medžiagos nėra aišku, kokie darbų saugos pažeidimai apskritai buvo nustatyti patikrinimo metu, kodėl neįformintas nurodymas pašalinti pažeidimus, per kiek laiko privalu pašalinti nustatytus pažeidimus, kodėl pažeidėjams nesurašytas administracinio teisės pažeidimo protokolas ir kt. Šios aplinkybės, STT nuomone, gali būti laikomos VDI vidaus kontrolės sistemos efektyvumo stoką nusakančiu požymiu </w:t>
      </w:r>
      <w:r w:rsidRPr="00E44990">
        <w:t xml:space="preserve">(motyvai išdėstyti korupcijos rizikos analizės 1 skyriaus 5 punkte, </w:t>
      </w:r>
      <w:r>
        <w:t>24</w:t>
      </w:r>
      <w:r w:rsidRPr="00E44990">
        <w:t xml:space="preserve"> psl.)</w:t>
      </w:r>
      <w:r w:rsidRPr="00E44990">
        <w:rPr>
          <w:color w:val="000000"/>
          <w:shd w:val="clear" w:color="auto" w:fill="FFFFFF"/>
        </w:rPr>
        <w:t>.</w:t>
      </w:r>
    </w:p>
    <w:p w:rsidR="0080439A" w:rsidRPr="00E44990" w:rsidRDefault="0080439A">
      <w:pPr>
        <w:tabs>
          <w:tab w:val="left" w:pos="720"/>
        </w:tabs>
        <w:spacing w:line="360" w:lineRule="auto"/>
        <w:ind w:firstLine="851"/>
        <w:jc w:val="both"/>
        <w:rPr>
          <w:i/>
        </w:rPr>
      </w:pPr>
      <w:r w:rsidRPr="00E44990">
        <w:rPr>
          <w:i/>
        </w:rPr>
        <w:t>2. Dėl korupcijos rizikos administracinių teisės pažeidimų dėl darbo įstatymų, darbų saugos ir darbo higienos norminių aktų pažeidimų nagrinėjimo ir administracinių nuobaudų už šiuos administracinius teisės pažeidimus skyrimo srityse</w:t>
      </w:r>
    </w:p>
    <w:p w:rsidR="0080439A" w:rsidRPr="00E44990" w:rsidRDefault="0080439A" w:rsidP="00B83F06">
      <w:pPr>
        <w:spacing w:line="360" w:lineRule="auto"/>
        <w:ind w:firstLine="851"/>
        <w:jc w:val="both"/>
        <w:rPr>
          <w:shd w:val="clear" w:color="auto" w:fill="FFFFFF"/>
        </w:rPr>
      </w:pPr>
      <w:r w:rsidRPr="00E44990">
        <w:rPr>
          <w:shd w:val="clear" w:color="auto" w:fill="FFFFFF"/>
        </w:rPr>
        <w:t xml:space="preserve">Įvertinusi VDI priimtus teisės aktus, taip pat VDI veiklą, </w:t>
      </w:r>
      <w:r w:rsidRPr="00E44990">
        <w:t>nagrinėjant administracinius teisės pažeidimus dėl darbo įstatymų, darbų saugos ir darbo higienos norminių aktų pažeidimų ir skiriant administracines nuobaudas už šiuos administracinius teisės pažeidimus, STT nustatė, kad teisinio reglamentavimo spragos, galimai nepakankamai efektyvi VDI vidaus kontrolės sistema gali sudaryti prielaidų korupcijos rizikai kilti dėl šių korupcijos rizikos veiksnių</w:t>
      </w:r>
      <w:r w:rsidRPr="00E44990">
        <w:rPr>
          <w:shd w:val="clear" w:color="auto" w:fill="FFFFFF"/>
        </w:rPr>
        <w:t>:</w:t>
      </w:r>
    </w:p>
    <w:p w:rsidR="0080439A" w:rsidRPr="00E44990" w:rsidRDefault="0080439A" w:rsidP="00B83F06">
      <w:pPr>
        <w:spacing w:line="360" w:lineRule="auto"/>
        <w:ind w:firstLine="851"/>
        <w:jc w:val="both"/>
      </w:pPr>
      <w:r w:rsidRPr="00E44990">
        <w:rPr>
          <w:shd w:val="clear" w:color="auto" w:fill="FFFFFF"/>
        </w:rPr>
        <w:t xml:space="preserve">2.1. </w:t>
      </w:r>
      <w:r w:rsidRPr="00E44990">
        <w:t xml:space="preserve">VDI teisės aktuose neįtvirtintos aiškios sąlygos ar kriterijai, kuriais remiantis būtų galima priimti sprendimą neinicijuoti administracinio teisės pažeidimo bylos, todėl VDI inspektoriams suteikiamos diskrecinės galios yra per plačios. Tai, kad nepakankamas šių aplinkybių reglamentavimas gali būti laikomas korupcijos rizikos veiksniu, atskleidžia pavyzdžiai, kai VDI inspektoriai, patikrinimo metu net ir užfiksavę darbo įstatymų, darbų saugos ir darbo higienos norminių aktų pažeidimą, administracinio teisės pažeidimo protokolo nesurašo (motyvai išdėstyti korupcijos rizikos analizės 2 skyriaus 1 punkte, </w:t>
      </w:r>
      <w:r>
        <w:t>27</w:t>
      </w:r>
      <w:r w:rsidRPr="00E44990">
        <w:t>–</w:t>
      </w:r>
      <w:r>
        <w:t>33</w:t>
      </w:r>
      <w:r w:rsidRPr="00E44990">
        <w:t xml:space="preserve"> psl.). </w:t>
      </w:r>
    </w:p>
    <w:p w:rsidR="0080439A" w:rsidRPr="00E44990" w:rsidRDefault="0080439A" w:rsidP="00B83F06">
      <w:pPr>
        <w:spacing w:line="360" w:lineRule="auto"/>
        <w:ind w:firstLine="851"/>
        <w:jc w:val="both"/>
      </w:pPr>
      <w:r w:rsidRPr="00E44990">
        <w:t>2.</w:t>
      </w:r>
      <w:r>
        <w:t>2</w:t>
      </w:r>
      <w:r w:rsidRPr="00E44990">
        <w:t xml:space="preserve">. </w:t>
      </w:r>
      <w:r w:rsidRPr="00E44990">
        <w:rPr>
          <w:lang w:eastAsia="en-US"/>
        </w:rPr>
        <w:t xml:space="preserve">Kai kuriais atvejais, VDI inspektoriams, ūkio subjekto </w:t>
      </w:r>
      <w:r w:rsidRPr="00E44990">
        <w:t>patikrinimo metu konstatavus tapačius darbo įstatymų, darbų saugos ir darbo higienos norminių aktų nuostatų pažeidimus (</w:t>
      </w:r>
      <w:r>
        <w:t xml:space="preserve">kai kuriais </w:t>
      </w:r>
      <w:r w:rsidRPr="00E44990">
        <w:t xml:space="preserve">atvejais net ir esant labai panašiems ar net analogiškiems veikos objektyviosios pusės požymiams), sprendimai dėl administracinio teisės pažeidimo bylos inicijavimo atskiriems asmenims skiriasi iš esmės (motyvai išdėstyti korupcijos rizikos analizės 2 skyriaus </w:t>
      </w:r>
      <w:r>
        <w:t>2</w:t>
      </w:r>
      <w:r w:rsidRPr="00E44990">
        <w:t xml:space="preserve"> punkte, </w:t>
      </w:r>
      <w:r>
        <w:t>33</w:t>
      </w:r>
      <w:r w:rsidRPr="00E44990">
        <w:t>–</w:t>
      </w:r>
      <w:r>
        <w:t>34</w:t>
      </w:r>
      <w:r w:rsidRPr="00E44990">
        <w:t xml:space="preserve"> psl.).</w:t>
      </w:r>
    </w:p>
    <w:p w:rsidR="0080439A" w:rsidRPr="00E44990" w:rsidRDefault="0080439A" w:rsidP="00B83F06">
      <w:pPr>
        <w:spacing w:line="360" w:lineRule="auto"/>
        <w:ind w:firstLine="851"/>
        <w:jc w:val="both"/>
      </w:pPr>
      <w:r w:rsidRPr="00E44990">
        <w:t>2.</w:t>
      </w:r>
      <w:r>
        <w:t>3</w:t>
      </w:r>
      <w:r w:rsidRPr="00E44990">
        <w:t xml:space="preserve">. </w:t>
      </w:r>
      <w:r w:rsidRPr="00E44990">
        <w:rPr>
          <w:lang w:eastAsia="en-US"/>
        </w:rPr>
        <w:t xml:space="preserve">Kai kuriais atvejais, VDI inspektoriams, ūkio subjekto </w:t>
      </w:r>
      <w:r w:rsidRPr="00E44990">
        <w:t xml:space="preserve">patikrinimo metu konstatavus tapačius, darbo įstatymų, darbų saugos ir darbo higienos norminių aktų nuostatų pažeidimus (kartais net ir esant labai panašiems ar net analogiškiems veikos subjekto požymiams), sprendimai administracinio teisės pažeidimo byloje dėl veikos teisinio kvalifikavimo ir atitinkamai sankcijos parinkimo atskiriems asmenims skiriasi iš esmės (motyvai išdėstyti korupcijos rizikos analizės 2 skyriaus </w:t>
      </w:r>
      <w:r>
        <w:t>3</w:t>
      </w:r>
      <w:r w:rsidRPr="00E44990">
        <w:t xml:space="preserve"> punkte, </w:t>
      </w:r>
      <w:r>
        <w:t>3</w:t>
      </w:r>
      <w:r w:rsidRPr="00E44990">
        <w:t>4–</w:t>
      </w:r>
      <w:r>
        <w:t>37</w:t>
      </w:r>
      <w:r w:rsidRPr="00E44990">
        <w:t xml:space="preserve"> psl.).</w:t>
      </w:r>
    </w:p>
    <w:p w:rsidR="0080439A" w:rsidRPr="00E44990" w:rsidRDefault="0080439A" w:rsidP="00B83F06">
      <w:pPr>
        <w:spacing w:line="360" w:lineRule="auto"/>
        <w:ind w:firstLine="851"/>
        <w:jc w:val="both"/>
        <w:rPr>
          <w:shd w:val="clear" w:color="auto" w:fill="FFFFFF"/>
        </w:rPr>
      </w:pPr>
      <w:r w:rsidRPr="00E44990">
        <w:lastRenderedPageBreak/>
        <w:t>2.</w:t>
      </w:r>
      <w:r>
        <w:t>4</w:t>
      </w:r>
      <w:r w:rsidRPr="00E44990">
        <w:t xml:space="preserve">. VDI, individualizuodama ir skirdama administracines nuobaudas </w:t>
      </w:r>
      <w:r w:rsidRPr="00E44990">
        <w:rPr>
          <w:shd w:val="clear" w:color="auto" w:fill="FFFFFF"/>
        </w:rPr>
        <w:t xml:space="preserve">ūkio subjektams, ne visada griežtai laikosi Kodekso ir VDI teisės aktų normų reikalavimų </w:t>
      </w:r>
      <w:r w:rsidRPr="00E44990">
        <w:t xml:space="preserve">(motyvai išdėstyti korupcijos rizikos analizės 2 skyriaus </w:t>
      </w:r>
      <w:r>
        <w:t>4</w:t>
      </w:r>
      <w:r w:rsidRPr="00E44990">
        <w:t xml:space="preserve"> punkte, </w:t>
      </w:r>
      <w:r>
        <w:t>37</w:t>
      </w:r>
      <w:r w:rsidRPr="00E44990">
        <w:t>–</w:t>
      </w:r>
      <w:r>
        <w:t>41</w:t>
      </w:r>
      <w:r w:rsidRPr="00E44990">
        <w:t xml:space="preserve"> psl.)</w:t>
      </w:r>
      <w:r w:rsidRPr="00E44990">
        <w:rPr>
          <w:shd w:val="clear" w:color="auto" w:fill="FFFFFF"/>
        </w:rPr>
        <w:t>.</w:t>
      </w:r>
    </w:p>
    <w:p w:rsidR="0080439A" w:rsidRPr="00E44990" w:rsidRDefault="0080439A" w:rsidP="00B83F06">
      <w:pPr>
        <w:spacing w:line="360" w:lineRule="auto"/>
        <w:ind w:firstLine="851"/>
        <w:jc w:val="both"/>
        <w:rPr>
          <w:shd w:val="clear" w:color="auto" w:fill="FFFFFF"/>
        </w:rPr>
      </w:pPr>
      <w:r w:rsidRPr="00E44990">
        <w:rPr>
          <w:shd w:val="clear" w:color="auto" w:fill="FFFFFF"/>
        </w:rPr>
        <w:t>2.</w:t>
      </w:r>
      <w:r>
        <w:rPr>
          <w:shd w:val="clear" w:color="auto" w:fill="FFFFFF"/>
        </w:rPr>
        <w:t>5</w:t>
      </w:r>
      <w:r w:rsidRPr="00E44990">
        <w:rPr>
          <w:shd w:val="clear" w:color="auto" w:fill="FFFFFF"/>
        </w:rPr>
        <w:t xml:space="preserve">. </w:t>
      </w:r>
      <w:r w:rsidRPr="00E44990">
        <w:rPr>
          <w:lang w:eastAsia="en-US"/>
        </w:rPr>
        <w:t xml:space="preserve">Protokolų ir nutarimų apraše įtvirtintas VDI priimtų nutarimų administracinio teisės pažeidimo byloje apskundimo ir VDI inspektoriaus veiksmų, gavus skundą, reglamentavimas įtvirtinant tokią nutarimo administracinio teisės pažeidimo byloje tvarką, kai nutarimą panaikina jį priėmęs VDI inspektorius, </w:t>
      </w:r>
      <w:r w:rsidRPr="00882972">
        <w:rPr>
          <w:lang w:eastAsia="en-US"/>
        </w:rPr>
        <w:t>nenustačius tokių sprendimų priėmimo vidaus kontrolės tvarkos,</w:t>
      </w:r>
      <w:r>
        <w:rPr>
          <w:color w:val="FF0000"/>
          <w:lang w:eastAsia="en-US"/>
        </w:rPr>
        <w:t xml:space="preserve"> </w:t>
      </w:r>
      <w:r w:rsidRPr="00E44990">
        <w:rPr>
          <w:lang w:eastAsia="en-US"/>
        </w:rPr>
        <w:t xml:space="preserve">gali sudaryti galimybes VDI inspektoriams piktnaudžiauti turimais įgaliojimais ir didinti korupcijos pasireiškimo tikimybę </w:t>
      </w:r>
      <w:r w:rsidRPr="00E44990">
        <w:t xml:space="preserve">(motyvai išdėstyti korupcijos rizikos analizės 2 skyriaus </w:t>
      </w:r>
      <w:r>
        <w:t>5</w:t>
      </w:r>
      <w:r w:rsidRPr="00E44990">
        <w:t xml:space="preserve"> punkte, </w:t>
      </w:r>
      <w:r>
        <w:t>42</w:t>
      </w:r>
      <w:r w:rsidRPr="00E44990">
        <w:t xml:space="preserve"> psl.)</w:t>
      </w:r>
      <w:r w:rsidRPr="00E44990">
        <w:rPr>
          <w:shd w:val="clear" w:color="auto" w:fill="FFFFFF"/>
        </w:rPr>
        <w:t>.</w:t>
      </w:r>
    </w:p>
    <w:p w:rsidR="0080439A" w:rsidRDefault="0080439A">
      <w:pPr>
        <w:rPr>
          <w:shd w:val="clear" w:color="auto" w:fill="FFFFFF"/>
        </w:rPr>
      </w:pPr>
      <w:r>
        <w:rPr>
          <w:shd w:val="clear" w:color="auto" w:fill="FFFFFF"/>
        </w:rPr>
        <w:br w:type="page"/>
      </w:r>
    </w:p>
    <w:p w:rsidR="0080439A" w:rsidRPr="00E44990" w:rsidRDefault="0080439A" w:rsidP="00593955">
      <w:pPr>
        <w:pStyle w:val="Heading1"/>
        <w:jc w:val="center"/>
        <w:rPr>
          <w:rFonts w:ascii="Times New Roman" w:hAnsi="Times New Roman"/>
          <w:color w:val="auto"/>
          <w:sz w:val="24"/>
          <w:szCs w:val="24"/>
        </w:rPr>
      </w:pPr>
      <w:bookmarkStart w:id="78" w:name="_Toc406078627"/>
    </w:p>
    <w:p w:rsidR="0080439A" w:rsidRPr="00E44990" w:rsidRDefault="0080439A" w:rsidP="00593955">
      <w:pPr>
        <w:pStyle w:val="Heading1"/>
        <w:jc w:val="center"/>
        <w:rPr>
          <w:rFonts w:ascii="Times New Roman" w:hAnsi="Times New Roman"/>
          <w:color w:val="auto"/>
          <w:sz w:val="24"/>
          <w:szCs w:val="24"/>
        </w:rPr>
      </w:pPr>
      <w:r w:rsidRPr="00E44990">
        <w:rPr>
          <w:rFonts w:ascii="Times New Roman" w:hAnsi="Times New Roman"/>
          <w:color w:val="auto"/>
          <w:sz w:val="24"/>
          <w:szCs w:val="24"/>
        </w:rPr>
        <w:t>IV. PASIŪLYMAI</w:t>
      </w:r>
      <w:bookmarkEnd w:id="78"/>
    </w:p>
    <w:p w:rsidR="0080439A" w:rsidRPr="00E44990" w:rsidRDefault="0080439A" w:rsidP="00B83F06">
      <w:pPr>
        <w:ind w:firstLine="851"/>
        <w:jc w:val="center"/>
        <w:rPr>
          <w:b/>
        </w:rPr>
      </w:pPr>
    </w:p>
    <w:p w:rsidR="0080439A" w:rsidRPr="00E44990" w:rsidRDefault="0080439A">
      <w:pPr>
        <w:spacing w:line="360" w:lineRule="auto"/>
        <w:ind w:firstLine="851"/>
        <w:jc w:val="both"/>
        <w:rPr>
          <w:i/>
        </w:rPr>
      </w:pPr>
      <w:r w:rsidRPr="00E44990">
        <w:rPr>
          <w:i/>
        </w:rPr>
        <w:t xml:space="preserve">1. Dėl korupcijos rizikos darbuotojų saugą ir sveikatą bei darbo santykius reglamentuojančių įstatymų ir kitų norminių teisės aktų reikalavimų </w:t>
      </w:r>
      <w:r w:rsidRPr="00E44990">
        <w:rPr>
          <w:i/>
          <w:shd w:val="clear" w:color="auto" w:fill="FFFFFF"/>
        </w:rPr>
        <w:t>priežiūros</w:t>
      </w:r>
      <w:r w:rsidRPr="00E44990">
        <w:rPr>
          <w:i/>
        </w:rPr>
        <w:t xml:space="preserve"> srityje:</w:t>
      </w:r>
    </w:p>
    <w:p w:rsidR="0080439A" w:rsidRPr="00E44990" w:rsidRDefault="0080439A" w:rsidP="00B83F06">
      <w:pPr>
        <w:spacing w:line="360" w:lineRule="auto"/>
        <w:ind w:firstLine="851"/>
        <w:jc w:val="both"/>
      </w:pPr>
      <w:r w:rsidRPr="00E44990">
        <w:t>1.1. Atsižvelgiant į pastabas, išdėstytas korupcijos rizikos analizės 1 skyriaus 1 punkte, parengti teisės aktą (ar papildyti korupcijos rizikos analizės 1 skyriaus 1 punkte minimus dabar galiojančius</w:t>
      </w:r>
      <w:r w:rsidRPr="00E44990">
        <w:rPr>
          <w:rStyle w:val="FootnoteReference"/>
        </w:rPr>
        <w:footnoteReference w:id="106"/>
      </w:r>
      <w:r w:rsidRPr="00E44990">
        <w:t xml:space="preserve"> VDI teisės aktus), detaliau reglamentuojantį VDI sudaromų </w:t>
      </w:r>
      <w:r w:rsidRPr="00E44990">
        <w:rPr>
          <w:lang w:eastAsia="en-US"/>
        </w:rPr>
        <w:t xml:space="preserve">planuojamų patikrinti ūkio subjektų sąrašų </w:t>
      </w:r>
      <w:r w:rsidRPr="00E44990">
        <w:t>rengimo tvarką, stiprinti ūkio subjektų pasirinkimo tikrin</w:t>
      </w:r>
      <w:r>
        <w:t>ti</w:t>
      </w:r>
      <w:r w:rsidRPr="00E44990">
        <w:t xml:space="preserve"> pagrįstumo vidaus kontrolę. Taip pat siūlome pakoreguoti </w:t>
      </w:r>
      <w:r w:rsidRPr="00E44990">
        <w:rPr>
          <w:lang w:eastAsia="en-US"/>
        </w:rPr>
        <w:t xml:space="preserve">rizikos priežasčių ir (ar) požymių rangavimą (arba rizikingumo vertinimo algoritmą ar rizikingumo vertinimo intervalus), siekiant sumažinti </w:t>
      </w:r>
      <w:r w:rsidRPr="00E44990">
        <w:t>vertinimo intervalo „tikrinti“ imtį.</w:t>
      </w:r>
    </w:p>
    <w:p w:rsidR="0080439A" w:rsidRPr="00E44990" w:rsidRDefault="0080439A" w:rsidP="00B83F06">
      <w:pPr>
        <w:spacing w:line="360" w:lineRule="auto"/>
        <w:ind w:firstLine="851"/>
        <w:jc w:val="both"/>
      </w:pPr>
      <w:r w:rsidRPr="00E44990">
        <w:rPr>
          <w:bCs/>
          <w:color w:val="000000"/>
          <w:lang w:eastAsia="en-US"/>
        </w:rPr>
        <w:t xml:space="preserve">1.2. </w:t>
      </w:r>
      <w:r w:rsidRPr="00E44990">
        <w:t>Atsižvelgiant į pastabas, išdėstytas korupcijos rizikos analizės 1 skyriaus 2 ir 3 punktuose, stiprinti VDI vidaus kontrolės efektyvumą ir užtikrinti, kad ūkio subjekto veiklos patikrinimai būtų atliekami tik turint teisės aktų nustatytą pavedimą (ar nustatyto turinio pavedimą).</w:t>
      </w:r>
    </w:p>
    <w:p w:rsidR="0080439A" w:rsidRPr="00E44990" w:rsidRDefault="0080439A" w:rsidP="00B83F06">
      <w:pPr>
        <w:spacing w:line="360" w:lineRule="auto"/>
        <w:ind w:firstLine="851"/>
        <w:jc w:val="both"/>
      </w:pPr>
      <w:r w:rsidRPr="00E44990">
        <w:t>1.3. Atsižvelgiant į pastabas, išdėstytas korupcijos rizikos analizės 1 skyriaus 4 punkte, stiprinti VNMPI vidaus kontrolės efektyvumą ir užtikrinti, kad ūkio subjekto veiklos patikrinimai būtų atliekami naudojant kontrolinius klausimynus.</w:t>
      </w:r>
    </w:p>
    <w:p w:rsidR="0080439A" w:rsidRPr="00E44990" w:rsidRDefault="0080439A" w:rsidP="00B83F06">
      <w:pPr>
        <w:spacing w:line="360" w:lineRule="auto"/>
        <w:ind w:firstLine="851"/>
        <w:jc w:val="both"/>
      </w:pPr>
      <w:r w:rsidRPr="00E44990">
        <w:t>1.4. Atsižvelgiant į pastabas, išdėstytas korupcijos rizikos analizės 1 skyriaus 5 punkte, parengti metodines rekomendacijas dėl reikalavimų ND patikrinimo aktų, taip pat dėl klausimynų turinio, stiprinti VDI inspektorių dokumentų, surašomų ūkio subjektų patikrinimo metu, turinio ir kokybės vidaus kontrolę.</w:t>
      </w:r>
    </w:p>
    <w:p w:rsidR="0080439A" w:rsidRPr="00E44990" w:rsidRDefault="0080439A" w:rsidP="00B83F06">
      <w:pPr>
        <w:spacing w:line="360" w:lineRule="auto"/>
        <w:ind w:firstLine="851"/>
        <w:jc w:val="both"/>
      </w:pPr>
    </w:p>
    <w:p w:rsidR="0080439A" w:rsidRPr="00E44990" w:rsidRDefault="0080439A">
      <w:pPr>
        <w:spacing w:line="360" w:lineRule="auto"/>
        <w:ind w:firstLine="851"/>
        <w:jc w:val="both"/>
        <w:rPr>
          <w:bCs/>
          <w:color w:val="000000"/>
          <w:lang w:eastAsia="en-US"/>
        </w:rPr>
      </w:pPr>
      <w:r w:rsidRPr="00E44990">
        <w:rPr>
          <w:i/>
        </w:rPr>
        <w:t>2. Dėl korupcijos rizikos administracinių teisės pažeidimų dėl darbo įstatymų, darbų saugos ir darbo higienos norminių aktų pažeidimų nagrinėjimo ir administracinių nuobaudų už šiuos administracinius teisės pažeidimus skyrimo srityse</w:t>
      </w:r>
    </w:p>
    <w:p w:rsidR="0080439A" w:rsidRPr="00E44990" w:rsidRDefault="0080439A" w:rsidP="00B83F06">
      <w:pPr>
        <w:spacing w:line="360" w:lineRule="auto"/>
        <w:ind w:firstLine="851"/>
        <w:jc w:val="both"/>
      </w:pPr>
      <w:r w:rsidRPr="00E44990">
        <w:t>2.1. Atsižvelgiant į pastabas, išdėstytas korupcijos rizikos analizės 2 skyriaus 1 punkte, priimti VDI teisės aktą (ar papildyti minimame korupcijos rizikos analizės punkte paminėtus teisės aktus), įtvirtinantį aiškias sąlygas ar kriterijus, kuriais remiantis būtų galima priimti sprendimą neinicijuoti administracinio teisės pažeidimo bylos.</w:t>
      </w:r>
    </w:p>
    <w:p w:rsidR="0080439A" w:rsidRPr="00E44990" w:rsidRDefault="0080439A" w:rsidP="00B83F06">
      <w:pPr>
        <w:spacing w:line="360" w:lineRule="auto"/>
        <w:ind w:firstLine="851"/>
        <w:jc w:val="both"/>
      </w:pPr>
      <w:r w:rsidRPr="00E44990">
        <w:lastRenderedPageBreak/>
        <w:t xml:space="preserve">2.2. Atsižvelgiant į pastabas, išdėstytas korupcijos rizikos analizės 2 skyriaus </w:t>
      </w:r>
      <w:r>
        <w:t xml:space="preserve">2, </w:t>
      </w:r>
      <w:r w:rsidRPr="00E44990">
        <w:t xml:space="preserve">3, 4, punktuose, </w:t>
      </w:r>
      <w:r>
        <w:t xml:space="preserve">aiškiau ir detaliau apibrėžti aplinkybes, kriterijus, kuriais remiantis būtų apibrėžiamas mažareikšmis teisės pažeidimas, </w:t>
      </w:r>
      <w:r w:rsidRPr="00E44990">
        <w:t>stiprinti VDI sprendimų inicijuoti ir (ar) neinicijuoti administracinio teisės pažeidimo bylos teiseną, administracinių teisės pažeidimų bylų nagrinėjimo, priimtų nutarimų administracinio teisės pažeidimo bylose pagrįstumo, vidaus kontrolę. Taip pat siūlome papildyti Dokumentų kontrolės ir kokybės analizės aprašo 2 priedą ir pateikti (papildyti) rekomendacijas dėl administracinio teisės pažeidimo bylos nagrinėjimo metu nustatytų aplinkybių vertinimo, administracinės nuobaudos individualizavimo.</w:t>
      </w:r>
    </w:p>
    <w:p w:rsidR="0080439A" w:rsidRPr="00E44990" w:rsidRDefault="0080439A" w:rsidP="00B83F06">
      <w:pPr>
        <w:spacing w:line="360" w:lineRule="auto"/>
        <w:ind w:firstLine="851"/>
        <w:jc w:val="both"/>
        <w:rPr>
          <w:lang w:eastAsia="en-US"/>
        </w:rPr>
      </w:pPr>
      <w:r w:rsidRPr="00E44990">
        <w:t>2.</w:t>
      </w:r>
      <w:r>
        <w:t>3</w:t>
      </w:r>
      <w:r w:rsidRPr="00E44990">
        <w:t xml:space="preserve">. Atsižvelgdami į pastabas, išdėstytas korupcijos rizikos analizės 2 skyriaus </w:t>
      </w:r>
      <w:r>
        <w:t>5</w:t>
      </w:r>
      <w:r w:rsidRPr="00E44990">
        <w:t xml:space="preserve"> punkte, siūlome pakeisti </w:t>
      </w:r>
      <w:r w:rsidRPr="009347A4">
        <w:t xml:space="preserve">papildyti Dokumentų kontrolės ir kokybės analizės aprašą, nustatant aiškią </w:t>
      </w:r>
      <w:r w:rsidRPr="009347A4">
        <w:rPr>
          <w:lang w:eastAsia="en-US"/>
        </w:rPr>
        <w:t>nutarimo administracinio teisės pažeidimo byloje panaikinimo procedūros vidaus kontrolės tvarką.</w:t>
      </w:r>
    </w:p>
    <w:p w:rsidR="0080439A" w:rsidRPr="00E44990" w:rsidRDefault="0080439A" w:rsidP="00B83F06">
      <w:pPr>
        <w:spacing w:line="360" w:lineRule="auto"/>
        <w:ind w:firstLine="851"/>
        <w:rPr>
          <w:lang w:eastAsia="en-US"/>
        </w:rPr>
      </w:pPr>
    </w:p>
    <w:p w:rsidR="0080439A" w:rsidRDefault="0080439A">
      <w:pPr>
        <w:spacing w:line="360" w:lineRule="auto"/>
        <w:rPr>
          <w:lang w:eastAsia="en-US"/>
        </w:rPr>
      </w:pPr>
      <w:r w:rsidRPr="00E44990">
        <w:rPr>
          <w:lang w:eastAsia="en-US"/>
        </w:rPr>
        <w:t xml:space="preserve">Direktoriaus pavaduotojas </w:t>
      </w:r>
      <w:r w:rsidRPr="00E44990">
        <w:rPr>
          <w:lang w:eastAsia="en-US"/>
        </w:rPr>
        <w:tab/>
      </w:r>
      <w:r w:rsidRPr="00E44990">
        <w:rPr>
          <w:lang w:eastAsia="en-US"/>
        </w:rPr>
        <w:tab/>
      </w:r>
      <w:r w:rsidRPr="00E44990">
        <w:rPr>
          <w:lang w:eastAsia="en-US"/>
        </w:rPr>
        <w:tab/>
      </w:r>
      <w:r w:rsidRPr="00E44990">
        <w:rPr>
          <w:lang w:eastAsia="en-US"/>
        </w:rPr>
        <w:tab/>
        <w:t xml:space="preserve">              Romas Zienka</w:t>
      </w:r>
    </w:p>
    <w:p w:rsidR="0080439A" w:rsidRPr="00E44990" w:rsidRDefault="0080439A" w:rsidP="00B83F06">
      <w:pPr>
        <w:spacing w:line="360" w:lineRule="auto"/>
        <w:ind w:firstLine="851"/>
        <w:jc w:val="right"/>
        <w:rPr>
          <w:i/>
          <w:lang w:eastAsia="en-US"/>
        </w:rPr>
      </w:pPr>
    </w:p>
    <w:p w:rsidR="0080439A" w:rsidRPr="00E44990" w:rsidRDefault="0080439A" w:rsidP="00B83F06">
      <w:pPr>
        <w:spacing w:line="360" w:lineRule="auto"/>
        <w:ind w:firstLine="851"/>
        <w:jc w:val="right"/>
        <w:rPr>
          <w:i/>
          <w:lang w:eastAsia="en-US"/>
        </w:rPr>
      </w:pPr>
    </w:p>
    <w:p w:rsidR="0080439A" w:rsidRPr="00E44990" w:rsidRDefault="0080439A" w:rsidP="00B83F06">
      <w:pPr>
        <w:spacing w:line="360" w:lineRule="auto"/>
        <w:ind w:firstLine="851"/>
        <w:jc w:val="right"/>
        <w:rPr>
          <w:i/>
          <w:lang w:eastAsia="en-US"/>
        </w:rPr>
      </w:pPr>
    </w:p>
    <w:p w:rsidR="0080439A" w:rsidRPr="00E44990" w:rsidRDefault="0080439A" w:rsidP="00B83F06">
      <w:pPr>
        <w:spacing w:line="360" w:lineRule="auto"/>
        <w:ind w:firstLine="851"/>
        <w:jc w:val="right"/>
        <w:rPr>
          <w:i/>
          <w:lang w:eastAsia="en-US"/>
        </w:rPr>
      </w:pPr>
    </w:p>
    <w:p w:rsidR="0080439A" w:rsidRPr="00E44990" w:rsidRDefault="0080439A" w:rsidP="00B83F06">
      <w:pPr>
        <w:spacing w:line="360" w:lineRule="auto"/>
        <w:ind w:firstLine="851"/>
        <w:jc w:val="right"/>
        <w:rPr>
          <w:i/>
          <w:lang w:eastAsia="en-US"/>
        </w:rPr>
      </w:pPr>
    </w:p>
    <w:p w:rsidR="0080439A" w:rsidRPr="00E44990" w:rsidRDefault="0080439A" w:rsidP="00B83F06">
      <w:pPr>
        <w:spacing w:line="360" w:lineRule="auto"/>
        <w:ind w:firstLine="851"/>
        <w:jc w:val="right"/>
        <w:rPr>
          <w:i/>
          <w:lang w:eastAsia="en-US"/>
        </w:rPr>
      </w:pPr>
    </w:p>
    <w:p w:rsidR="0080439A" w:rsidRPr="00E44990" w:rsidRDefault="0080439A" w:rsidP="00B83F06">
      <w:pPr>
        <w:spacing w:line="360" w:lineRule="auto"/>
        <w:ind w:firstLine="851"/>
        <w:jc w:val="right"/>
        <w:rPr>
          <w:i/>
          <w:lang w:eastAsia="en-US"/>
        </w:rPr>
      </w:pPr>
    </w:p>
    <w:p w:rsidR="0080439A" w:rsidRPr="00E44990" w:rsidRDefault="0080439A" w:rsidP="00B83F06">
      <w:pPr>
        <w:spacing w:line="360" w:lineRule="auto"/>
        <w:ind w:firstLine="851"/>
        <w:jc w:val="right"/>
        <w:rPr>
          <w:i/>
          <w:lang w:eastAsia="en-US"/>
        </w:rPr>
      </w:pPr>
    </w:p>
    <w:p w:rsidR="0080439A" w:rsidRPr="00E44990" w:rsidRDefault="0080439A" w:rsidP="00B83F06">
      <w:pPr>
        <w:spacing w:line="360" w:lineRule="auto"/>
        <w:ind w:firstLine="851"/>
        <w:jc w:val="right"/>
        <w:rPr>
          <w:i/>
          <w:lang w:eastAsia="en-US"/>
        </w:rPr>
      </w:pPr>
    </w:p>
    <w:p w:rsidR="0080439A" w:rsidRPr="00E44990" w:rsidRDefault="0080439A" w:rsidP="00B83F06">
      <w:pPr>
        <w:spacing w:line="360" w:lineRule="auto"/>
        <w:ind w:firstLine="851"/>
        <w:jc w:val="right"/>
        <w:rPr>
          <w:i/>
          <w:lang w:eastAsia="en-US"/>
        </w:rPr>
      </w:pPr>
    </w:p>
    <w:p w:rsidR="0080439A" w:rsidRPr="00E44990" w:rsidRDefault="0080439A" w:rsidP="00B83F06">
      <w:pPr>
        <w:spacing w:line="360" w:lineRule="auto"/>
        <w:ind w:firstLine="851"/>
        <w:jc w:val="right"/>
        <w:rPr>
          <w:i/>
          <w:lang w:eastAsia="en-US"/>
        </w:rPr>
      </w:pPr>
    </w:p>
    <w:p w:rsidR="0080439A" w:rsidRPr="00E44990" w:rsidRDefault="0080439A" w:rsidP="00B83F06">
      <w:pPr>
        <w:spacing w:line="360" w:lineRule="auto"/>
        <w:ind w:firstLine="851"/>
        <w:jc w:val="right"/>
        <w:rPr>
          <w:i/>
          <w:lang w:eastAsia="en-US"/>
        </w:rPr>
      </w:pPr>
    </w:p>
    <w:p w:rsidR="0080439A" w:rsidRPr="00E44990" w:rsidRDefault="0080439A" w:rsidP="00B83F06">
      <w:pPr>
        <w:spacing w:line="360" w:lineRule="auto"/>
        <w:ind w:firstLine="851"/>
        <w:jc w:val="right"/>
        <w:rPr>
          <w:i/>
          <w:lang w:eastAsia="en-US"/>
        </w:rPr>
      </w:pPr>
    </w:p>
    <w:p w:rsidR="0080439A" w:rsidRPr="00E44990" w:rsidRDefault="0080439A" w:rsidP="00B83F06">
      <w:pPr>
        <w:spacing w:line="360" w:lineRule="auto"/>
        <w:ind w:firstLine="851"/>
        <w:jc w:val="right"/>
        <w:rPr>
          <w:i/>
          <w:lang w:eastAsia="en-US"/>
        </w:rPr>
      </w:pPr>
    </w:p>
    <w:p w:rsidR="0080439A" w:rsidRPr="00E44990" w:rsidRDefault="0080439A" w:rsidP="00B83F06">
      <w:pPr>
        <w:spacing w:line="360" w:lineRule="auto"/>
        <w:ind w:firstLine="851"/>
        <w:jc w:val="right"/>
        <w:rPr>
          <w:i/>
          <w:lang w:eastAsia="en-US"/>
        </w:rPr>
      </w:pPr>
    </w:p>
    <w:p w:rsidR="0080439A" w:rsidRPr="00E44990" w:rsidRDefault="0080439A" w:rsidP="00B83F06">
      <w:pPr>
        <w:spacing w:line="360" w:lineRule="auto"/>
        <w:ind w:firstLine="851"/>
        <w:jc w:val="right"/>
        <w:rPr>
          <w:i/>
          <w:lang w:eastAsia="en-US"/>
        </w:rPr>
      </w:pPr>
    </w:p>
    <w:p w:rsidR="0080439A" w:rsidRPr="00E44990" w:rsidRDefault="0080439A" w:rsidP="00B83F06">
      <w:pPr>
        <w:spacing w:line="360" w:lineRule="auto"/>
        <w:ind w:firstLine="851"/>
        <w:jc w:val="right"/>
        <w:rPr>
          <w:i/>
          <w:lang w:eastAsia="en-US"/>
        </w:rPr>
      </w:pPr>
    </w:p>
    <w:p w:rsidR="0080439A" w:rsidRDefault="0080439A">
      <w:pPr>
        <w:spacing w:line="360" w:lineRule="auto"/>
        <w:rPr>
          <w:lang w:eastAsia="en-US"/>
        </w:rPr>
      </w:pPr>
      <w:r w:rsidRPr="00E44990">
        <w:rPr>
          <w:lang w:eastAsia="en-US"/>
        </w:rPr>
        <w:t>Algirdas Kestenis, tel. (8 706) 63 387, el. p. algirdas.kestenis@stt.lt</w:t>
      </w:r>
    </w:p>
    <w:p w:rsidR="0080439A" w:rsidRPr="00E44990" w:rsidRDefault="0080439A" w:rsidP="00B83F06">
      <w:pPr>
        <w:spacing w:line="360" w:lineRule="auto"/>
        <w:ind w:firstLine="851"/>
        <w:jc w:val="right"/>
        <w:rPr>
          <w:i/>
          <w:lang w:eastAsia="en-US"/>
        </w:rPr>
      </w:pPr>
    </w:p>
    <w:p w:rsidR="0080439A" w:rsidRPr="00E44990" w:rsidRDefault="0080439A" w:rsidP="00B83F06">
      <w:pPr>
        <w:spacing w:line="360" w:lineRule="auto"/>
        <w:ind w:firstLine="851"/>
        <w:jc w:val="right"/>
        <w:rPr>
          <w:i/>
          <w:lang w:eastAsia="en-US"/>
        </w:rPr>
      </w:pPr>
    </w:p>
    <w:p w:rsidR="0080439A" w:rsidRDefault="0080439A" w:rsidP="00B83F06">
      <w:pPr>
        <w:spacing w:line="360" w:lineRule="auto"/>
        <w:ind w:firstLine="851"/>
        <w:jc w:val="right"/>
        <w:rPr>
          <w:i/>
          <w:lang w:eastAsia="en-US"/>
        </w:rPr>
      </w:pPr>
    </w:p>
    <w:p w:rsidR="0080439A" w:rsidRDefault="0080439A" w:rsidP="00B83F06">
      <w:pPr>
        <w:spacing w:line="360" w:lineRule="auto"/>
        <w:ind w:firstLine="851"/>
        <w:jc w:val="right"/>
        <w:rPr>
          <w:i/>
          <w:lang w:eastAsia="en-US"/>
        </w:rPr>
      </w:pPr>
    </w:p>
    <w:p w:rsidR="0080439A" w:rsidRDefault="0080439A" w:rsidP="00B83F06">
      <w:pPr>
        <w:spacing w:line="360" w:lineRule="auto"/>
        <w:ind w:firstLine="851"/>
        <w:jc w:val="right"/>
        <w:rPr>
          <w:i/>
          <w:lang w:eastAsia="en-US"/>
        </w:rPr>
      </w:pPr>
    </w:p>
    <w:p w:rsidR="0080439A" w:rsidRDefault="0080439A" w:rsidP="00B83F06">
      <w:pPr>
        <w:spacing w:line="360" w:lineRule="auto"/>
        <w:ind w:firstLine="851"/>
        <w:jc w:val="right"/>
        <w:rPr>
          <w:i/>
          <w:lang w:eastAsia="en-US"/>
        </w:rPr>
      </w:pPr>
    </w:p>
    <w:p w:rsidR="0080439A" w:rsidRPr="00E44990" w:rsidRDefault="0080439A" w:rsidP="00B83F06">
      <w:pPr>
        <w:spacing w:line="360" w:lineRule="auto"/>
        <w:ind w:firstLine="851"/>
        <w:jc w:val="right"/>
        <w:rPr>
          <w:i/>
          <w:lang w:eastAsia="en-US"/>
        </w:rPr>
      </w:pPr>
      <w:r w:rsidRPr="00E44990">
        <w:rPr>
          <w:i/>
          <w:lang w:eastAsia="en-US"/>
        </w:rPr>
        <w:t>1 priedas</w:t>
      </w:r>
    </w:p>
    <w:p w:rsidR="0080439A" w:rsidRPr="00E44990" w:rsidRDefault="0080439A" w:rsidP="00B83F06">
      <w:pPr>
        <w:spacing w:line="360" w:lineRule="auto"/>
        <w:ind w:firstLine="851"/>
        <w:jc w:val="both"/>
        <w:rPr>
          <w:lang w:eastAsia="en-US"/>
        </w:rPr>
      </w:pPr>
    </w:p>
    <w:p w:rsidR="0080439A" w:rsidRDefault="0080439A">
      <w:pPr>
        <w:spacing w:line="360" w:lineRule="auto"/>
        <w:jc w:val="center"/>
        <w:rPr>
          <w:i/>
        </w:rPr>
      </w:pPr>
      <w:r w:rsidRPr="00E44990">
        <w:rPr>
          <w:i/>
        </w:rPr>
        <w:t>Korupcijos rizikos analizės metu analizuoti ir vertinti teisės aktai, dokumentai ir informacija</w:t>
      </w:r>
    </w:p>
    <w:p w:rsidR="0080439A" w:rsidRPr="00E44990" w:rsidRDefault="0080439A">
      <w:pPr>
        <w:spacing w:line="360" w:lineRule="auto"/>
        <w:ind w:firstLine="851"/>
        <w:jc w:val="center"/>
      </w:pPr>
    </w:p>
    <w:p w:rsidR="0080439A" w:rsidRPr="00E44990" w:rsidRDefault="0080439A" w:rsidP="009B003A">
      <w:pPr>
        <w:spacing w:line="360" w:lineRule="auto"/>
        <w:ind w:firstLine="1080"/>
        <w:jc w:val="both"/>
        <w:rPr>
          <w:bCs/>
        </w:rPr>
      </w:pPr>
      <w:r w:rsidRPr="00E44990">
        <w:rPr>
          <w:bCs/>
        </w:rPr>
        <w:t xml:space="preserve">1. </w:t>
      </w:r>
      <w:r w:rsidRPr="00E44990">
        <w:t>Tarptautinės darbo organizacijos konvencija Nr. 81 „Dėl darbo inspekcijos pramonėje ir prekyboje“.</w:t>
      </w:r>
    </w:p>
    <w:p w:rsidR="0080439A" w:rsidRPr="00E44990" w:rsidRDefault="0080439A" w:rsidP="009B003A">
      <w:pPr>
        <w:spacing w:line="360" w:lineRule="auto"/>
        <w:ind w:firstLine="1080"/>
        <w:jc w:val="both"/>
        <w:rPr>
          <w:bCs/>
        </w:rPr>
      </w:pPr>
      <w:r w:rsidRPr="00E44990">
        <w:rPr>
          <w:bCs/>
        </w:rPr>
        <w:t xml:space="preserve">2. Lietuvos Respublikos darbuotojų saugos ir sveikatos įstatymas. </w:t>
      </w:r>
    </w:p>
    <w:p w:rsidR="0080439A" w:rsidRPr="00E44990" w:rsidRDefault="0080439A" w:rsidP="009B003A">
      <w:pPr>
        <w:spacing w:line="360" w:lineRule="auto"/>
        <w:ind w:firstLine="1080"/>
        <w:jc w:val="both"/>
        <w:rPr>
          <w:bCs/>
        </w:rPr>
      </w:pPr>
      <w:r w:rsidRPr="00E44990">
        <w:rPr>
          <w:bCs/>
        </w:rPr>
        <w:t xml:space="preserve">3. Lietuvos Respublikos valstybinės darbo inspekcijos įstatymas. </w:t>
      </w:r>
    </w:p>
    <w:p w:rsidR="0080439A" w:rsidRPr="00E44990" w:rsidRDefault="0080439A" w:rsidP="009B003A">
      <w:pPr>
        <w:spacing w:line="360" w:lineRule="auto"/>
        <w:ind w:firstLine="1080"/>
        <w:jc w:val="both"/>
        <w:rPr>
          <w:bCs/>
        </w:rPr>
      </w:pPr>
      <w:r w:rsidRPr="00E44990">
        <w:rPr>
          <w:bCs/>
        </w:rPr>
        <w:t>4. Lietuvos Respublikos potencialiai pavojingų įrenginių priežiūros įstatymas.</w:t>
      </w:r>
    </w:p>
    <w:p w:rsidR="0080439A" w:rsidRPr="00E44990" w:rsidRDefault="0080439A" w:rsidP="009B003A">
      <w:pPr>
        <w:spacing w:line="360" w:lineRule="auto"/>
        <w:ind w:firstLine="1080"/>
        <w:jc w:val="both"/>
        <w:rPr>
          <w:bCs/>
        </w:rPr>
      </w:pPr>
      <w:r w:rsidRPr="00E44990">
        <w:rPr>
          <w:bCs/>
        </w:rPr>
        <w:t>5. Lietuvos Respublikos darbo kodeksas.</w:t>
      </w:r>
    </w:p>
    <w:p w:rsidR="0080439A" w:rsidRPr="00E44990" w:rsidRDefault="0080439A" w:rsidP="009B003A">
      <w:pPr>
        <w:spacing w:line="360" w:lineRule="auto"/>
        <w:ind w:firstLine="1080"/>
        <w:jc w:val="both"/>
      </w:pPr>
      <w:r w:rsidRPr="00E44990">
        <w:rPr>
          <w:bCs/>
        </w:rPr>
        <w:t xml:space="preserve">6. Lietuvos Respublikos valstybinės darbo inspekcijos nuostatai, patvirtinti </w:t>
      </w:r>
      <w:r w:rsidRPr="00E44990">
        <w:t>Lietuvos Respublikos socialinės apsaugos ir darbo ministro 2009 m. gegužės 12 d. įsakymu Nr. A1-316 (2010 m. gruodžio 10 d. įsakymo A1-595 redakcija).</w:t>
      </w:r>
    </w:p>
    <w:p w:rsidR="0080439A" w:rsidRPr="00E44990" w:rsidRDefault="0080439A" w:rsidP="009B003A">
      <w:pPr>
        <w:spacing w:line="360" w:lineRule="auto"/>
        <w:ind w:firstLine="1080"/>
        <w:jc w:val="both"/>
      </w:pPr>
      <w:r w:rsidRPr="00E44990">
        <w:t xml:space="preserve">7. </w:t>
      </w:r>
      <w:r w:rsidRPr="00E44990">
        <w:rPr>
          <w:bCs/>
        </w:rPr>
        <w:t>Darboviečių įrengimo statybvietėse nuostatai, patvirtinti</w:t>
      </w:r>
      <w:r w:rsidRPr="00E44990">
        <w:t xml:space="preserve"> Lietuvos Respublikos socialinės apsaugos ir darbo ministro 2008 m. sausio 15 d. įsakymu Nr. A1-22/D1-34.</w:t>
      </w:r>
    </w:p>
    <w:p w:rsidR="0080439A" w:rsidRPr="00E44990" w:rsidRDefault="0080439A" w:rsidP="009B003A">
      <w:pPr>
        <w:spacing w:line="360" w:lineRule="auto"/>
        <w:ind w:firstLine="1080"/>
        <w:jc w:val="both"/>
        <w:rPr>
          <w:bCs/>
        </w:rPr>
      </w:pPr>
      <w:r w:rsidRPr="00E44990">
        <w:t xml:space="preserve">8. </w:t>
      </w:r>
      <w:r w:rsidRPr="00E44990">
        <w:rPr>
          <w:bCs/>
        </w:rPr>
        <w:t>Saugos ir sveikatos statyboje DT 5-00 taisyklės, patvirtintos Lietuvos Respublikos vyriausiojo darbo inspektoriaus 2000 m. gruodžio 22 d. įsakymu Nr. 346.</w:t>
      </w:r>
    </w:p>
    <w:p w:rsidR="0080439A" w:rsidRPr="00E44990" w:rsidRDefault="0080439A" w:rsidP="009B003A">
      <w:pPr>
        <w:spacing w:line="360" w:lineRule="auto"/>
        <w:ind w:firstLine="1080"/>
        <w:jc w:val="both"/>
        <w:rPr>
          <w:bCs/>
        </w:rPr>
      </w:pPr>
      <w:r w:rsidRPr="00E44990">
        <w:rPr>
          <w:bCs/>
        </w:rPr>
        <w:t xml:space="preserve">9. </w:t>
      </w:r>
      <w:r w:rsidRPr="00E44990">
        <w:t xml:space="preserve">Ūkio subjektų rizikingumo vertinimo metodika ir rizikingumo vertinimo algoritmų ir kriterijų aprašas, patvirtintas </w:t>
      </w:r>
      <w:r w:rsidRPr="00E44990">
        <w:rPr>
          <w:bCs/>
        </w:rPr>
        <w:t>Lietuvos Respublikos vyriausiojo darbo inspektoriaus 2013 m. rugsėjo 27 d. įsakymu Nr. V-335.</w:t>
      </w:r>
    </w:p>
    <w:p w:rsidR="0080439A" w:rsidRPr="00E44990" w:rsidRDefault="0080439A" w:rsidP="009B003A">
      <w:pPr>
        <w:spacing w:line="360" w:lineRule="auto"/>
        <w:ind w:firstLine="1080"/>
        <w:jc w:val="both"/>
        <w:rPr>
          <w:bCs/>
        </w:rPr>
      </w:pPr>
      <w:r w:rsidRPr="00E44990">
        <w:rPr>
          <w:bCs/>
        </w:rPr>
        <w:t>10. Administracinių teisės pažeidimų protokolų, nutarimų administracinio teisės pažeidimo bylose surašymo ir registravimo, baudų, skirtų už administracinius teisės pažeidimus, apskaitos kontrolės aprašas, patvirtintas 2013 m. rugpjūčio 30 d. įsakymu V-341.</w:t>
      </w:r>
    </w:p>
    <w:p w:rsidR="0080439A" w:rsidRPr="00E44990" w:rsidRDefault="0080439A" w:rsidP="009B003A">
      <w:pPr>
        <w:spacing w:line="360" w:lineRule="auto"/>
        <w:ind w:firstLine="1080"/>
        <w:jc w:val="both"/>
        <w:rPr>
          <w:bCs/>
        </w:rPr>
      </w:pPr>
      <w:r w:rsidRPr="00E44990">
        <w:rPr>
          <w:bCs/>
        </w:rPr>
        <w:t xml:space="preserve">11. </w:t>
      </w:r>
      <w:r w:rsidRPr="00E44990">
        <w:t>Nelegalaus darbo atvejų tyrimo ir apskaitos taisyklės, patvirtintos 2006 m. vasario 7 d. Lietuvos Respublikos vyriausiojo valstybinio darbo inspektoriaus įsakymu Nr. 1-33</w:t>
      </w:r>
      <w:r w:rsidRPr="00E44990">
        <w:rPr>
          <w:bCs/>
        </w:rPr>
        <w:t xml:space="preserve"> (2012 m. balandžio 20 d. įsakymo Nr. V-125 redakcija).</w:t>
      </w:r>
    </w:p>
    <w:p w:rsidR="0080439A" w:rsidRPr="00E44990" w:rsidRDefault="0080439A" w:rsidP="009B003A">
      <w:pPr>
        <w:spacing w:line="360" w:lineRule="auto"/>
        <w:ind w:firstLine="1080"/>
        <w:jc w:val="both"/>
        <w:rPr>
          <w:bCs/>
        </w:rPr>
      </w:pPr>
      <w:r w:rsidRPr="00E44990">
        <w:rPr>
          <w:bCs/>
        </w:rPr>
        <w:t xml:space="preserve">12. Valstybinės darbo inspekcijos inspektorių veiksmų pasirengiant, atliekant ūkio subjektų patikrinimus, surašomų dokumentų kontrolės ir kokybės analizės tvarkos aprašas, patvirtintas Lietuvos Respublikos vyriausiojo darbo inspektoriaus </w:t>
      </w:r>
      <w:r w:rsidRPr="00E44990">
        <w:t xml:space="preserve">2012 m. gruodžio 27 d. įsakymu Nr. V-381 </w:t>
      </w:r>
      <w:r w:rsidRPr="00E44990">
        <w:rPr>
          <w:bCs/>
        </w:rPr>
        <w:t>(2013 m. gruodžio 18 d. įsakymo Nr. V-535 redakcija).</w:t>
      </w:r>
    </w:p>
    <w:p w:rsidR="0080439A" w:rsidRPr="00E44990" w:rsidRDefault="0080439A" w:rsidP="009B003A">
      <w:pPr>
        <w:spacing w:line="360" w:lineRule="auto"/>
        <w:ind w:firstLine="1080"/>
        <w:jc w:val="both"/>
      </w:pPr>
      <w:r w:rsidRPr="00E44990">
        <w:rPr>
          <w:bCs/>
        </w:rPr>
        <w:t xml:space="preserve">13. Valstybinės darbo inspekcijos </w:t>
      </w:r>
      <w:r w:rsidRPr="00E44990">
        <w:t>atliekamų planinių ir neplaninių ūkio subjektų veiklos patikrinimų ir kitų priežiūros būdų taisyklės, patvirtintos 2012 m. sausio 4 d. Lietuvos Respublikos vyriausiojo valstybinio darbo inspektoriaus įsakymu Nr. V-6.</w:t>
      </w:r>
    </w:p>
    <w:p w:rsidR="0080439A" w:rsidRPr="00E44990" w:rsidRDefault="0080439A" w:rsidP="009B003A">
      <w:pPr>
        <w:spacing w:line="360" w:lineRule="auto"/>
        <w:ind w:firstLine="1080"/>
        <w:jc w:val="both"/>
      </w:pPr>
      <w:r w:rsidRPr="00E44990">
        <w:lastRenderedPageBreak/>
        <w:t xml:space="preserve">14. Lietuvos Respublikos valstybinės darbo inspekcijos ūkio subjektų veiklos patikrinimų taisyklės, patvirtintos 2014 m. liepos 29 d </w:t>
      </w:r>
      <w:r w:rsidRPr="00E44990">
        <w:rPr>
          <w:bCs/>
        </w:rPr>
        <w:t>Lietuvos Respublikos vyriausiojo darbo inspektoriaus</w:t>
      </w:r>
      <w:r w:rsidRPr="00E44990">
        <w:t xml:space="preserve"> įsakymu Nr. V-334.</w:t>
      </w:r>
    </w:p>
    <w:p w:rsidR="0080439A" w:rsidRDefault="0080439A" w:rsidP="009B003A">
      <w:pPr>
        <w:spacing w:line="360" w:lineRule="auto"/>
        <w:ind w:firstLine="1080"/>
        <w:jc w:val="both"/>
      </w:pPr>
      <w:r w:rsidRPr="00E44990">
        <w:t xml:space="preserve">15. Darbų sustabdymo, draudimo naudoti darbo ir asmeninės apsaugos priemones tvarkos aprašas, patvirtintas </w:t>
      </w:r>
      <w:r w:rsidRPr="00FA4B18">
        <w:t xml:space="preserve">2011 m. spalio 7 d. </w:t>
      </w:r>
      <w:r w:rsidRPr="00E44990">
        <w:rPr>
          <w:bCs/>
        </w:rPr>
        <w:t>Lietuvos Respublikos vyriausiojo darbo inspektoriaus</w:t>
      </w:r>
      <w:r w:rsidRPr="00FA4B18">
        <w:t xml:space="preserve"> įsakymu Nr. V-236</w:t>
      </w:r>
    </w:p>
    <w:p w:rsidR="0080439A" w:rsidRPr="00E44990" w:rsidRDefault="0080439A" w:rsidP="009B003A">
      <w:pPr>
        <w:spacing w:line="360" w:lineRule="auto"/>
        <w:ind w:firstLine="1080"/>
        <w:jc w:val="both"/>
      </w:pPr>
      <w:r>
        <w:t>16.</w:t>
      </w:r>
      <w:r w:rsidRPr="009C1C21">
        <w:t xml:space="preserve"> </w:t>
      </w:r>
      <w:r>
        <w:t xml:space="preserve">Valstybinės darbo inspekcijos </w:t>
      </w:r>
      <w:r w:rsidRPr="0083699D">
        <w:t>veiklos valdymo metodika, patvirtinta 2013 m. rugpjūčio 27 d. Lietuvos Respublikos vyriausiojo valstybinio darbo inspektoriaus įsakymu Nr. V-335</w:t>
      </w:r>
    </w:p>
    <w:p w:rsidR="0080439A" w:rsidRPr="00E44990" w:rsidRDefault="0080439A" w:rsidP="009B003A">
      <w:pPr>
        <w:spacing w:line="360" w:lineRule="auto"/>
        <w:ind w:firstLine="1080"/>
        <w:jc w:val="both"/>
      </w:pPr>
      <w:r w:rsidRPr="00E44990">
        <w:t>1</w:t>
      </w:r>
      <w:r>
        <w:t>7</w:t>
      </w:r>
      <w:r w:rsidRPr="00E44990">
        <w:t>. Administracinių teisės pažeidimų bylos, kuriose surašytų administracinio teisės pažeidimų protokolo numeriai yra šie: ATTP 0804-0036, ATTP 0845-0016, ATTP 0804-0037, ATTP 0375-0057, ATTP 0893-0058, ATTP 0577-0011, ATTP 0754-0028, ATTP 0893-0021, ATTP 0403-0085, ATTP 0277-0483, ATTP 0382-0286, ATTP 0845-0020, ATTP 0403-0087, ATTP 0853-0025, ATTP 0804-0026, ATTP 0813-0002, ATTP 0030-0128, ATTP 0813-0003, ATTP 0208-0100, ATTP 0804-0044, ATTP 0382-0287, ATTP 0804-0055, ATTP 0804-0010, ATTP 0804-0009, ATPP 0804-0050, ATPP 0751-0010, ATPP 0657-0330.</w:t>
      </w:r>
    </w:p>
    <w:p w:rsidR="0080439A" w:rsidRPr="00E44990" w:rsidRDefault="0080439A" w:rsidP="009B003A">
      <w:pPr>
        <w:spacing w:line="360" w:lineRule="auto"/>
        <w:ind w:firstLine="1080"/>
        <w:jc w:val="both"/>
      </w:pPr>
      <w:r w:rsidRPr="00E44990">
        <w:t>1</w:t>
      </w:r>
      <w:r>
        <w:t>8</w:t>
      </w:r>
      <w:r w:rsidRPr="00E44990">
        <w:t>. Ūkio subjektų patikrinimo medžiagos: UAB „Stogdengiai LT“, UAB „Lausta“, UAB „Verslo pietūs“, UAB „Projektana“, UAB „Statybos inovacija“, UAB „Senamiesčio ūkis“ (2 patikrinimų medžiagos), UAB „Aldaila“, UAB „Aksvega“, UAB „Bemsta“, UAB „Eikos statyba“ (2 patikrinimų medžiagos), UAB „Kupolas“, UAB „Mosta“, UAB „Mano būstas“, UAB „Karališka kebabinė“, UAB „Baldų idėjos“, UAB „Kiaukliai“, UAB „Woden production ir statyba“, (</w:t>
      </w:r>
      <w:r w:rsidRPr="00E44990">
        <w:rPr>
          <w:i/>
        </w:rPr>
        <w:t>pavardė neskelbiama</w:t>
      </w:r>
      <w:r w:rsidRPr="00E44990">
        <w:t>) individuali įmonė (2012 m. vasario 2 d. pavedimas dėl inspektavimo Nr. 40), UAB „Bagaslaviškio pieninė“, UAB „Le mažoji ragainė“, UAB „Eurofleks“, UAB „Domus star“, UAB „Vilniaus lobiai“, UAB „Gan bei city“, UAB „Fixon“, UAB „Bauer INT“, UAB „Telemanija“, UAB „Ekskomisarų biuras“.</w:t>
      </w:r>
    </w:p>
    <w:p w:rsidR="0080439A" w:rsidRPr="00E44990" w:rsidRDefault="0080439A" w:rsidP="009B003A">
      <w:pPr>
        <w:spacing w:line="360" w:lineRule="auto"/>
        <w:ind w:firstLine="1080"/>
        <w:jc w:val="both"/>
      </w:pPr>
      <w:r w:rsidRPr="00E44990">
        <w:t>1</w:t>
      </w:r>
      <w:r>
        <w:t>9</w:t>
      </w:r>
      <w:r w:rsidRPr="00E44990">
        <w:t xml:space="preserve">. 2014 m. spalio 16 d. elektroniniu paštu </w:t>
      </w:r>
      <w:hyperlink r:id="rId10" w:history="1">
        <w:r w:rsidRPr="00E44990">
          <w:rPr>
            <w:rStyle w:val="Hyperlink"/>
            <w:color w:val="auto"/>
            <w:u w:val="none"/>
          </w:rPr>
          <w:t>algirdas.kestenis@stt.lt</w:t>
        </w:r>
      </w:hyperlink>
      <w:r w:rsidRPr="00E44990">
        <w:t xml:space="preserve"> VDI pateikta informacija apie ūkio subjektų rizikingumą.</w:t>
      </w:r>
    </w:p>
    <w:p w:rsidR="0080439A" w:rsidRPr="00E44990" w:rsidRDefault="0080439A" w:rsidP="009B003A">
      <w:pPr>
        <w:spacing w:line="360" w:lineRule="auto"/>
        <w:ind w:firstLine="1080"/>
        <w:jc w:val="both"/>
      </w:pPr>
    </w:p>
    <w:p w:rsidR="0080439A" w:rsidRPr="00E44990" w:rsidRDefault="0080439A" w:rsidP="009B003A">
      <w:pPr>
        <w:spacing w:line="360" w:lineRule="auto"/>
        <w:ind w:firstLine="1080"/>
        <w:jc w:val="both"/>
      </w:pPr>
    </w:p>
    <w:p w:rsidR="0080439A" w:rsidRPr="00E44990" w:rsidRDefault="0080439A" w:rsidP="009B003A">
      <w:pPr>
        <w:spacing w:line="360" w:lineRule="auto"/>
        <w:ind w:firstLine="1080"/>
        <w:jc w:val="both"/>
      </w:pPr>
    </w:p>
    <w:p w:rsidR="0080439A" w:rsidRPr="00E44990" w:rsidRDefault="0080439A" w:rsidP="003A367F">
      <w:pPr>
        <w:spacing w:line="360" w:lineRule="auto"/>
        <w:jc w:val="both"/>
      </w:pPr>
    </w:p>
    <w:p w:rsidR="0080439A" w:rsidRPr="00E44990" w:rsidRDefault="0080439A" w:rsidP="003A367F">
      <w:pPr>
        <w:spacing w:line="360" w:lineRule="auto"/>
        <w:jc w:val="both"/>
      </w:pPr>
    </w:p>
    <w:p w:rsidR="0080439A" w:rsidRPr="00E44990" w:rsidRDefault="0080439A" w:rsidP="003A367F">
      <w:pPr>
        <w:spacing w:line="360" w:lineRule="auto"/>
        <w:jc w:val="both"/>
      </w:pPr>
    </w:p>
    <w:p w:rsidR="0080439A" w:rsidRPr="00E44990" w:rsidRDefault="0080439A" w:rsidP="003A367F">
      <w:pPr>
        <w:spacing w:line="360" w:lineRule="auto"/>
        <w:jc w:val="both"/>
      </w:pPr>
    </w:p>
    <w:p w:rsidR="0080439A" w:rsidRPr="00E44990" w:rsidRDefault="0080439A" w:rsidP="003A367F">
      <w:pPr>
        <w:spacing w:line="360" w:lineRule="auto"/>
        <w:jc w:val="both"/>
      </w:pPr>
    </w:p>
    <w:p w:rsidR="0080439A" w:rsidRPr="00E44990" w:rsidRDefault="0080439A" w:rsidP="005F7930">
      <w:pPr>
        <w:ind w:left="5184"/>
        <w:jc w:val="right"/>
        <w:rPr>
          <w:b/>
        </w:rPr>
      </w:pPr>
      <w:r w:rsidRPr="00E44990">
        <w:rPr>
          <w:i/>
        </w:rPr>
        <w:lastRenderedPageBreak/>
        <w:t>2 priedas</w:t>
      </w:r>
    </w:p>
    <w:p w:rsidR="0080439A" w:rsidRPr="00E44990" w:rsidRDefault="0080439A" w:rsidP="005F7930">
      <w:pPr>
        <w:rPr>
          <w:b/>
        </w:rPr>
      </w:pPr>
    </w:p>
    <w:p w:rsidR="0080439A" w:rsidRPr="00E44990" w:rsidRDefault="0080439A" w:rsidP="005F7930">
      <w:pPr>
        <w:jc w:val="center"/>
        <w:rPr>
          <w:b/>
        </w:rPr>
      </w:pPr>
      <w:r w:rsidRPr="00E44990">
        <w:rPr>
          <w:b/>
        </w:rPr>
        <w:t>PATEIKTŲ PASIŪLYMŲ ĮGYVENDINIMAS</w:t>
      </w:r>
      <w:r w:rsidRPr="00E44990">
        <w:rPr>
          <w:rStyle w:val="FootnoteReference"/>
          <w:b/>
        </w:rPr>
        <w:footnoteReference w:id="107"/>
      </w:r>
    </w:p>
    <w:p w:rsidR="0080439A" w:rsidRPr="00E44990" w:rsidRDefault="0080439A" w:rsidP="005F7930">
      <w:pPr>
        <w:jc w:val="center"/>
        <w:rPr>
          <w:b/>
        </w:rPr>
      </w:pPr>
    </w:p>
    <w:p w:rsidR="0080439A" w:rsidRPr="00E44990" w:rsidRDefault="0080439A" w:rsidP="005F7930">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6"/>
        <w:gridCol w:w="4182"/>
        <w:gridCol w:w="4976"/>
      </w:tblGrid>
      <w:tr w:rsidR="0080439A" w:rsidRPr="00E44990" w:rsidTr="009A096F">
        <w:tc>
          <w:tcPr>
            <w:tcW w:w="534" w:type="dxa"/>
          </w:tcPr>
          <w:p w:rsidR="0080439A" w:rsidRPr="00E44990" w:rsidRDefault="0080439A" w:rsidP="009A096F">
            <w:pPr>
              <w:jc w:val="center"/>
            </w:pPr>
            <w:r w:rsidRPr="00E44990">
              <w:t>Eilės</w:t>
            </w:r>
          </w:p>
          <w:p w:rsidR="0080439A" w:rsidRPr="00E44990" w:rsidRDefault="0080439A" w:rsidP="009A096F">
            <w:pPr>
              <w:jc w:val="center"/>
            </w:pPr>
            <w:r w:rsidRPr="00E44990">
              <w:t>Nr.</w:t>
            </w:r>
          </w:p>
        </w:tc>
        <w:tc>
          <w:tcPr>
            <w:tcW w:w="4252" w:type="dxa"/>
          </w:tcPr>
          <w:p w:rsidR="0080439A" w:rsidRPr="00E44990" w:rsidRDefault="0080439A" w:rsidP="004C63B2">
            <w:pPr>
              <w:jc w:val="center"/>
            </w:pPr>
            <w:r w:rsidRPr="00E44990">
              <w:t xml:space="preserve">STT pasiūlymai </w:t>
            </w:r>
          </w:p>
        </w:tc>
        <w:tc>
          <w:tcPr>
            <w:tcW w:w="5068" w:type="dxa"/>
          </w:tcPr>
          <w:p w:rsidR="0080439A" w:rsidRPr="00E44990" w:rsidRDefault="0080439A" w:rsidP="005F7930">
            <w:pPr>
              <w:jc w:val="center"/>
            </w:pPr>
            <w:r w:rsidRPr="00E44990">
              <w:t>Lietuvos Respublikos valstybinės darbo inspekcijos prie Socialinės apsaugos ir darbo ministerijos planuojamos įgyvendinti priemonės</w:t>
            </w:r>
          </w:p>
        </w:tc>
      </w:tr>
      <w:tr w:rsidR="0080439A" w:rsidRPr="00E44990" w:rsidTr="009A096F">
        <w:tc>
          <w:tcPr>
            <w:tcW w:w="9854" w:type="dxa"/>
            <w:gridSpan w:val="3"/>
          </w:tcPr>
          <w:p w:rsidR="0080439A" w:rsidRPr="00E44990" w:rsidRDefault="0080439A" w:rsidP="009A096F">
            <w:pPr>
              <w:jc w:val="center"/>
            </w:pPr>
            <w:r w:rsidRPr="00E44990">
              <w:t>Antikorupcinis atskirų veiklos sričių vertinimas</w:t>
            </w:r>
          </w:p>
        </w:tc>
      </w:tr>
      <w:tr w:rsidR="0080439A" w:rsidRPr="00E44990" w:rsidTr="009A096F">
        <w:tc>
          <w:tcPr>
            <w:tcW w:w="534" w:type="dxa"/>
          </w:tcPr>
          <w:p w:rsidR="0080439A" w:rsidRPr="00E44990" w:rsidRDefault="0080439A" w:rsidP="009A096F">
            <w:pPr>
              <w:jc w:val="center"/>
              <w:rPr>
                <w:b/>
              </w:rPr>
            </w:pPr>
          </w:p>
        </w:tc>
        <w:tc>
          <w:tcPr>
            <w:tcW w:w="4252" w:type="dxa"/>
          </w:tcPr>
          <w:p w:rsidR="0080439A" w:rsidRPr="00E44990" w:rsidRDefault="0080439A" w:rsidP="005F7930">
            <w:pPr>
              <w:jc w:val="both"/>
            </w:pPr>
            <w:r w:rsidRPr="00E44990">
              <w:t>Išvadoje dėl korupcijos rizikos analizės nurodyti pasiūlymai, susiję su antikorupciniu atskirų Valstybinės darbo inspekcijos veiklos sričių vertinimu</w:t>
            </w:r>
          </w:p>
        </w:tc>
        <w:tc>
          <w:tcPr>
            <w:tcW w:w="5068" w:type="dxa"/>
          </w:tcPr>
          <w:p w:rsidR="0080439A" w:rsidRPr="00E44990" w:rsidRDefault="0080439A" w:rsidP="009A096F">
            <w:pPr>
              <w:jc w:val="both"/>
            </w:pPr>
            <w:r w:rsidRPr="00E44990">
              <w:rPr>
                <w:b/>
              </w:rPr>
              <w:t>Atsižvelgta</w:t>
            </w:r>
            <w:r w:rsidRPr="00E44990">
              <w:t xml:space="preserve"> – detalizuoti, nurodyti kaip?</w:t>
            </w:r>
          </w:p>
          <w:p w:rsidR="0080439A" w:rsidRPr="00E44990" w:rsidRDefault="0080439A" w:rsidP="009A096F">
            <w:pPr>
              <w:jc w:val="both"/>
            </w:pPr>
            <w:r w:rsidRPr="00E44990">
              <w:rPr>
                <w:b/>
              </w:rPr>
              <w:t>Atsižvelgta iš dalies</w:t>
            </w:r>
            <w:r w:rsidRPr="00E44990">
              <w:t xml:space="preserve"> – detalizuoti, nurodyti kaip? Pagrįsti, kodėl atsižvelgta tik iš dalies?</w:t>
            </w:r>
          </w:p>
          <w:p w:rsidR="0080439A" w:rsidRPr="00E44990" w:rsidRDefault="0080439A" w:rsidP="009A096F">
            <w:pPr>
              <w:jc w:val="both"/>
            </w:pPr>
            <w:r w:rsidRPr="00E44990">
              <w:rPr>
                <w:b/>
              </w:rPr>
              <w:t>Neatsižvelgta</w:t>
            </w:r>
            <w:r w:rsidRPr="00E44990">
              <w:t xml:space="preserve"> – pagrįsti kodėl?</w:t>
            </w:r>
          </w:p>
        </w:tc>
      </w:tr>
    </w:tbl>
    <w:p w:rsidR="0080439A" w:rsidRPr="00E44990" w:rsidRDefault="0080439A" w:rsidP="005F7930">
      <w:pPr>
        <w:jc w:val="center"/>
        <w:rPr>
          <w:b/>
        </w:rPr>
      </w:pPr>
      <w:r w:rsidRPr="00E44990">
        <w:rPr>
          <w:b/>
        </w:rPr>
        <w:t>_______________</w:t>
      </w:r>
    </w:p>
    <w:p w:rsidR="0080439A" w:rsidRPr="00E44990" w:rsidRDefault="0080439A" w:rsidP="005F7930"/>
    <w:p w:rsidR="0080439A" w:rsidRPr="00E44990" w:rsidRDefault="0080439A" w:rsidP="003A367F">
      <w:pPr>
        <w:spacing w:line="360" w:lineRule="auto"/>
        <w:jc w:val="both"/>
      </w:pPr>
    </w:p>
    <w:p w:rsidR="0080439A" w:rsidRPr="00E44990" w:rsidRDefault="0080439A" w:rsidP="003A367F">
      <w:pPr>
        <w:spacing w:line="360" w:lineRule="auto"/>
        <w:jc w:val="both"/>
      </w:pPr>
    </w:p>
    <w:sectPr w:rsidR="0080439A" w:rsidRPr="00E44990" w:rsidSect="00370EC8">
      <w:headerReference w:type="default" r:id="rId11"/>
      <w:head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C00" w:rsidRDefault="008D6C00" w:rsidP="00B83F06">
      <w:r>
        <w:separator/>
      </w:r>
    </w:p>
  </w:endnote>
  <w:endnote w:type="continuationSeparator" w:id="0">
    <w:p w:rsidR="008D6C00" w:rsidRDefault="008D6C00" w:rsidP="00B83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C00" w:rsidRDefault="008D6C00" w:rsidP="00B83F06">
      <w:r>
        <w:separator/>
      </w:r>
    </w:p>
  </w:footnote>
  <w:footnote w:type="continuationSeparator" w:id="0">
    <w:p w:rsidR="008D6C00" w:rsidRDefault="008D6C00" w:rsidP="00B83F06">
      <w:r>
        <w:continuationSeparator/>
      </w:r>
    </w:p>
  </w:footnote>
  <w:footnote w:id="1">
    <w:p w:rsidR="0080439A" w:rsidRDefault="0080439A" w:rsidP="00B83F06">
      <w:pPr>
        <w:pStyle w:val="FootnoteText"/>
      </w:pPr>
      <w:r w:rsidRPr="007026D2">
        <w:rPr>
          <w:rStyle w:val="FootnoteReference"/>
        </w:rPr>
        <w:footnoteRef/>
      </w:r>
      <w:r w:rsidRPr="007026D2">
        <w:t xml:space="preserve"> </w:t>
      </w:r>
      <w:r w:rsidRPr="005C50BB">
        <w:rPr>
          <w:lang w:val="lt-LT"/>
        </w:rPr>
        <w:t>2014 m. balandžio 28 d. raštas Nr. 4-01-2396.</w:t>
      </w:r>
    </w:p>
  </w:footnote>
  <w:footnote w:id="2">
    <w:p w:rsidR="0080439A" w:rsidRPr="00055A11" w:rsidRDefault="0080439A" w:rsidP="008250C2">
      <w:pPr>
        <w:pStyle w:val="FootnoteText"/>
        <w:jc w:val="both"/>
        <w:rPr>
          <w:lang w:val="lt-LT"/>
          <w:rPrChange w:id="8" w:author="Ramune" w:date="2020-03-02T14:01:00Z">
            <w:rPr/>
          </w:rPrChange>
        </w:rPr>
      </w:pPr>
      <w:r>
        <w:rPr>
          <w:rStyle w:val="FootnoteReference"/>
        </w:rPr>
        <w:footnoteRef/>
      </w:r>
      <w:r w:rsidRPr="0083699D">
        <w:rPr>
          <w:lang w:val="lt-LT"/>
        </w:rPr>
        <w:t xml:space="preserve"> Pavyzdžiui:</w:t>
      </w:r>
      <w:r>
        <w:rPr>
          <w:lang w:val="lt-LT"/>
        </w:rPr>
        <w:t xml:space="preserve"> Lietuvos Respublikos valstybinės darbo inspekcijos </w:t>
      </w:r>
      <w:r w:rsidRPr="0083699D">
        <w:rPr>
          <w:lang w:val="lt-LT"/>
        </w:rPr>
        <w:t>veiklos valdymo metodika, patvirtinta 2013 m. rugpjūčio 27 d. Lietuvos Respublikos vyriausiojo valstybinio darbo inspektoriaus įsakymu Nr. V-335</w:t>
      </w:r>
      <w:r>
        <w:rPr>
          <w:lang w:val="lt-LT"/>
        </w:rPr>
        <w:t xml:space="preserve"> buvo pateikta tik </w:t>
      </w:r>
      <w:r w:rsidRPr="0083699D">
        <w:rPr>
          <w:lang w:val="lt-LT"/>
        </w:rPr>
        <w:t xml:space="preserve">2014 m. gruodžio 19 d., el. pašto adresu </w:t>
      </w:r>
      <w:r w:rsidR="008D6C00">
        <w:fldChar w:fldCharType="begin"/>
      </w:r>
      <w:r w:rsidR="008D6C00" w:rsidRPr="00055A11">
        <w:rPr>
          <w:lang w:val="lt-LT"/>
          <w:rPrChange w:id="9" w:author="Ramune" w:date="2020-03-02T14:01:00Z">
            <w:rPr/>
          </w:rPrChange>
        </w:rPr>
        <w:instrText xml:space="preserve"> HYPERLINK "mailto:algirdas.kestenis@stt.lt" </w:instrText>
      </w:r>
      <w:r w:rsidR="008D6C00">
        <w:fldChar w:fldCharType="separate"/>
      </w:r>
      <w:r w:rsidRPr="0083699D">
        <w:rPr>
          <w:rStyle w:val="Hyperlink"/>
          <w:color w:val="auto"/>
          <w:u w:val="none"/>
          <w:lang w:val="lt-LT"/>
        </w:rPr>
        <w:t>algirdas.kestenis@stt.lt</w:t>
      </w:r>
      <w:r w:rsidR="008D6C00">
        <w:rPr>
          <w:rStyle w:val="Hyperlink"/>
          <w:color w:val="auto"/>
          <w:u w:val="none"/>
          <w:lang w:val="lt-LT"/>
        </w:rPr>
        <w:fldChar w:fldCharType="end"/>
      </w:r>
      <w:r w:rsidRPr="0083699D">
        <w:rPr>
          <w:lang w:val="lt-LT"/>
        </w:rPr>
        <w:t>,</w:t>
      </w:r>
      <w:r>
        <w:rPr>
          <w:lang w:val="lt-LT"/>
        </w:rPr>
        <w:t xml:space="preserve"> ir tik po to, kai </w:t>
      </w:r>
      <w:r w:rsidRPr="0083699D">
        <w:rPr>
          <w:lang w:val="lt-LT"/>
        </w:rPr>
        <w:t>2014 m. gruodžio 15 d. korupcijos rizikos analizės projektas buvo pateiktas VDI</w:t>
      </w:r>
      <w:r>
        <w:rPr>
          <w:lang w:val="lt-LT"/>
        </w:rPr>
        <w:t xml:space="preserve"> susipažinimui</w:t>
      </w:r>
      <w:r w:rsidRPr="0083699D">
        <w:rPr>
          <w:lang w:val="lt-LT"/>
        </w:rPr>
        <w:t xml:space="preserve">, el. pašto adresu </w:t>
      </w:r>
      <w:r w:rsidR="008D6C00">
        <w:fldChar w:fldCharType="begin"/>
      </w:r>
      <w:r w:rsidR="008D6C00" w:rsidRPr="00055A11">
        <w:rPr>
          <w:lang w:val="lt-LT"/>
          <w:rPrChange w:id="10" w:author="Ramune" w:date="2020-03-02T14:01:00Z">
            <w:rPr/>
          </w:rPrChange>
        </w:rPr>
        <w:instrText xml:space="preserve"> HYPERLINK "mailto:svetlana.cernusevic@vdi.lt" </w:instrText>
      </w:r>
      <w:r w:rsidR="008D6C00">
        <w:fldChar w:fldCharType="separate"/>
      </w:r>
      <w:r w:rsidRPr="0083699D">
        <w:rPr>
          <w:rStyle w:val="Hyperlink"/>
          <w:color w:val="auto"/>
          <w:u w:val="none"/>
          <w:lang w:val="lt-LT"/>
        </w:rPr>
        <w:t>svetlana.cernusevic@vdi.lt</w:t>
      </w:r>
      <w:r w:rsidR="008D6C00">
        <w:rPr>
          <w:rStyle w:val="Hyperlink"/>
          <w:color w:val="auto"/>
          <w:u w:val="none"/>
          <w:lang w:val="lt-LT"/>
        </w:rPr>
        <w:fldChar w:fldCharType="end"/>
      </w:r>
      <w:r>
        <w:rPr>
          <w:lang w:val="lt-LT"/>
        </w:rPr>
        <w:t>, o VDI šiuo teisės aktu grindė ir argumentavo pastabas ir nesutikimą su atskiromis STT korupcijos rizikos analizėje pateiktomis išvadomis.</w:t>
      </w:r>
    </w:p>
  </w:footnote>
  <w:footnote w:id="3">
    <w:p w:rsidR="0080439A" w:rsidRPr="00055A11" w:rsidRDefault="0080439A" w:rsidP="00B83F06">
      <w:pPr>
        <w:pStyle w:val="FootnoteText"/>
        <w:jc w:val="both"/>
        <w:rPr>
          <w:lang w:val="lt-LT"/>
          <w:rPrChange w:id="12" w:author="Ramune" w:date="2020-03-02T14:01:00Z">
            <w:rPr/>
          </w:rPrChange>
        </w:rPr>
      </w:pPr>
      <w:r w:rsidRPr="00FA4B18">
        <w:rPr>
          <w:rStyle w:val="FootnoteReference"/>
          <w:lang w:val="lt-LT"/>
        </w:rPr>
        <w:footnoteRef/>
      </w:r>
      <w:r w:rsidRPr="005C50BB">
        <w:rPr>
          <w:lang w:val="lt-LT"/>
        </w:rPr>
        <w:t xml:space="preserve"> Darbo kodekso 32 straipsnyje nustatyta, kad Valstybinė darbo inspekcija kontroliuoja, kaip darbdaviai laikosi šio Kodekso, darbo įstatymų, kitų norminių teisės aktų bei kolektyvinių sutarčių normatyvinių nuostatų, taip pat vykdo ir jų pažeidimų prevenciją. 284 straipsnio 2 dalyje įtvirtinta, kad Valstybinė darbo inspekcija kontroliuoja, kaip įmonėse laikomasi darbuotojų saugos ir sveikatos reikalavimų.</w:t>
      </w:r>
    </w:p>
  </w:footnote>
  <w:footnote w:id="4">
    <w:p w:rsidR="0080439A" w:rsidRPr="00055A11" w:rsidRDefault="0080439A" w:rsidP="00B83F06">
      <w:pPr>
        <w:pStyle w:val="FootnoteText"/>
        <w:jc w:val="both"/>
        <w:rPr>
          <w:lang w:val="lt-LT"/>
          <w:rPrChange w:id="13" w:author="Ramune" w:date="2020-03-02T14:01:00Z">
            <w:rPr/>
          </w:rPrChange>
        </w:rPr>
      </w:pPr>
      <w:r w:rsidRPr="00FA4B18">
        <w:rPr>
          <w:rStyle w:val="FootnoteReference"/>
          <w:lang w:val="lt-LT"/>
        </w:rPr>
        <w:footnoteRef/>
      </w:r>
      <w:r w:rsidRPr="005C50BB">
        <w:rPr>
          <w:lang w:val="lt-LT"/>
        </w:rPr>
        <w:t xml:space="preserve"> </w:t>
      </w:r>
      <w:r w:rsidRPr="005C50BB">
        <w:rPr>
          <w:i/>
          <w:u w:val="single"/>
          <w:lang w:val="lt-LT"/>
        </w:rPr>
        <w:t>VDI įstatymo 4 straipsnyje</w:t>
      </w:r>
      <w:r w:rsidRPr="005C50BB">
        <w:rPr>
          <w:lang w:val="lt-LT"/>
        </w:rPr>
        <w:t xml:space="preserve"> nustatyta, kad VDI kompetencijai priskiriama nelaimingų atsitikimų darbe, profesinių ligų, darbuotojų saugos ir sveikatos, norminių darbo teisės aktų pažeidimų prevencija ir Lietuvos Respublikos darbo kodekso, darbuotojų saugą ir sveikatą bei darbo santykius reglamentuojančių įstatymų ir kitų norminių teisės aktų kontrolė įmonėse, įstaigose, organizacijose ar kitose organizacinėse struktūrose, nepaisant jų nuosavybės formos, rūšies, veiklos pobūdžio, taip pat tais atvejais, kai darbdavys yra fizinis asmuo. </w:t>
      </w:r>
      <w:r w:rsidRPr="005C50BB">
        <w:rPr>
          <w:i/>
          <w:u w:val="single"/>
          <w:lang w:val="lt-LT"/>
        </w:rPr>
        <w:t>VDI įstatymo 6 straipsnyje</w:t>
      </w:r>
      <w:r w:rsidRPr="005C50BB">
        <w:rPr>
          <w:lang w:val="lt-LT"/>
        </w:rPr>
        <w:t xml:space="preserve"> įtvirtinta, kad VDI, pagal priskirtą kompetenciją tikrina, ar darbdaviai laikosi darbuotojų saugą ir sveikatą bei darbo santykius reglamentuojančių įstatymų, kitų norminių teisės aktų bei kolektyvinių sutarčių normatyvinių nuostatų, teikia darbdaviams reikalavimus bei nurodymus, ar nustatyta tvarka yra įsteigti įmonių darbuotojų saugos ir sveikatos tarnybos bei komitetai ir kaip organizuota vidinės darbuotojų saugos ir sveikatos būklės kontrolė, ar naudojamos darbo priemonės, darbo vietos, technologiniai procesai, darbo sąlygos atitinka įstatymų ar kitų norminių teisės aktų reikalavimus, kontroliuoja, kaip laikomasi potencialiai pavojingų įrenginių techninės būklės tikrinimo tvarkos ir terminų, ar atliekama nuolatinė šių įrenginių priežiūra, ar tinkamai organizuojamas transporto eismas įmonėse, ar saugiai vykdomi kasybos, sprogdinimo, naudingųjų iškasenų gavybos ir perdirbimo, geologinio gręžimo, naudingųjų iškasenų žvalgybos, degiųjų dujų, chemijos, naftos perdirbimo darbai, technologiniai procesai, kuriems vykstant galimi sprogimo, gaisro ar apsinuodijimo atvejai, ir įstatymų, kitų norminių teisės aktų nustatyta tvarka teikia darbdaviams išvadas, reikalavimus, nurodymus bei pasiūlymus, ar įrengtos buities, sanitarinės ir higienos patalpos, kolektyvinės darbuotojų saugos ir sveikatos priemonės, ar nustatyta tvarka išduodamos bei naudojamos asmeninės apsaugos priemonės, ar laikomasi higienos normų reikalavimų, ar teisingai sudaryti darbuotojų, kuriems privaloma tikrintis sveikatą, sąrašai, ar darbdaviai nustatyta tvarka organizuoja privalomus darbuotojų sveikatos patikrinimus, vykdo nelegalaus darbo reiškinių kontrolę, Vyriausybės nustatyta tvarka koordinuoja nelegalaus darbo kontrolę vykdančių institucijų veiklą ir t. t. Šio teisės akto </w:t>
      </w:r>
      <w:r w:rsidRPr="005C50BB">
        <w:rPr>
          <w:i/>
          <w:u w:val="single"/>
          <w:lang w:val="lt-LT"/>
        </w:rPr>
        <w:t>11 straipsnyje</w:t>
      </w:r>
      <w:r w:rsidRPr="005C50BB">
        <w:rPr>
          <w:lang w:val="lt-LT"/>
        </w:rPr>
        <w:t xml:space="preserve"> reglamentuojama ūkio subjektų inspektavimo tvarka.</w:t>
      </w:r>
    </w:p>
  </w:footnote>
  <w:footnote w:id="5">
    <w:p w:rsidR="0080439A" w:rsidRPr="00055A11" w:rsidRDefault="0080439A" w:rsidP="00B83F06">
      <w:pPr>
        <w:pStyle w:val="FootnoteText"/>
        <w:jc w:val="both"/>
        <w:rPr>
          <w:lang w:val="lt-LT"/>
          <w:rPrChange w:id="14" w:author="Ramune" w:date="2020-03-02T14:01:00Z">
            <w:rPr/>
          </w:rPrChange>
        </w:rPr>
      </w:pPr>
      <w:r w:rsidRPr="00FA4B18">
        <w:rPr>
          <w:rStyle w:val="FootnoteReference"/>
          <w:lang w:val="lt-LT"/>
        </w:rPr>
        <w:footnoteRef/>
      </w:r>
      <w:r w:rsidRPr="005C50BB">
        <w:rPr>
          <w:lang w:val="lt-LT"/>
        </w:rPr>
        <w:t xml:space="preserve"> </w:t>
      </w:r>
      <w:r w:rsidRPr="005C50BB">
        <w:rPr>
          <w:i/>
          <w:u w:val="single"/>
          <w:lang w:val="lt-LT"/>
        </w:rPr>
        <w:t>Darbuotojų saugos ir sveikatos įstatymo 10 straipsnyje</w:t>
      </w:r>
      <w:r w:rsidRPr="005C50BB">
        <w:rPr>
          <w:lang w:val="lt-LT"/>
        </w:rPr>
        <w:t xml:space="preserve"> nustatyta, kad VDI kontroliuoja kolektyvinėse sutartyse nustatytų saugių ir sveikatai nekenksmingų darbo sąlygų sudarymo darbuotojams nuostatų vykdymą. </w:t>
      </w:r>
      <w:r w:rsidRPr="005C50BB">
        <w:rPr>
          <w:i/>
          <w:u w:val="single"/>
          <w:lang w:val="lt-LT"/>
        </w:rPr>
        <w:t>22 straipsnyje</w:t>
      </w:r>
      <w:r w:rsidRPr="005C50BB">
        <w:rPr>
          <w:lang w:val="lt-LT"/>
        </w:rPr>
        <w:t xml:space="preserve"> įtvirtinti VDI įgaliojimai sustabdyti darbus, nustačius pavojų darbuotojų saugai ir sveikatai. </w:t>
      </w:r>
      <w:r w:rsidRPr="005C50BB">
        <w:rPr>
          <w:i/>
          <w:u w:val="single"/>
          <w:lang w:val="lt-LT"/>
        </w:rPr>
        <w:t>47 straipsnyje</w:t>
      </w:r>
      <w:r w:rsidRPr="005C50BB">
        <w:rPr>
          <w:lang w:val="lt-LT"/>
        </w:rPr>
        <w:t xml:space="preserve"> nustatyta, kad VDI kontroliuoja, kaip įmonėse laikomasi darbuotojų saugos ir sveikatos norminių teisės aktų reikalavimų.</w:t>
      </w:r>
    </w:p>
  </w:footnote>
  <w:footnote w:id="6">
    <w:p w:rsidR="0080439A" w:rsidRPr="00055A11" w:rsidRDefault="0080439A" w:rsidP="00B83F06">
      <w:pPr>
        <w:pStyle w:val="FootnoteText"/>
        <w:jc w:val="both"/>
        <w:rPr>
          <w:lang w:val="lt-LT"/>
          <w:rPrChange w:id="15" w:author="Ramune" w:date="2020-03-02T14:01:00Z">
            <w:rPr/>
          </w:rPrChange>
        </w:rPr>
      </w:pPr>
      <w:r w:rsidRPr="00FA4B18">
        <w:rPr>
          <w:rStyle w:val="FootnoteReference"/>
          <w:lang w:val="lt-LT"/>
        </w:rPr>
        <w:footnoteRef/>
      </w:r>
      <w:r w:rsidRPr="005C50BB">
        <w:rPr>
          <w:lang w:val="lt-LT"/>
        </w:rPr>
        <w:t xml:space="preserve"> Nuostatų </w:t>
      </w:r>
      <w:r w:rsidRPr="005C50BB">
        <w:rPr>
          <w:i/>
          <w:u w:val="single"/>
          <w:lang w:val="lt-LT"/>
        </w:rPr>
        <w:t>7.1 punkte</w:t>
      </w:r>
      <w:r w:rsidRPr="005C50BB">
        <w:rPr>
          <w:lang w:val="lt-LT"/>
        </w:rPr>
        <w:t xml:space="preserve"> nustatyta, kad vienas iš VDI tikslų – vykdyti Lietuvos Respublikos darbo kodekso, darbuotojų saugą ir sveikatą bei darbo santykius reglamentuojančių įstatymų ir kitų norminių teisės aktų nuostatų laikymosi kontrolę ir jų pažeidimų prevenciją. </w:t>
      </w:r>
      <w:r w:rsidRPr="005C50BB">
        <w:rPr>
          <w:i/>
          <w:u w:val="single"/>
          <w:lang w:val="lt-LT"/>
        </w:rPr>
        <w:t>8.1–8.1.23 punktuose</w:t>
      </w:r>
      <w:r w:rsidRPr="005C50BB">
        <w:rPr>
          <w:lang w:val="lt-LT"/>
        </w:rPr>
        <w:t xml:space="preserve"> įtvirtintos VDI funkcijos, tarp kurių yra šios: tikrina, ar darbdaviai laikosi darbuotojų saugą ir sveikatą bei darbo santykius reglamentuojančių įstatymų ir kitų norminių teisės aktų, taip pat kolektyvinių sutarčių normatyvinių nuostatų dėl darbo sutarčių sudarymo, vykdymo, pasibaigimo, darbuotojų saugos ir sveikatos, darbo ir poilsio laiko, darbo apmokėjimo, garantijų ir kompensacijų, drausminių nuobaudų skyrimo ir materialinės atsakomybės taikymo tvarkos, teikia darbdaviams reikalavimus ir nurodymus, vykdo nelegalaus darbo reiškinių kontrolę, Lietuvos Respublikos Vyriausybės nustatyta tvarka koordinuoja nelegalaus darbo kontrolę vykdančių institucijų veiklą, tikrina, ar naudojamos darbo priemonės, darbo vietos, technologiniai procesai, darbo sąlygos atitinka įstatymų ar kitų norminių teisės aktų reikalavimus, kontroliuoja, kaip laikomasi potencialiai pavojingų įrenginių techninės būklės tikrinimo tvarkos ir terminų, ar įrenginių priežiūros teisės aktų nustatyta tvarka įrenginių savininkai atlieka jų nuolatinę priežiūrą, prižiūri ir kontroliuoja potencialiai pavojingų įrenginių nuolatinės priežiūros licencijuojamos veiklos sąlygų laikymąsi, ar tinkamai organizuojamas transporto eismas įmonėse, ar darbuotojai teisės aktų nustatyta tvarka apmokyti, atestuoti, instruktuoti darbuotojų saugos ir sveikatos klausimais, tikrina, ar įrengtos buities, sanitarijos ir higienos patalpos, kolektyvinės darbuotojų saugos ir sveikatos priemonės, ar nustatyta tvarka išduodamos bei naudojamos asmeninės apsaugos priemonės, ar laikomasi darbo higienos normų reikalavimų, ar teisingai sudaryti darbuotojų, kuriems privaloma tikrintis sveikatą, sąrašai, ar darbdaviai teisės aktų nustatyta tvarka organizuoja privalomus darbuotojų sveikatos patikrinimus, tikrina, ar darbuotojų saugos ir sveikatos reikalavimai konkrečiai statybvietei nustatomi statinio techniniame projekte, o konkrečios priemonės, užtikrinančios darbuotojų saugą ir sveikatą statinio statybos metu, statybos darbų technologijos projekte ir t. t.</w:t>
      </w:r>
    </w:p>
  </w:footnote>
  <w:footnote w:id="7">
    <w:p w:rsidR="0080439A" w:rsidRPr="00055A11" w:rsidRDefault="0080439A" w:rsidP="00B83F06">
      <w:pPr>
        <w:pStyle w:val="FootnoteText"/>
        <w:jc w:val="both"/>
        <w:rPr>
          <w:lang w:val="lt-LT"/>
          <w:rPrChange w:id="16" w:author="Ramune" w:date="2020-03-02T14:01:00Z">
            <w:rPr/>
          </w:rPrChange>
        </w:rPr>
      </w:pPr>
      <w:r w:rsidRPr="00FA4B18">
        <w:rPr>
          <w:rStyle w:val="FootnoteReference"/>
          <w:lang w:val="lt-LT"/>
        </w:rPr>
        <w:footnoteRef/>
      </w:r>
      <w:r w:rsidRPr="005C50BB">
        <w:rPr>
          <w:lang w:val="lt-LT"/>
        </w:rPr>
        <w:t xml:space="preserve"> </w:t>
      </w:r>
      <w:r w:rsidRPr="005C50BB">
        <w:rPr>
          <w:i/>
          <w:u w:val="single"/>
          <w:lang w:val="lt-LT"/>
        </w:rPr>
        <w:t>Konvencijos 3 straipsnyje</w:t>
      </w:r>
      <w:r w:rsidRPr="005C50BB">
        <w:rPr>
          <w:lang w:val="lt-LT"/>
        </w:rPr>
        <w:t xml:space="preserve"> įtvirtinta, kad darbo inspekcijos užtikrina teisinių nuostatų, susijusių su darbo sąlygomis ir darbuotojų sauga (t. y. nuostatų dėl darbo laiko darbo užmokesčio, saugumo, sveikatos ir gerovės ir t. t.), laikymąsi, teikia darbdaviams ir darbuotojams patarimus apie efektyviausias teisinių nuostatų laikymosi priemones ir pan.</w:t>
      </w:r>
    </w:p>
  </w:footnote>
  <w:footnote w:id="8">
    <w:p w:rsidR="0080439A" w:rsidRPr="00055A11" w:rsidRDefault="0080439A" w:rsidP="00B83F06">
      <w:pPr>
        <w:pStyle w:val="FootnoteText"/>
        <w:jc w:val="both"/>
        <w:rPr>
          <w:lang w:val="lt-LT"/>
          <w:rPrChange w:id="17" w:author="Ramune" w:date="2020-03-02T14:01:00Z">
            <w:rPr/>
          </w:rPrChange>
        </w:rPr>
      </w:pPr>
      <w:r w:rsidRPr="00FA4B18">
        <w:rPr>
          <w:rStyle w:val="FootnoteReference"/>
          <w:lang w:val="lt-LT"/>
        </w:rPr>
        <w:footnoteRef/>
      </w:r>
      <w:r w:rsidRPr="005C50BB">
        <w:rPr>
          <w:lang w:val="lt-LT"/>
        </w:rPr>
        <w:t xml:space="preserve"> </w:t>
      </w:r>
      <w:r w:rsidRPr="005C50BB">
        <w:rPr>
          <w:i/>
          <w:u w:val="single"/>
          <w:lang w:val="lt-LT"/>
        </w:rPr>
        <w:t>Konvencijos 12</w:t>
      </w:r>
      <w:r w:rsidRPr="005C50BB">
        <w:rPr>
          <w:lang w:val="lt-LT"/>
        </w:rPr>
        <w:t xml:space="preserve"> straipsnyje nustatyta, kad darbo inspektoriai, </w:t>
      </w:r>
      <w:r w:rsidRPr="005C50BB">
        <w:rPr>
          <w:b/>
          <w:i/>
          <w:u w:val="single"/>
          <w:lang w:val="lt-LT"/>
        </w:rPr>
        <w:t>turintys įgaliojamuosius raštus:</w:t>
      </w:r>
      <w:r w:rsidRPr="005C50BB">
        <w:rPr>
          <w:i/>
          <w:u w:val="single"/>
          <w:lang w:val="lt-LT"/>
        </w:rPr>
        <w:t xml:space="preserve"> </w:t>
      </w:r>
      <w:r w:rsidRPr="005C50BB">
        <w:rPr>
          <w:lang w:val="lt-LT"/>
        </w:rPr>
        <w:t xml:space="preserve">laisvai ir </w:t>
      </w:r>
      <w:r w:rsidRPr="005C50BB">
        <w:rPr>
          <w:i/>
          <w:lang w:val="lt-LT"/>
        </w:rPr>
        <w:t xml:space="preserve">be išankstinio perspėjimo </w:t>
      </w:r>
      <w:r w:rsidRPr="005C50BB">
        <w:rPr>
          <w:lang w:val="lt-LT"/>
        </w:rPr>
        <w:t xml:space="preserve">bet kuriuo metu gali patekti į bet kurią inspektuotiną darbo vietą, dienos metu įeiti į bet kokias patalpas, kurioms inspektuoti jie mano turį pagrįstą priežastį, </w:t>
      </w:r>
      <w:r w:rsidRPr="005C50BB">
        <w:rPr>
          <w:i/>
          <w:lang w:val="lt-LT"/>
        </w:rPr>
        <w:t>atlikti bet kokį tyrimą,</w:t>
      </w:r>
      <w:r w:rsidRPr="005C50BB">
        <w:rPr>
          <w:lang w:val="lt-LT"/>
        </w:rPr>
        <w:t xml:space="preserve"> kuriuos jie mano esant būtinais norint įsitikinti, kad yra laikomasi teisės aktų reikalavimų, apklausti darbdavį ar darbuotojus apie bet kokius dalykus, susijusius su teisės aktų reikalavimų laikymusi, reikalauti pateikti dokumentus, kuriuos vesti nustatyta nacionaliniuose teisės aktuose dėl darbo sąlygų, kopijuoti tokius dokumentus ar pasidaryti jų ištraukas, paimti analizei medžiagų pavyzdžius. Be to, inspektavimo metu inspektoriai </w:t>
      </w:r>
      <w:r w:rsidRPr="005C50BB">
        <w:rPr>
          <w:i/>
          <w:lang w:val="lt-LT"/>
        </w:rPr>
        <w:t>praneša darbdaviui arba jo atstovui apie savo buvimą, jei nemano, kad toks pranešimas gali pakenkti atlikti pareigas</w:t>
      </w:r>
      <w:r w:rsidRPr="005C50BB">
        <w:rPr>
          <w:lang w:val="lt-LT"/>
        </w:rPr>
        <w:t xml:space="preserve">. </w:t>
      </w:r>
      <w:r w:rsidRPr="005C50BB">
        <w:rPr>
          <w:i/>
          <w:u w:val="single"/>
          <w:lang w:val="lt-LT"/>
        </w:rPr>
        <w:t>Konvencijos 13 straipsnyje</w:t>
      </w:r>
      <w:r w:rsidRPr="005C50BB">
        <w:rPr>
          <w:lang w:val="lt-LT"/>
        </w:rPr>
        <w:t xml:space="preserve"> įtvirtinta, kad inspektoriai turi būti įgaliojami </w:t>
      </w:r>
      <w:r w:rsidRPr="005C50BB">
        <w:rPr>
          <w:i/>
          <w:lang w:val="lt-LT"/>
        </w:rPr>
        <w:t>duoti nurodymus arba reikalauti</w:t>
      </w:r>
      <w:r w:rsidRPr="005C50BB">
        <w:rPr>
          <w:lang w:val="lt-LT"/>
        </w:rPr>
        <w:t>, kad įrengimų, darbo metodų trūkumai, galintys sukelti pavojų darbuotojų gyvybei ar sveikatai, būtų pašalinti per nustatytą terminą.</w:t>
      </w:r>
    </w:p>
  </w:footnote>
  <w:footnote w:id="9">
    <w:p w:rsidR="0080439A" w:rsidRPr="00055A11" w:rsidRDefault="0080439A" w:rsidP="00B83F06">
      <w:pPr>
        <w:pStyle w:val="FootnoteText"/>
        <w:jc w:val="both"/>
        <w:rPr>
          <w:lang w:val="lt-LT"/>
          <w:rPrChange w:id="18" w:author="Ramune" w:date="2020-03-02T14:01:00Z">
            <w:rPr/>
          </w:rPrChange>
        </w:rPr>
      </w:pPr>
      <w:r w:rsidRPr="00FA4B18">
        <w:rPr>
          <w:rStyle w:val="FootnoteReference"/>
          <w:lang w:val="lt-LT"/>
        </w:rPr>
        <w:footnoteRef/>
      </w:r>
      <w:r w:rsidRPr="005C50BB">
        <w:rPr>
          <w:lang w:val="lt-LT"/>
        </w:rPr>
        <w:t xml:space="preserve"> </w:t>
      </w:r>
      <w:r w:rsidRPr="005C50BB">
        <w:rPr>
          <w:i/>
          <w:u w:val="single"/>
          <w:lang w:val="lt-LT"/>
        </w:rPr>
        <w:t>Konvencijos 16 straipsnyje</w:t>
      </w:r>
      <w:r w:rsidRPr="005C50BB">
        <w:rPr>
          <w:lang w:val="lt-LT"/>
        </w:rPr>
        <w:t xml:space="preserve"> įtvirtinta, kad darbo vietos turi būti inspektuojamos taip dažnai ir išsamiai, kaip yra reikalinga, kad būtų garantuotas efektyvus atitinkamų teisinių nuostatų taikymas.</w:t>
      </w:r>
    </w:p>
  </w:footnote>
  <w:footnote w:id="10">
    <w:p w:rsidR="0080439A" w:rsidRDefault="0080439A" w:rsidP="00B83F06">
      <w:pPr>
        <w:jc w:val="both"/>
      </w:pPr>
      <w:r w:rsidRPr="00FA4B18">
        <w:rPr>
          <w:rStyle w:val="FootnoteReference"/>
          <w:sz w:val="20"/>
          <w:szCs w:val="20"/>
        </w:rPr>
        <w:footnoteRef/>
      </w:r>
      <w:r w:rsidRPr="00FA4B18">
        <w:rPr>
          <w:sz w:val="20"/>
          <w:szCs w:val="20"/>
        </w:rPr>
        <w:t xml:space="preserve"> </w:t>
      </w:r>
      <w:r w:rsidRPr="005C50BB">
        <w:rPr>
          <w:i/>
          <w:sz w:val="20"/>
          <w:szCs w:val="20"/>
          <w:u w:val="single"/>
        </w:rPr>
        <w:t>Konvencijos 17 straipsnyje</w:t>
      </w:r>
      <w:r w:rsidRPr="005C50BB">
        <w:rPr>
          <w:sz w:val="20"/>
          <w:szCs w:val="20"/>
        </w:rPr>
        <w:t xml:space="preserve"> įtvirtinta, kad asmenys, pažeidžiantys arba nepaisantys teisinių nuostatų, kurias įgyvendina darbo inspektoriai, nedelsiant traukiami atsakomybėn pagal įstatymą be išankstinio perspėjimo, tačiau nacionaliniai įstatymai ar kiti norminiai aktai gali padaryti išimtis tais atvejais, kai iš anksto perspėjama, kad būtų imtasi pataisomųjų arba prevencinių priemonių. Inspektoriams paliekama teisė spręsti, ar perspėti arba duoti patarimą, ar patraukti atsakomybėn arba rekomenduoti patraukti atsakomybėn. Konvencijos 18 straipsnyje įtvirtinta, kad nacionaliniai įstatymai ar kiti norminiai aktai numato atitinkamas sankcijas bei efektyvų jų taikymą už teisinių nuostatų, kurias įgyvendina darbo inspektoriai, pažeidimus bei trukdymą inspektoriams atlikti savo pareigas.</w:t>
      </w:r>
    </w:p>
  </w:footnote>
  <w:footnote w:id="11">
    <w:p w:rsidR="0080439A" w:rsidRPr="00055A11" w:rsidRDefault="0080439A" w:rsidP="00B83F06">
      <w:pPr>
        <w:pStyle w:val="FootnoteText"/>
        <w:jc w:val="both"/>
        <w:rPr>
          <w:lang w:val="lt-LT"/>
          <w:rPrChange w:id="19" w:author="Ramune" w:date="2020-03-02T14:01:00Z">
            <w:rPr/>
          </w:rPrChange>
        </w:rPr>
      </w:pPr>
      <w:r w:rsidRPr="00FA4B18">
        <w:rPr>
          <w:rStyle w:val="FootnoteReference"/>
          <w:lang w:val="lt-LT"/>
        </w:rPr>
        <w:footnoteRef/>
      </w:r>
      <w:r w:rsidRPr="005C50BB">
        <w:rPr>
          <w:lang w:val="lt-LT"/>
        </w:rPr>
        <w:t xml:space="preserve"> Pavyzdžiui</w:t>
      </w:r>
      <w:r w:rsidRPr="005C50BB">
        <w:rPr>
          <w:i/>
          <w:u w:val="single"/>
          <w:lang w:val="lt-LT"/>
        </w:rPr>
        <w:t>: VDI įstatymo 11 straipsnyje</w:t>
      </w:r>
      <w:r w:rsidRPr="005C50BB">
        <w:rPr>
          <w:lang w:val="lt-LT"/>
        </w:rPr>
        <w:t xml:space="preserve"> nustatytos normos, susijusios su VDI atliekamų inspektavimų organizavimu, tačiau čia iš esmės apsiribojama nuostatų, susijusių su darbdaviui atstovaujančio asmens informavimo apie inspektavimą tvarka, darbdavio prievolės sudaryti tinkamas sąlygas VDI inspektoriams nustatymu, VDI inspektorių, inspektavimo metu surašomų dokumentų rūšių, darbdavio supažindinimo su inspektavimo rezultatais nustatymu ir blanketinės nuostatos, kad inspektavimų vykdymo tvarka nustatoma socialinės apsaugos ir darbo ministro tvirtinamuose Valstybinės darbo inspekcijos nuostatuose, įtvirtinimu. </w:t>
      </w:r>
      <w:r w:rsidRPr="005C50BB">
        <w:rPr>
          <w:i/>
          <w:u w:val="single"/>
          <w:lang w:val="lt-LT"/>
        </w:rPr>
        <w:t>Nuostatų 10 punkte</w:t>
      </w:r>
      <w:r w:rsidRPr="005C50BB">
        <w:rPr>
          <w:lang w:val="lt-LT"/>
        </w:rPr>
        <w:t xml:space="preserve"> nustatyta, kad VDI inspektoriai vykdo planinius ir neplaninius patikrinimus, kurių metu tikrinama, ar laikomasi darbo įstatymų, darbuotojų saugos ir sveikatos įstatymų ir kitų norminių teisės aktų reikalavimų (</w:t>
      </w:r>
      <w:r w:rsidRPr="005C50BB">
        <w:rPr>
          <w:i/>
          <w:u w:val="single"/>
          <w:lang w:val="lt-LT"/>
        </w:rPr>
        <w:t>12 punktas</w:t>
      </w:r>
      <w:r w:rsidRPr="005C50BB">
        <w:rPr>
          <w:lang w:val="lt-LT"/>
        </w:rPr>
        <w:t xml:space="preserve">). Šio teisės akto </w:t>
      </w:r>
      <w:r w:rsidRPr="005C50BB">
        <w:rPr>
          <w:i/>
          <w:u w:val="single"/>
          <w:lang w:val="lt-LT"/>
        </w:rPr>
        <w:t>11 punkte</w:t>
      </w:r>
      <w:r w:rsidRPr="005C50BB">
        <w:rPr>
          <w:lang w:val="lt-LT"/>
        </w:rPr>
        <w:t xml:space="preserve"> nustatyta, kad planiniai ir neplaniniai patikrinimai vykdomi vadovaujantis Lietuvos Respublikos vyriausiojo valstybinio darbo inspektoriaus nustatyta tvarka. VDI inspektoriai savarankiškai pasirenka inspektuojamų darbdavių tikrinimo būdus, kryptis ir metodus, atsižvelgdami į VDI prioritetus, VDI teritorinių skyrių darbo planus bei darbo įstatymų vykdymo būklę (</w:t>
      </w:r>
      <w:r w:rsidRPr="005C50BB">
        <w:rPr>
          <w:i/>
          <w:u w:val="single"/>
          <w:lang w:val="lt-LT"/>
        </w:rPr>
        <w:t>13 punktas</w:t>
      </w:r>
      <w:r w:rsidRPr="005C50BB">
        <w:rPr>
          <w:lang w:val="lt-LT"/>
        </w:rPr>
        <w:t>), o VDI inspektoriaus veiklos apskaita tvarkoma Darbo sąlygų darbo vietose nuolatinės stebėsenos informacinėje sistemoje (</w:t>
      </w:r>
      <w:r w:rsidRPr="005C50BB">
        <w:rPr>
          <w:i/>
          <w:u w:val="single"/>
          <w:lang w:val="lt-LT"/>
        </w:rPr>
        <w:t>15 punktas</w:t>
      </w:r>
      <w:r w:rsidRPr="005C50BB">
        <w:rPr>
          <w:lang w:val="lt-LT"/>
        </w:rPr>
        <w:t>). VDI inspektorius, inspektavimo metu nustatęs darbuotojų saugos ir sveikatos bei darbo santykius reglamentuojančių norminių teisės aktų reikalavimų pažeidimus, vyriausiojo valstybinio darbo inspektoriaus nustatyta tvarka surašo vyriausiojo valstybinio darbo inspektoriaus patvirtintos formos dokumentus (reikalavimą, protokolą, aktą, nutarimą ir kt.) (</w:t>
      </w:r>
      <w:r w:rsidRPr="005C50BB">
        <w:rPr>
          <w:i/>
          <w:u w:val="single"/>
          <w:lang w:val="lt-LT"/>
        </w:rPr>
        <w:t>17 punktas</w:t>
      </w:r>
      <w:r w:rsidRPr="005C50BB">
        <w:rPr>
          <w:lang w:val="lt-LT"/>
        </w:rPr>
        <w:t xml:space="preserve">). </w:t>
      </w:r>
      <w:r w:rsidRPr="005C50BB">
        <w:rPr>
          <w:i/>
          <w:u w:val="single"/>
          <w:lang w:val="lt-LT"/>
        </w:rPr>
        <w:t>21 punkte</w:t>
      </w:r>
      <w:r w:rsidRPr="005C50BB">
        <w:rPr>
          <w:lang w:val="lt-LT"/>
        </w:rPr>
        <w:t xml:space="preserve"> nustatyti atvejai, kai VDI inspektorius privalo vyriausiojo valstybinio darbo inspektoriaus nustatyta tvarka įpareigoti darbdaviui atstovaujantį asmenį ar darbdavio įgaliotą asmenį nedelsiant sustabdyti darbus, pasirašytinai įteikdamas reikalavimą.</w:t>
      </w:r>
    </w:p>
  </w:footnote>
  <w:footnote w:id="12">
    <w:p w:rsidR="0080439A" w:rsidRPr="00055A11" w:rsidRDefault="0080439A" w:rsidP="00E35CF3">
      <w:pPr>
        <w:pStyle w:val="FootnoteText"/>
        <w:jc w:val="both"/>
        <w:rPr>
          <w:lang w:val="lt-LT"/>
          <w:rPrChange w:id="20" w:author="Ramune" w:date="2020-03-02T14:01:00Z">
            <w:rPr/>
          </w:rPrChange>
        </w:rPr>
      </w:pPr>
      <w:r w:rsidRPr="00FA4B18">
        <w:rPr>
          <w:rStyle w:val="FootnoteReference"/>
          <w:lang w:val="lt-LT"/>
        </w:rPr>
        <w:footnoteRef/>
      </w:r>
      <w:r w:rsidRPr="005C50BB">
        <w:rPr>
          <w:lang w:val="lt-LT"/>
        </w:rPr>
        <w:t xml:space="preserve"> Pažymėtina, kad vyriausiojo valstybinio darbo inspektoriaus 2014 m. liepos 29 d. įsakymu Nr. V-334 „Dėl Lietuvos Respublikos valstybinės darbo inspekcijos ūkio subjektų veiklos patikrinimų taisyklių patvirtinimo“ Patikrinimų taisyklės buvo pripažintos netekusiomis galios. Tačiau, atsižvelgiant į analizuojamą laikotarpį ir tą aplinkybę, kad analizuoti dokumentai, atspindintys VDI sprendimus ar veiksmus, susijusius su ūkio subjektų patikrinimais, buvo priimti ar atlikti vadovaujantis Patikrinimų taisyklėmis, korupcijos rizikos analizėje vertinamas būtent pastarasis teisės aktas. STT į pasikeitusį ūkio subjektų veiklos patikrinimų teisinį reglamentavimą atsižvelgė formuluodama korupcijos rizikos analizės 5 skyriuje pateiktus pasiūlymus.</w:t>
      </w:r>
    </w:p>
  </w:footnote>
  <w:footnote w:id="13">
    <w:p w:rsidR="0080439A" w:rsidRPr="00055A11" w:rsidRDefault="0080439A" w:rsidP="00455BEC">
      <w:pPr>
        <w:pStyle w:val="FootnoteText"/>
        <w:jc w:val="both"/>
        <w:rPr>
          <w:lang w:val="lt-LT"/>
          <w:rPrChange w:id="21" w:author="Ramune" w:date="2020-03-02T14:01:00Z">
            <w:rPr/>
          </w:rPrChange>
        </w:rPr>
      </w:pPr>
      <w:r>
        <w:rPr>
          <w:rStyle w:val="FootnoteReference"/>
        </w:rPr>
        <w:footnoteRef/>
      </w:r>
      <w:r w:rsidRPr="007A7C6B">
        <w:rPr>
          <w:lang w:val="lt-LT"/>
        </w:rPr>
        <w:t xml:space="preserve"> </w:t>
      </w:r>
      <w:r w:rsidRPr="007A7C6B">
        <w:rPr>
          <w:i/>
          <w:lang w:val="lt-LT"/>
        </w:rPr>
        <w:t xml:space="preserve">STT nori atkreipti dėmesį, kad 2014 m. balandžio 28 d. raštu Nr. 4-01-2396, be kita ko, </w:t>
      </w:r>
      <w:r w:rsidRPr="007A7C6B">
        <w:rPr>
          <w:b/>
          <w:i/>
          <w:u w:val="single"/>
          <w:lang w:val="lt-LT"/>
        </w:rPr>
        <w:t>VDI buvo prašoma pateikti informaciją, apie darbuotojų saugą ir sveikatą bei darbo santykius reglamentuojančių įstatymų ir kitų norminių teisės aktų reikalavimų laikymosi priežiūros ir kontrolės tvarką reglamentuojančius teisės aktus</w:t>
      </w:r>
      <w:r w:rsidRPr="007A7C6B">
        <w:rPr>
          <w:b/>
          <w:i/>
          <w:lang w:val="lt-LT"/>
        </w:rPr>
        <w:t xml:space="preserve">. </w:t>
      </w:r>
      <w:r w:rsidRPr="007A7C6B">
        <w:rPr>
          <w:i/>
          <w:lang w:val="lt-LT"/>
        </w:rPr>
        <w:t>VDI 2014 m. gegužės 19 d rašte Nr. 30(SD)-6989 nurodė, kad</w:t>
      </w:r>
      <w:r w:rsidRPr="007A7C6B">
        <w:rPr>
          <w:lang w:val="lt-LT"/>
        </w:rPr>
        <w:t xml:space="preserve"> „&lt;...&gt; Lietuvos Respublikos vyriausiojo valstybinio darbo inspektoriaus 2014 m. sausio 31 d. įsakymu Nr. V-64 patvirtintas teisės aktų, kuriais &lt;...&gt; VDI vadovaujasi vykdant įstatymu nustatytas kontrolės funkcijas &lt;...&gt; bei vykdant kitas su VDI veikla susietas funkcijas, sąvadas. Šis sąvadas yra viešai prieinamas VDI interneto tinklalapyje &lt;...&gt; rubrikoje „Teisinė informacija“.</w:t>
      </w:r>
      <w:r w:rsidRPr="007A7C6B">
        <w:rPr>
          <w:i/>
          <w:lang w:val="lt-LT"/>
        </w:rPr>
        <w:t xml:space="preserve"> Pažymėtina, kad VDI interneto tinklalapyje, rubrikoje „Teisinė informacija&gt;teisės aktų sąvadas“ yra patalpintas </w:t>
      </w:r>
      <w:r w:rsidRPr="007A7C6B">
        <w:rPr>
          <w:lang w:val="lt-LT"/>
        </w:rPr>
        <w:t xml:space="preserve">Lietuvos Respublikos vyriausiojo valstybinio darbo inspektoriaus 2014 m. liepos 9 d. įsakymu Nr. V-306 patvirtintas teisės aktų, kuriais VDI vadovaujasi, vykdant įstatymu nustatytas kontrolės funkcijas, sąvadas, tačiau jame </w:t>
      </w:r>
      <w:r w:rsidRPr="007A7C6B">
        <w:rPr>
          <w:b/>
          <w:i/>
          <w:u w:val="single"/>
          <w:lang w:val="lt-LT"/>
        </w:rPr>
        <w:t>Valdymo metodika nėra nurodyta.</w:t>
      </w:r>
      <w:r w:rsidRPr="007A7C6B">
        <w:rPr>
          <w:i/>
          <w:lang w:val="lt-LT"/>
        </w:rPr>
        <w:t xml:space="preserve"> Šis teisės aktas taip pat </w:t>
      </w:r>
      <w:r w:rsidRPr="007A7C6B">
        <w:rPr>
          <w:b/>
          <w:i/>
          <w:u w:val="single"/>
          <w:lang w:val="lt-LT"/>
        </w:rPr>
        <w:t>nėra prieinamas VDI interneto tinklalapyje, rubrikoje „Teisinė informacija&gt;suvestinės teisės aktų redakcijos“, be to nėra viešai skelbiamas ir Lietuvos Respublikos Seimo dokumentų paieškos sistemoje</w:t>
      </w:r>
      <w:r w:rsidRPr="007A7C6B">
        <w:rPr>
          <w:i/>
          <w:lang w:val="lt-LT"/>
        </w:rPr>
        <w:t xml:space="preserve">. Tai, kad planuojamų patikrinti ūkio subjektų sąrašų sudarymo tvarką reglamentuoja Valdymo metodika, </w:t>
      </w:r>
      <w:r w:rsidRPr="007A7C6B">
        <w:rPr>
          <w:b/>
          <w:i/>
          <w:u w:val="single"/>
          <w:lang w:val="lt-LT"/>
        </w:rPr>
        <w:t>nebuvo nurodyta ir interviu su VDI pareigūnais metu, kuriose, be kita ko, buvo užduoti klausimai ir apie ūkio subjektų pasirinkimo planiniams patikrinimams tvarkos reglamentavimą ir įgyvendinimo procedūrą</w:t>
      </w:r>
      <w:r w:rsidRPr="007A7C6B">
        <w:rPr>
          <w:i/>
          <w:lang w:val="lt-LT"/>
        </w:rPr>
        <w:t>.</w:t>
      </w:r>
    </w:p>
  </w:footnote>
  <w:footnote w:id="14">
    <w:p w:rsidR="0080439A" w:rsidRPr="00055A11" w:rsidRDefault="0080439A" w:rsidP="00B83F06">
      <w:pPr>
        <w:pStyle w:val="FootnoteText"/>
        <w:jc w:val="both"/>
        <w:rPr>
          <w:lang w:val="lt-LT"/>
          <w:rPrChange w:id="22" w:author="Ramune" w:date="2020-03-02T14:01:00Z">
            <w:rPr/>
          </w:rPrChange>
        </w:rPr>
      </w:pPr>
      <w:r w:rsidRPr="00FA4B18">
        <w:rPr>
          <w:rStyle w:val="FootnoteReference"/>
          <w:lang w:val="lt-LT"/>
        </w:rPr>
        <w:footnoteRef/>
      </w:r>
      <w:r w:rsidRPr="005C50BB">
        <w:rPr>
          <w:lang w:val="lt-LT"/>
        </w:rPr>
        <w:t xml:space="preserve"> Patikrinimų taisyklių 12 punkte nustatyta, kad ūkio subjektai, kurie pagal </w:t>
      </w:r>
      <w:r w:rsidRPr="005C50BB">
        <w:rPr>
          <w:i/>
          <w:lang w:val="lt-LT"/>
        </w:rPr>
        <w:t>Rizikingumo vertinimo metodikos darbuotojų saugos ir sveikatos rizikingumo laipsnio reikšmes patenka į nustatytą rizikingumo intervalą „Tikrinti“</w:t>
      </w:r>
      <w:r w:rsidRPr="005C50BB">
        <w:rPr>
          <w:lang w:val="lt-LT"/>
        </w:rPr>
        <w:t xml:space="preserve">, planine tvarka tikrinami ne dažniau kaip 1 kartą per 3 metus; ūkio subjektai, vyriausiojo valstybinio darbo inspektoriaus nustatyta tvarka deklaravę Darbuotojų saugos ir sveikatos bei darbo santykius reglamentuojančių teisės aktų reikalavimų laikymosi būklę, planine tvarka netikrinami 3 metus, skaičiuojant nuo šio deklaravimo (jei informacija buvo atnaujinta, informacijos atnaujinimo) dienos (Ši nuostata netaikoma vykdant planinę nelegalaus darbo kontrolę, tikrinant planine tvarka ūkio subjektus, vykdančius statybos darbus, statybos objektus ir statybvietes, taip pat kitais atvejais, kai vykdyti ūkio subjekto planinius patikrinimus reikalauja teisės aktai); ūkio subjektai, turintys licenciją potencialiai pavojingų įrenginių nuolatinės priežiūros veiklai vykdyti, planine tvarka tikrinami ne rečiau kaip 1 kartą per metus; ūkio subjektai, kurie pagal </w:t>
      </w:r>
      <w:r w:rsidRPr="005C50BB">
        <w:rPr>
          <w:i/>
          <w:lang w:val="lt-LT"/>
        </w:rPr>
        <w:t>Rizikingumo vertinimo metodikos nelegalaus darbo rizikingumo laipsnio reikšmes patenka į nustatytą rizikingumo intervalą ,,Tikrinti“</w:t>
      </w:r>
      <w:r w:rsidRPr="005C50BB">
        <w:rPr>
          <w:lang w:val="lt-LT"/>
        </w:rPr>
        <w:t xml:space="preserve">, planine tvarka, atsižvelgiant į turimus Valstybinės darbo inspekcijos išteklius, tikrinami nenustatant šių tikrinimų periodiškumo. </w:t>
      </w:r>
    </w:p>
  </w:footnote>
  <w:footnote w:id="15">
    <w:p w:rsidR="0080439A" w:rsidRDefault="0080439A" w:rsidP="00B83F06">
      <w:pPr>
        <w:autoSpaceDE w:val="0"/>
        <w:autoSpaceDN w:val="0"/>
        <w:adjustRightInd w:val="0"/>
        <w:jc w:val="both"/>
      </w:pPr>
      <w:r w:rsidRPr="00FA4B18">
        <w:rPr>
          <w:rStyle w:val="FootnoteReference"/>
          <w:sz w:val="20"/>
          <w:szCs w:val="20"/>
        </w:rPr>
        <w:footnoteRef/>
      </w:r>
      <w:r w:rsidRPr="00FA4B18">
        <w:rPr>
          <w:sz w:val="20"/>
          <w:szCs w:val="20"/>
        </w:rPr>
        <w:t xml:space="preserve"> </w:t>
      </w:r>
      <w:r w:rsidRPr="005C50BB">
        <w:rPr>
          <w:sz w:val="20"/>
          <w:szCs w:val="20"/>
        </w:rPr>
        <w:t xml:space="preserve">Rizikingumo vertinimo metodikos 3 skyriuje nustatyta, kad </w:t>
      </w:r>
      <w:r w:rsidRPr="005C50BB">
        <w:rPr>
          <w:sz w:val="20"/>
          <w:szCs w:val="20"/>
          <w:lang w:eastAsia="en-US"/>
        </w:rPr>
        <w:t>Ūkio subjektų rizikingumo vertinimo modelis susideda iš rizikingumo vertinimo algoritmo tobulinimo ir stebėsenos, analizės bei pagalbinių procesų.</w:t>
      </w:r>
    </w:p>
  </w:footnote>
  <w:footnote w:id="16">
    <w:p w:rsidR="0080439A" w:rsidRDefault="0080439A" w:rsidP="00B83F06">
      <w:pPr>
        <w:autoSpaceDE w:val="0"/>
        <w:autoSpaceDN w:val="0"/>
        <w:adjustRightInd w:val="0"/>
        <w:jc w:val="both"/>
      </w:pPr>
      <w:r w:rsidRPr="00FA4B18">
        <w:rPr>
          <w:rStyle w:val="FootnoteReference"/>
          <w:sz w:val="20"/>
          <w:szCs w:val="20"/>
        </w:rPr>
        <w:footnoteRef/>
      </w:r>
      <w:r w:rsidRPr="00FA4B18">
        <w:rPr>
          <w:sz w:val="20"/>
          <w:szCs w:val="20"/>
        </w:rPr>
        <w:t xml:space="preserve"> </w:t>
      </w:r>
      <w:r w:rsidRPr="005C50BB">
        <w:rPr>
          <w:sz w:val="20"/>
          <w:szCs w:val="20"/>
        </w:rPr>
        <w:t xml:space="preserve">Rizikingumo vertinimo metodikos 5 skyriuje nustatyta, kad </w:t>
      </w:r>
      <w:r w:rsidRPr="005C50BB">
        <w:rPr>
          <w:sz w:val="20"/>
          <w:szCs w:val="20"/>
          <w:u w:val="single"/>
          <w:lang w:eastAsia="en-US"/>
        </w:rPr>
        <w:t>rizikingumo vertinimo algoritmo tobulinimas apima</w:t>
      </w:r>
      <w:r w:rsidRPr="005C50BB">
        <w:rPr>
          <w:sz w:val="20"/>
          <w:szCs w:val="20"/>
          <w:lang w:eastAsia="en-US"/>
        </w:rPr>
        <w:t xml:space="preserve">: (1) kriterijų parinkimą ir peržiūrą, kurios metu atliekama analizė siekiant nustatyti naujus ar įvertinti esamus kriterijus, kriterijų nustatymą ir detalizavimą, kriterijų grupavimą; (2) reikšmingumų kriterijams suteikimą, kuris apima ekspertinės apklausos poreikio nustatymą, ekspertų atranką, klausimyno ekspertams parengimą ir jo analizę; (3) ekspertinį kriterijų reikšmių vertinimą, kuris apima kriterijų klasifikatoriaus poreikio nustatymą, kriterijų klasifikatorių parinkimą ar atnaujinimą; (4) rizikos vertinimo algoritmo sudarymą ir testavimą, kuris apima kriterijų normavimo metodo parinkimą, funkcijos sudarymą, algoritmo suvedimą į rizikos vertinimo sistemą, įmonių imties dydžio nustatymą ir atrinkimą, atrinktų įmonių kriterijų reikšmių ir bendro rizikingumo laipsnio palyginimą, rizikingumo vertinimo algoritmo koregavimo poreikio nustatymą ir jo koregavimą, rizikingumo vertinimo intervalų koregavimo poreikio nustatymą rizikingumo vertinimo intervalų nustatymą, sistemos pokyčių poreikio įvertinimą, jos atnaujinimą ir rizikingumo vertinimo algoritmo ir kriterijų aprašo parengimą. </w:t>
      </w:r>
      <w:r w:rsidRPr="005C50BB">
        <w:rPr>
          <w:sz w:val="20"/>
          <w:szCs w:val="20"/>
          <w:u w:val="single"/>
          <w:lang w:eastAsia="en-US"/>
        </w:rPr>
        <w:t>Stebėsena</w:t>
      </w:r>
      <w:r w:rsidRPr="005C50BB">
        <w:rPr>
          <w:sz w:val="20"/>
          <w:szCs w:val="20"/>
          <w:lang w:eastAsia="en-US"/>
        </w:rPr>
        <w:t xml:space="preserve"> apima: (1) rizikingumo vertinimo algoritmo rezultatyvumo vertinimą; (2) inspektorių rizikingumo vertinimo algoritmo rezultatyvumo vertinimų ir pasiūlymų peržiūrą; (3) apklausos dėl algoritmo rezultatyvumo poreikio nustatymą; (4) klausimyno parengimo ir teikimo; (5) klausimyno pildymo; (6) apklausos rezultatų analizės; (7) su rizikingumo vertinimu susijusių duomen</w:t>
      </w:r>
      <w:r>
        <w:rPr>
          <w:sz w:val="20"/>
          <w:szCs w:val="20"/>
          <w:lang w:eastAsia="en-US"/>
        </w:rPr>
        <w:t>ų</w:t>
      </w:r>
      <w:r w:rsidRPr="005C50BB">
        <w:rPr>
          <w:sz w:val="20"/>
          <w:szCs w:val="20"/>
          <w:lang w:eastAsia="en-US"/>
        </w:rPr>
        <w:t xml:space="preserve"> analizės; (8) rizikingumo vertinimo algoritmo rezultatyvumo vertinimo ataskaitos parengimo ir teikimo VDI vadovybei; (9) vertinimo algoritmo rezultatyvumo vertinimo peržiūros. </w:t>
      </w:r>
      <w:r w:rsidRPr="005C50BB">
        <w:rPr>
          <w:i/>
          <w:sz w:val="20"/>
          <w:szCs w:val="20"/>
          <w:u w:val="single"/>
          <w:lang w:eastAsia="en-US"/>
        </w:rPr>
        <w:t>Be to, pažymėtina, kad visi paminėti procesai Rizikingumo vertinimo metodikoje reglamentuojami dar išsamiau, aprašant kiekvieną iš jų sudarančius „žingsnius“.</w:t>
      </w:r>
    </w:p>
  </w:footnote>
  <w:footnote w:id="17">
    <w:p w:rsidR="0080439A" w:rsidRDefault="0080439A" w:rsidP="00B83F06">
      <w:pPr>
        <w:autoSpaceDE w:val="0"/>
        <w:autoSpaceDN w:val="0"/>
        <w:adjustRightInd w:val="0"/>
        <w:jc w:val="both"/>
      </w:pPr>
      <w:r w:rsidRPr="00FA4B18">
        <w:rPr>
          <w:rStyle w:val="FootnoteReference"/>
          <w:sz w:val="20"/>
          <w:szCs w:val="20"/>
        </w:rPr>
        <w:footnoteRef/>
      </w:r>
      <w:r w:rsidRPr="00FA4B18">
        <w:rPr>
          <w:sz w:val="20"/>
          <w:szCs w:val="20"/>
        </w:rPr>
        <w:t xml:space="preserve"> </w:t>
      </w:r>
      <w:r w:rsidRPr="005C50BB">
        <w:rPr>
          <w:sz w:val="20"/>
          <w:szCs w:val="20"/>
        </w:rPr>
        <w:t xml:space="preserve">Rizikingumo vertinimo metodikos 5.1.1 punkte nustatyta, kad vyriausiojo valstybinio darbo inspektoriaus įsakymu yra sudaroma </w:t>
      </w:r>
      <w:r w:rsidRPr="005C50BB">
        <w:rPr>
          <w:sz w:val="20"/>
          <w:szCs w:val="20"/>
          <w:lang w:eastAsia="en-US"/>
        </w:rPr>
        <w:t>Rizikingumo vertinimo algoritmo tobulinimo darbo grupė, paskiriamas jos vadovas, kuris inicijuoja kriterijų parinkimo ir (ar) peržiūros proceso pradžią ir apie tai informuoja darbo grupės narius.</w:t>
      </w:r>
    </w:p>
  </w:footnote>
  <w:footnote w:id="18">
    <w:p w:rsidR="0080439A" w:rsidRDefault="0080439A" w:rsidP="00B83F06">
      <w:pPr>
        <w:autoSpaceDE w:val="0"/>
        <w:autoSpaceDN w:val="0"/>
        <w:adjustRightInd w:val="0"/>
        <w:jc w:val="both"/>
      </w:pPr>
      <w:r w:rsidRPr="00FA4B18">
        <w:rPr>
          <w:rStyle w:val="FootnoteReference"/>
          <w:sz w:val="20"/>
          <w:szCs w:val="20"/>
        </w:rPr>
        <w:footnoteRef/>
      </w:r>
      <w:r w:rsidRPr="00FA4B18">
        <w:rPr>
          <w:sz w:val="20"/>
          <w:szCs w:val="20"/>
        </w:rPr>
        <w:t xml:space="preserve"> </w:t>
      </w:r>
      <w:r w:rsidRPr="005C50BB">
        <w:rPr>
          <w:sz w:val="20"/>
          <w:szCs w:val="20"/>
          <w:lang w:eastAsia="en-US"/>
        </w:rPr>
        <w:t>Kriterijų parinkimo ir peržiūros procesas inicijuojamas nustatytu periodiškumu: pirmaisiais rizikingumo vertinimo sistemos naudojimo metais kriterijų parinkimo ir peržiūros procesas gali būti vykdomas keletą kartų per metus, vėliau ne rečiau kaip kartą per metus. Kas ketvirtį Rizikingumo vertinimo algoritmo tobulinimo darbo grupė vertina VDI struktūrinių padalinių vedėjų ir vadovybės siūlymus bei VDI teritorinių skyrių inspektorių vertinimus dėl rizikingumo vertinimo algoritmo ir nusprendžia, ar reikia inicijuoti procesą.</w:t>
      </w:r>
    </w:p>
  </w:footnote>
  <w:footnote w:id="19">
    <w:p w:rsidR="0080439A" w:rsidRDefault="0080439A" w:rsidP="00B83F06">
      <w:pPr>
        <w:autoSpaceDE w:val="0"/>
        <w:autoSpaceDN w:val="0"/>
        <w:adjustRightInd w:val="0"/>
        <w:jc w:val="both"/>
      </w:pPr>
      <w:r w:rsidRPr="00FA4B18">
        <w:rPr>
          <w:rStyle w:val="FootnoteReference"/>
          <w:sz w:val="20"/>
          <w:szCs w:val="20"/>
        </w:rPr>
        <w:footnoteRef/>
      </w:r>
      <w:r w:rsidRPr="00FA4B18">
        <w:rPr>
          <w:sz w:val="20"/>
          <w:szCs w:val="20"/>
        </w:rPr>
        <w:t xml:space="preserve"> </w:t>
      </w:r>
      <w:r w:rsidRPr="005C50BB">
        <w:rPr>
          <w:sz w:val="20"/>
          <w:szCs w:val="20"/>
        </w:rPr>
        <w:t xml:space="preserve">Rizikingumo vertinimo metodikos 4.2 punkte nustatyta, kad </w:t>
      </w:r>
      <w:r w:rsidRPr="005C50BB">
        <w:rPr>
          <w:sz w:val="20"/>
          <w:szCs w:val="20"/>
          <w:lang w:eastAsia="en-US"/>
        </w:rPr>
        <w:t>priežiūros rizikų vertinimas susideda iš: (1) rizikos šaltinių, priežasčių ir (ar) požymių nustatymo, t. y. veiksnių, galinčių lemti nepageidaujamą įvykį pasireiškimą ir (ar) galinčių įspėti apie galimo nepageidaujamo įvykio atsiradimą; (2) rizikos priežasčių ir (ar) požymių rangavimo, t. y. reikšmingumų (svorio koeficientų) skirtingoms grėsmėms suteikimo; (3) algoritmo sudarymo; (4) tikimybės rizikai pasireikšti nustatymo kiekvienam ūkio subjektui atskirai.</w:t>
      </w:r>
    </w:p>
  </w:footnote>
  <w:footnote w:id="20">
    <w:p w:rsidR="0080439A" w:rsidRDefault="0080439A" w:rsidP="00B83F06">
      <w:pPr>
        <w:autoSpaceDE w:val="0"/>
        <w:autoSpaceDN w:val="0"/>
        <w:adjustRightInd w:val="0"/>
        <w:jc w:val="both"/>
      </w:pPr>
      <w:r w:rsidRPr="00FA4B18">
        <w:rPr>
          <w:rStyle w:val="FootnoteReference"/>
          <w:sz w:val="20"/>
          <w:szCs w:val="20"/>
        </w:rPr>
        <w:footnoteRef/>
      </w:r>
      <w:r w:rsidRPr="00FA4B18">
        <w:rPr>
          <w:sz w:val="20"/>
          <w:szCs w:val="20"/>
        </w:rPr>
        <w:t xml:space="preserve"> </w:t>
      </w:r>
      <w:r w:rsidRPr="005C50BB">
        <w:rPr>
          <w:sz w:val="20"/>
          <w:szCs w:val="20"/>
        </w:rPr>
        <w:t>Rizikingumo vertinimo metodikos 4.5 punkte nustatyta, kad</w:t>
      </w:r>
      <w:r w:rsidRPr="005C50BB">
        <w:rPr>
          <w:sz w:val="20"/>
          <w:szCs w:val="20"/>
          <w:lang w:eastAsia="en-US"/>
        </w:rPr>
        <w:t xml:space="preserve"> rizikos vertinimas leidžia: (1) Proporcingai paskirstyti priežiūros naštą, tenkančią ūkio subjektams: mažiau pavojingų ir teisės aktų reikalavimų besilaikančių ūkio subjektų priežiūros intensyvumas yra atitinkamai žemesnis</w:t>
      </w:r>
      <w:r>
        <w:rPr>
          <w:sz w:val="20"/>
          <w:szCs w:val="20"/>
          <w:lang w:eastAsia="en-US"/>
        </w:rPr>
        <w:t>.</w:t>
      </w:r>
      <w:r w:rsidRPr="005C50BB">
        <w:rPr>
          <w:sz w:val="20"/>
          <w:szCs w:val="20"/>
        </w:rPr>
        <w:t xml:space="preserve"> (2) </w:t>
      </w:r>
      <w:r w:rsidRPr="005C50BB">
        <w:rPr>
          <w:sz w:val="20"/>
          <w:szCs w:val="20"/>
          <w:lang w:eastAsia="en-US"/>
        </w:rPr>
        <w:t>Sustiprinti VDI vykdomų ūkio subjektų priežiūros priemonių prevencinį poveikį, laiku nustatant ir padedant išspręsti priežiūros rizikų norminių teisės aktų pažeidimus, taip prisidedant prie nepageidaujamų įvykių mažėjimo.</w:t>
      </w:r>
    </w:p>
  </w:footnote>
  <w:footnote w:id="21">
    <w:p w:rsidR="0080439A" w:rsidRDefault="0080439A" w:rsidP="00B83F06">
      <w:pPr>
        <w:autoSpaceDE w:val="0"/>
        <w:autoSpaceDN w:val="0"/>
        <w:adjustRightInd w:val="0"/>
        <w:jc w:val="both"/>
      </w:pPr>
      <w:r w:rsidRPr="00FA4B18">
        <w:rPr>
          <w:rStyle w:val="FootnoteReference"/>
          <w:sz w:val="20"/>
          <w:szCs w:val="20"/>
        </w:rPr>
        <w:footnoteRef/>
      </w:r>
      <w:r w:rsidRPr="00FA4B18">
        <w:rPr>
          <w:sz w:val="20"/>
          <w:szCs w:val="20"/>
        </w:rPr>
        <w:t xml:space="preserve"> </w:t>
      </w:r>
      <w:r w:rsidRPr="005C50BB">
        <w:rPr>
          <w:sz w:val="20"/>
          <w:szCs w:val="20"/>
        </w:rPr>
        <w:t xml:space="preserve">Rizikingumo vertinimo metodikos 4.6 punkte nustatyta, kad </w:t>
      </w:r>
      <w:r w:rsidRPr="005C50BB">
        <w:rPr>
          <w:sz w:val="20"/>
          <w:szCs w:val="20"/>
          <w:lang w:eastAsia="en-US"/>
        </w:rPr>
        <w:t>(1) siekiant užtikrinti, jog rizikos vertinimas apimtų visas Priežiūros rizikas ir būtų teisingai nustatytas Ūkio subjekto rizikingumo laipsnis, turi būti parenkami skirtingi rizikingumo parametrus matuojantys kriterijai ir jų grupės</w:t>
      </w:r>
      <w:r>
        <w:rPr>
          <w:sz w:val="20"/>
          <w:szCs w:val="20"/>
          <w:lang w:eastAsia="en-US"/>
        </w:rPr>
        <w:t>.</w:t>
      </w:r>
      <w:r w:rsidRPr="005C50BB">
        <w:rPr>
          <w:sz w:val="20"/>
          <w:szCs w:val="20"/>
          <w:lang w:eastAsia="en-US"/>
        </w:rPr>
        <w:t xml:space="preserve"> (2) VDI veiklos prioritetai turi atitinkamai atsispindėti kriterijų sistemoje</w:t>
      </w:r>
      <w:r>
        <w:rPr>
          <w:sz w:val="20"/>
          <w:szCs w:val="20"/>
          <w:lang w:eastAsia="en-US"/>
        </w:rPr>
        <w:t>.</w:t>
      </w:r>
      <w:r w:rsidRPr="005C50BB">
        <w:rPr>
          <w:sz w:val="20"/>
          <w:szCs w:val="20"/>
          <w:lang w:eastAsia="en-US"/>
        </w:rPr>
        <w:t xml:space="preserve"> (3) Ūkio subjektų rizikingumo vertinimo kriterijų reikšmingumui įvertinti turi būti naudojami koeficientai, kuriems reikšmės priskiriamos kriterijų reikšmingumo vertinimo metu pasitelkiant statistinius metodus ir (ar) ekspertų vertinimą</w:t>
      </w:r>
      <w:r>
        <w:rPr>
          <w:sz w:val="20"/>
          <w:szCs w:val="20"/>
          <w:lang w:eastAsia="en-US"/>
        </w:rPr>
        <w:t>.</w:t>
      </w:r>
      <w:r w:rsidRPr="005C50BB">
        <w:rPr>
          <w:sz w:val="20"/>
          <w:szCs w:val="20"/>
          <w:lang w:eastAsia="en-US"/>
        </w:rPr>
        <w:t xml:space="preserve"> (4) Ūkio subjektų rizikingumo vertinimo kriterijai turi būti panaudojami sudarant rizikingumo vertinimo algoritmą, kuris parodo bendrą ūkio subjekto rizikingumo laipsnį. Siekiant tiksliau nustatyti Ūkio subjekto rizikingumą tam tikroje srityje, gali būti naudojamas daugiau nei vienas rizikingumo vertinimo algoritmas</w:t>
      </w:r>
      <w:r>
        <w:rPr>
          <w:sz w:val="20"/>
          <w:szCs w:val="20"/>
          <w:lang w:eastAsia="en-US"/>
        </w:rPr>
        <w:t>.</w:t>
      </w:r>
      <w:r w:rsidRPr="005C50BB">
        <w:rPr>
          <w:sz w:val="20"/>
          <w:szCs w:val="20"/>
          <w:lang w:eastAsia="en-US"/>
        </w:rPr>
        <w:t xml:space="preserve"> (5) Ūkio subjektai pagal Ūkio subjektų rizikingumo laipsnių reikšmes gali būti suskirstomi į rizikingumo intervalus. Rizikingumo intervalų skaičius nustatomas, atsižvelgiant į VDI turimus išteklius ir taikomų p</w:t>
      </w:r>
      <w:r>
        <w:rPr>
          <w:sz w:val="20"/>
          <w:szCs w:val="20"/>
          <w:lang w:eastAsia="en-US"/>
        </w:rPr>
        <w:t>r</w:t>
      </w:r>
      <w:r w:rsidRPr="005C50BB">
        <w:rPr>
          <w:sz w:val="20"/>
          <w:szCs w:val="20"/>
          <w:lang w:eastAsia="en-US"/>
        </w:rPr>
        <w:t>iežiūros priemonių įvairovę. Ūkio subjektai suskirstomi į 3 intervalus (pvz.: tikrinti, stebėti, ignoruoti), kurie pagal poreikį gali būti suskirstyti smulkiau. Rizikingumo intervalų skaičiaus ir sudarymo būdo bei principų keitimas vykdomas užtikinant Ūkio subjektų rizikingumo vertinimo pastovumą</w:t>
      </w:r>
      <w:r>
        <w:rPr>
          <w:sz w:val="20"/>
          <w:szCs w:val="20"/>
          <w:lang w:eastAsia="en-US"/>
        </w:rPr>
        <w:t>.</w:t>
      </w:r>
      <w:r w:rsidRPr="005C50BB">
        <w:rPr>
          <w:sz w:val="20"/>
          <w:szCs w:val="20"/>
          <w:lang w:eastAsia="en-US"/>
        </w:rPr>
        <w:t xml:space="preserve"> (6) Ūkio subjektams, priklausantiems tam pačiam rizikingumo intervalui, turi būti taikomos vienodos priežiūros priemonės. Tuo atveju, kai taikyti vienodas ir atitinkančias rizikingumo intervalą priežiūros priemones visiems ūkio subjektams nepakanka išteklių, Priežiūros rizikos turi būti analizuojamas papildomai</w:t>
      </w:r>
      <w:r>
        <w:rPr>
          <w:sz w:val="20"/>
          <w:szCs w:val="20"/>
          <w:lang w:eastAsia="en-US"/>
        </w:rPr>
        <w:t>.</w:t>
      </w:r>
      <w:r w:rsidRPr="005C50BB">
        <w:rPr>
          <w:sz w:val="20"/>
          <w:szCs w:val="20"/>
          <w:lang w:eastAsia="en-US"/>
        </w:rPr>
        <w:t xml:space="preserve"> (7) Naujai įsikūrusiems ūkio subjektams, turintiems nedidelius administracinius pajėgumus, nepažeidžiant priežiūros taisyklių, turi būti taikoma mažesnė priežiūros ir administracinė našta.</w:t>
      </w:r>
    </w:p>
  </w:footnote>
  <w:footnote w:id="22">
    <w:p w:rsidR="0080439A" w:rsidRPr="00055A11" w:rsidRDefault="0080439A" w:rsidP="00B83F06">
      <w:pPr>
        <w:pStyle w:val="FootnoteText"/>
        <w:jc w:val="both"/>
        <w:rPr>
          <w:lang w:val="lt-LT"/>
          <w:rPrChange w:id="23" w:author="Ramune" w:date="2020-03-02T14:01:00Z">
            <w:rPr/>
          </w:rPrChange>
        </w:rPr>
      </w:pPr>
      <w:r w:rsidRPr="00FA4B18">
        <w:rPr>
          <w:rStyle w:val="FootnoteReference"/>
          <w:lang w:val="lt-LT"/>
        </w:rPr>
        <w:footnoteRef/>
      </w:r>
      <w:r w:rsidRPr="005C50BB">
        <w:rPr>
          <w:lang w:val="lt-LT"/>
        </w:rPr>
        <w:t xml:space="preserve"> Rizikingumo vertinimo metodikos prieduose pateikiama 40 darbo saugos ir sveikatos srities kriterijų ir 67 darbo teisės ir nelegalaus darbo srities kriterijų.</w:t>
      </w:r>
    </w:p>
  </w:footnote>
  <w:footnote w:id="23">
    <w:p w:rsidR="0080439A" w:rsidRDefault="0080439A" w:rsidP="00B83F06">
      <w:pPr>
        <w:pStyle w:val="FootnoteText"/>
      </w:pPr>
      <w:r w:rsidRPr="00FA4B18">
        <w:rPr>
          <w:rStyle w:val="FootnoteReference"/>
          <w:lang w:val="lt-LT"/>
        </w:rPr>
        <w:footnoteRef/>
      </w:r>
      <w:r w:rsidRPr="005C50BB">
        <w:rPr>
          <w:lang w:val="lt-LT"/>
        </w:rPr>
        <w:t xml:space="preserve"> Rizikingumo vertinimo metodikos 3.1–3.1.6.3.3 punktai.</w:t>
      </w:r>
    </w:p>
  </w:footnote>
  <w:footnote w:id="24">
    <w:p w:rsidR="0080439A" w:rsidRDefault="0080439A" w:rsidP="00B83F06">
      <w:pPr>
        <w:pStyle w:val="FootnoteText"/>
      </w:pPr>
      <w:r w:rsidRPr="00FA4B18">
        <w:rPr>
          <w:rStyle w:val="FootnoteReference"/>
          <w:lang w:val="lt-LT"/>
        </w:rPr>
        <w:footnoteRef/>
      </w:r>
      <w:r w:rsidRPr="005C50BB">
        <w:rPr>
          <w:lang w:val="lt-LT"/>
        </w:rPr>
        <w:t xml:space="preserve"> Rizikingumo vertinimo metodikos 3.2.1–3.2.2 punktai.</w:t>
      </w:r>
    </w:p>
  </w:footnote>
  <w:footnote w:id="25">
    <w:p w:rsidR="0080439A" w:rsidRDefault="0080439A" w:rsidP="00B83F06">
      <w:pPr>
        <w:pStyle w:val="FootnoteText"/>
      </w:pPr>
      <w:r w:rsidRPr="00FA4B18">
        <w:rPr>
          <w:rStyle w:val="FootnoteReference"/>
          <w:lang w:val="lt-LT"/>
        </w:rPr>
        <w:footnoteRef/>
      </w:r>
      <w:r w:rsidRPr="005C50BB">
        <w:rPr>
          <w:lang w:val="lt-LT"/>
        </w:rPr>
        <w:t xml:space="preserve"> Rizikingumo vertinimo metodikos 4.1.1–4.1.12 punktai.</w:t>
      </w:r>
    </w:p>
  </w:footnote>
  <w:footnote w:id="26">
    <w:p w:rsidR="0080439A" w:rsidRDefault="0080439A" w:rsidP="00B83F06">
      <w:pPr>
        <w:pStyle w:val="FootnoteText"/>
      </w:pPr>
      <w:r w:rsidRPr="00FA4B18">
        <w:rPr>
          <w:rStyle w:val="FootnoteReference"/>
          <w:lang w:val="lt-LT"/>
        </w:rPr>
        <w:footnoteRef/>
      </w:r>
      <w:r w:rsidRPr="005C50BB">
        <w:rPr>
          <w:lang w:val="lt-LT"/>
        </w:rPr>
        <w:t xml:space="preserve"> Rizikingumo vertinimo metodikos 4.2.1–4.2.2 punktai.</w:t>
      </w:r>
    </w:p>
  </w:footnote>
  <w:footnote w:id="27">
    <w:p w:rsidR="0080439A" w:rsidRDefault="0080439A" w:rsidP="00B83F06">
      <w:pPr>
        <w:pStyle w:val="FootnoteText"/>
      </w:pPr>
      <w:r w:rsidRPr="00FA4B18">
        <w:rPr>
          <w:rStyle w:val="FootnoteReference"/>
          <w:lang w:val="lt-LT"/>
        </w:rPr>
        <w:footnoteRef/>
      </w:r>
      <w:r w:rsidRPr="005C50BB">
        <w:rPr>
          <w:lang w:val="lt-LT"/>
        </w:rPr>
        <w:t xml:space="preserve"> Rizikingumo vertinimo metodikos 5.1.1–5.1.7 punktai.</w:t>
      </w:r>
    </w:p>
  </w:footnote>
  <w:footnote w:id="28">
    <w:p w:rsidR="0080439A" w:rsidRDefault="0080439A" w:rsidP="00B83F06">
      <w:pPr>
        <w:pStyle w:val="FootnoteText"/>
      </w:pPr>
      <w:r w:rsidRPr="00FA4B18">
        <w:rPr>
          <w:rStyle w:val="FootnoteReference"/>
          <w:lang w:val="lt-LT"/>
        </w:rPr>
        <w:footnoteRef/>
      </w:r>
      <w:r w:rsidRPr="005C50BB">
        <w:rPr>
          <w:lang w:val="lt-LT"/>
        </w:rPr>
        <w:t xml:space="preserve"> Rizikingumo vertinimo metodikos 7.1.1–7.1.4 punktai.</w:t>
      </w:r>
    </w:p>
  </w:footnote>
  <w:footnote w:id="29">
    <w:p w:rsidR="0080439A" w:rsidRDefault="0080439A" w:rsidP="009051EB">
      <w:pPr>
        <w:pStyle w:val="FootnoteText"/>
      </w:pPr>
      <w:r>
        <w:rPr>
          <w:rStyle w:val="FootnoteReference"/>
        </w:rPr>
        <w:footnoteRef/>
      </w:r>
      <w:r w:rsidRPr="00C20785">
        <w:rPr>
          <w:lang w:val="lt-LT"/>
        </w:rPr>
        <w:t xml:space="preserve"> </w:t>
      </w:r>
      <w:r>
        <w:rPr>
          <w:lang w:val="lt-LT"/>
        </w:rPr>
        <w:t>Planine tvarka tikrinamų ūkio subjektų sąrašą tvirtina vyriausiasis valstybinis darbo inspektorius, kuriam patvirtinus tikrinamų ūkio subjektų sąrašą, šis sąrašas viešai skelbiamas VDI interneto svetainėje.</w:t>
      </w:r>
    </w:p>
  </w:footnote>
  <w:footnote w:id="30">
    <w:p w:rsidR="0080439A" w:rsidRDefault="0080439A" w:rsidP="009051EB">
      <w:pPr>
        <w:pStyle w:val="FootnoteText"/>
        <w:jc w:val="both"/>
      </w:pPr>
      <w:r>
        <w:rPr>
          <w:rStyle w:val="FootnoteReference"/>
        </w:rPr>
        <w:footnoteRef/>
      </w:r>
      <w:r w:rsidRPr="00FA54BA">
        <w:rPr>
          <w:lang w:val="lt-LT"/>
        </w:rPr>
        <w:t xml:space="preserve"> </w:t>
      </w:r>
      <w:r>
        <w:rPr>
          <w:lang w:val="lt-LT"/>
        </w:rPr>
        <w:t xml:space="preserve">Valdymo metodikos </w:t>
      </w:r>
      <w:r w:rsidRPr="00FA54BA">
        <w:rPr>
          <w:lang w:val="lt-LT"/>
        </w:rPr>
        <w:t>3.2.1.1 punkt</w:t>
      </w:r>
      <w:r>
        <w:rPr>
          <w:lang w:val="lt-LT"/>
        </w:rPr>
        <w:t xml:space="preserve">e nustatyta, kad </w:t>
      </w:r>
      <w:r w:rsidRPr="00FA54BA">
        <w:rPr>
          <w:lang w:val="lt-LT"/>
        </w:rPr>
        <w:t xml:space="preserve"> ilgalaikių ir metinių VDI tikslų, rodiklių ir jų siektinų reikšmių nustatymą, tikslų pasiekimui reikalingų bendrojo VDI ir detaliųjų skyrių bei priemonių veiklos planų sudarymą, reikalingo finansavimo ir numatomų finansavimo šaltinių įvertinimą,</w:t>
      </w:r>
      <w:r w:rsidRPr="00FA54BA">
        <w:rPr>
          <w:sz w:val="22"/>
          <w:szCs w:val="22"/>
          <w:lang w:val="lt-LT"/>
        </w:rPr>
        <w:t xml:space="preserve"> ir </w:t>
      </w:r>
      <w:r w:rsidRPr="00FA54BA">
        <w:rPr>
          <w:lang w:val="lt-LT"/>
        </w:rPr>
        <w:t>kompetentingų žmogiškųjų išteklių priskyrimą veiklų įgyvendinimui</w:t>
      </w:r>
      <w:r>
        <w:rPr>
          <w:lang w:val="lt-LT"/>
        </w:rPr>
        <w:t>.</w:t>
      </w:r>
    </w:p>
  </w:footnote>
  <w:footnote w:id="31">
    <w:p w:rsidR="0080439A" w:rsidRDefault="0080439A" w:rsidP="009051EB">
      <w:pPr>
        <w:pStyle w:val="FootnoteText"/>
        <w:jc w:val="both"/>
      </w:pPr>
      <w:r>
        <w:rPr>
          <w:rStyle w:val="FootnoteReference"/>
        </w:rPr>
        <w:footnoteRef/>
      </w:r>
      <w:r>
        <w:rPr>
          <w:lang w:val="lt-LT"/>
        </w:rPr>
        <w:t xml:space="preserve">Valdymo metodikos </w:t>
      </w:r>
      <w:r w:rsidRPr="00FA54BA">
        <w:rPr>
          <w:lang w:val="lt-LT"/>
        </w:rPr>
        <w:t>3.2.2 punkt</w:t>
      </w:r>
      <w:r>
        <w:rPr>
          <w:lang w:val="lt-LT"/>
        </w:rPr>
        <w:t>e nustatyta, kad duomenų surinkimas apima</w:t>
      </w:r>
      <w:r w:rsidRPr="00FA54BA">
        <w:rPr>
          <w:lang w:val="lt-LT"/>
        </w:rPr>
        <w:t xml:space="preserve"> duomenų surinkimą į VDI veiklos valdymo sistemą</w:t>
      </w:r>
      <w:r>
        <w:rPr>
          <w:lang w:val="lt-LT"/>
        </w:rPr>
        <w:t>.</w:t>
      </w:r>
    </w:p>
  </w:footnote>
  <w:footnote w:id="32">
    <w:p w:rsidR="0080439A" w:rsidRDefault="0080439A" w:rsidP="009051EB">
      <w:pPr>
        <w:pStyle w:val="FootnoteText"/>
        <w:jc w:val="both"/>
      </w:pPr>
      <w:r>
        <w:rPr>
          <w:rStyle w:val="FootnoteReference"/>
        </w:rPr>
        <w:footnoteRef/>
      </w:r>
      <w:r w:rsidRPr="00FA54BA">
        <w:rPr>
          <w:lang w:val="lt-LT"/>
        </w:rPr>
        <w:t xml:space="preserve"> </w:t>
      </w:r>
      <w:r>
        <w:rPr>
          <w:lang w:val="lt-LT"/>
        </w:rPr>
        <w:t xml:space="preserve">Valdymo metodikos </w:t>
      </w:r>
      <w:r w:rsidRPr="00FA54BA">
        <w:rPr>
          <w:lang w:val="lt-LT"/>
        </w:rPr>
        <w:t xml:space="preserve">3.2.3.1 </w:t>
      </w:r>
      <w:r>
        <w:rPr>
          <w:lang w:val="lt-LT"/>
        </w:rPr>
        <w:t xml:space="preserve">punkte nustatyta, kad stebėsena apima </w:t>
      </w:r>
      <w:r w:rsidRPr="00FA54BA">
        <w:rPr>
          <w:lang w:val="lt-LT"/>
        </w:rPr>
        <w:t>ilgalaikių ir metinių VDI tikslų vykdymo priežiūrą, bendrojo VDI ir detaliųjų skyrių bei priemonių veiklos planų vykdymo priežiūrą, priemonių efektyvumo ir jų daromo poveikio nustatytiems VDI tikslams vertinimą, neatitikčių dėl neįvykdytų VDI tikslų, veiklos planų ir/ar neefektyvių priemonių priežasčių nustatymą</w:t>
      </w:r>
      <w:r>
        <w:rPr>
          <w:lang w:val="lt-LT"/>
        </w:rPr>
        <w:t>.</w:t>
      </w:r>
    </w:p>
  </w:footnote>
  <w:footnote w:id="33">
    <w:p w:rsidR="0080439A" w:rsidRDefault="0080439A" w:rsidP="009051EB">
      <w:pPr>
        <w:pStyle w:val="FootnoteText"/>
        <w:jc w:val="both"/>
      </w:pPr>
      <w:r>
        <w:rPr>
          <w:rStyle w:val="FootnoteReference"/>
        </w:rPr>
        <w:footnoteRef/>
      </w:r>
      <w:r w:rsidRPr="00FA54BA">
        <w:rPr>
          <w:lang w:val="lt-LT"/>
        </w:rPr>
        <w:t xml:space="preserve"> </w:t>
      </w:r>
      <w:r>
        <w:rPr>
          <w:lang w:val="lt-LT"/>
        </w:rPr>
        <w:t xml:space="preserve">Valdymo metodikos </w:t>
      </w:r>
      <w:r w:rsidRPr="00FA54BA">
        <w:rPr>
          <w:lang w:val="lt-LT"/>
        </w:rPr>
        <w:t xml:space="preserve">3.2.4 </w:t>
      </w:r>
      <w:r>
        <w:rPr>
          <w:lang w:val="lt-LT"/>
        </w:rPr>
        <w:t xml:space="preserve">punkte nustatyta, kad tobulinimas apima </w:t>
      </w:r>
      <w:r w:rsidRPr="00FA54BA">
        <w:rPr>
          <w:lang w:val="lt-LT"/>
        </w:rPr>
        <w:t>koregavimo veiksm</w:t>
      </w:r>
      <w:r>
        <w:rPr>
          <w:lang w:val="lt-LT"/>
        </w:rPr>
        <w:t>ų,</w:t>
      </w:r>
      <w:r w:rsidRPr="00FA54BA">
        <w:rPr>
          <w:lang w:val="lt-LT"/>
        </w:rPr>
        <w:t xml:space="preserve"> pagal nustatytas priežastis formavimą ir vykdymą</w:t>
      </w:r>
      <w:r>
        <w:rPr>
          <w:lang w:val="lt-LT"/>
        </w:rPr>
        <w:t>.</w:t>
      </w:r>
    </w:p>
  </w:footnote>
  <w:footnote w:id="34">
    <w:p w:rsidR="0080439A" w:rsidRDefault="0080439A" w:rsidP="009051EB">
      <w:pPr>
        <w:pStyle w:val="FootnoteText"/>
      </w:pPr>
      <w:r>
        <w:rPr>
          <w:rStyle w:val="FootnoteReference"/>
        </w:rPr>
        <w:footnoteRef/>
      </w:r>
      <w:r w:rsidRPr="003F74F9">
        <w:rPr>
          <w:lang w:val="lt-LT"/>
        </w:rPr>
        <w:t xml:space="preserve"> </w:t>
      </w:r>
      <w:r>
        <w:rPr>
          <w:lang w:val="lt-LT"/>
        </w:rPr>
        <w:t>Valdymo metodikos 1.1.-1.3 punktai.</w:t>
      </w:r>
    </w:p>
  </w:footnote>
  <w:footnote w:id="35">
    <w:p w:rsidR="0080439A" w:rsidRDefault="0080439A" w:rsidP="009051EB">
      <w:pPr>
        <w:pStyle w:val="FootnoteText"/>
      </w:pPr>
      <w:r>
        <w:rPr>
          <w:rStyle w:val="FootnoteReference"/>
        </w:rPr>
        <w:footnoteRef/>
      </w:r>
      <w:r w:rsidRPr="003F74F9">
        <w:rPr>
          <w:lang w:val="lt-LT"/>
        </w:rPr>
        <w:t xml:space="preserve"> </w:t>
      </w:r>
      <w:r>
        <w:rPr>
          <w:lang w:val="lt-LT"/>
        </w:rPr>
        <w:t xml:space="preserve">Valdymo metodikos </w:t>
      </w:r>
      <w:r w:rsidRPr="003F74F9">
        <w:rPr>
          <w:lang w:val="lt-LT"/>
        </w:rPr>
        <w:t>4.1 – 4.3.12.3 punktai.</w:t>
      </w:r>
    </w:p>
  </w:footnote>
  <w:footnote w:id="36">
    <w:p w:rsidR="0080439A" w:rsidRDefault="0080439A" w:rsidP="009051EB">
      <w:pPr>
        <w:pStyle w:val="FootnoteText"/>
      </w:pPr>
      <w:r>
        <w:rPr>
          <w:rStyle w:val="FootnoteReference"/>
        </w:rPr>
        <w:footnoteRef/>
      </w:r>
      <w:r>
        <w:rPr>
          <w:lang w:val="lt-LT"/>
        </w:rPr>
        <w:t>Valdymo metodikos 3.1, 3.2, 3.2.1.7, 5.1.1, 5.1.2, 5.1.3, 5.1.4 punktai.</w:t>
      </w:r>
    </w:p>
  </w:footnote>
  <w:footnote w:id="37">
    <w:p w:rsidR="0080439A" w:rsidRDefault="0080439A" w:rsidP="009051EB">
      <w:pPr>
        <w:pStyle w:val="FootnoteText"/>
      </w:pPr>
      <w:r>
        <w:rPr>
          <w:rStyle w:val="FootnoteReference"/>
        </w:rPr>
        <w:footnoteRef/>
      </w:r>
      <w:r w:rsidRPr="00ED1701">
        <w:rPr>
          <w:lang w:val="lt-LT"/>
        </w:rPr>
        <w:t xml:space="preserve"> </w:t>
      </w:r>
      <w:r>
        <w:rPr>
          <w:lang w:val="lt-LT"/>
        </w:rPr>
        <w:t>Valdymo metodikos 5.1.1.1,  5.1.1.2, 5.1.1.3,</w:t>
      </w:r>
      <w:r w:rsidRPr="00ED1701">
        <w:rPr>
          <w:lang w:val="lt-LT"/>
        </w:rPr>
        <w:t xml:space="preserve"> </w:t>
      </w:r>
      <w:r>
        <w:rPr>
          <w:lang w:val="lt-LT"/>
        </w:rPr>
        <w:t>5.1.2.1, 5.1.2.2, 5.1.2.3, 5.1.2.,4, 5.1.2.5, 5.1.3.1, 5.1.3.2, 5.1.3.3, 5.1.3.4, 5.1.4, 5.2.1, 5.3.1.1, 5.3.1.2, 5.3.2, 5.3.3, 5.3.4, 5.3.5, 5.4.1 punktai.</w:t>
      </w:r>
    </w:p>
  </w:footnote>
  <w:footnote w:id="38">
    <w:p w:rsidR="0080439A" w:rsidRDefault="0080439A" w:rsidP="009051EB">
      <w:pPr>
        <w:pStyle w:val="FootnoteText"/>
      </w:pPr>
      <w:r>
        <w:rPr>
          <w:rStyle w:val="FootnoteReference"/>
        </w:rPr>
        <w:footnoteRef/>
      </w:r>
      <w:r w:rsidRPr="00FE3C1B">
        <w:rPr>
          <w:lang w:val="lt-LT"/>
        </w:rPr>
        <w:t xml:space="preserve"> </w:t>
      </w:r>
      <w:r>
        <w:rPr>
          <w:lang w:val="lt-LT"/>
        </w:rPr>
        <w:t>Valdymo metodikos 3-23 lentelės.</w:t>
      </w:r>
    </w:p>
  </w:footnote>
  <w:footnote w:id="39">
    <w:p w:rsidR="0080439A" w:rsidRPr="00055A11" w:rsidRDefault="0080439A" w:rsidP="009051EB">
      <w:pPr>
        <w:pStyle w:val="FootnoteText"/>
        <w:jc w:val="both"/>
        <w:rPr>
          <w:lang w:val="lt-LT"/>
          <w:rPrChange w:id="24" w:author="Ramune" w:date="2020-03-02T14:01:00Z">
            <w:rPr/>
          </w:rPrChange>
        </w:rPr>
      </w:pPr>
      <w:r>
        <w:rPr>
          <w:rStyle w:val="FootnoteReference"/>
        </w:rPr>
        <w:footnoteRef/>
      </w:r>
      <w:r w:rsidRPr="005466F2">
        <w:rPr>
          <w:lang w:val="lt-LT"/>
        </w:rPr>
        <w:t xml:space="preserve"> VDI veiklos valdymo sistemoje, kartą per metus, už planavimo, stebėsenos, tobulinimo procesų koordinavimo funkcijas atsakingas VDI skyrius, parengia prognozuojamų planinių VDI teritorinių skyrių rodiklių lentelę, kurioje nurodo numatytas, teritorinių skyrių priemones, veiklos apimtis, skirtus išteklius, užduočių įvykdymo terminus. VDI teritorinių skyrių rodiklių lentelė, kartu su Vyriausiojo valstybinio darbo inspektoriaus įsakymu dėl VDI metų veiklos plano parengimo, siunčiama VDI teritorinių skyrių vedėjams</w:t>
      </w:r>
      <w:r>
        <w:rPr>
          <w:lang w:val="lt-LT"/>
        </w:rPr>
        <w:t xml:space="preserve"> </w:t>
      </w:r>
      <w:r w:rsidRPr="005466F2">
        <w:rPr>
          <w:lang w:val="lt-LT"/>
        </w:rPr>
        <w:t>VDI ter</w:t>
      </w:r>
      <w:r>
        <w:rPr>
          <w:lang w:val="lt-LT"/>
        </w:rPr>
        <w:t>itorinių skyrių planų sudarymui.</w:t>
      </w:r>
    </w:p>
  </w:footnote>
  <w:footnote w:id="40">
    <w:p w:rsidR="0080439A" w:rsidRPr="00055A11" w:rsidRDefault="0080439A" w:rsidP="009051EB">
      <w:pPr>
        <w:pStyle w:val="FootnoteText"/>
        <w:jc w:val="both"/>
        <w:rPr>
          <w:lang w:val="lt-LT"/>
          <w:rPrChange w:id="25" w:author="Ramune" w:date="2020-03-02T14:01:00Z">
            <w:rPr/>
          </w:rPrChange>
        </w:rPr>
      </w:pPr>
      <w:r>
        <w:rPr>
          <w:rStyle w:val="FootnoteReference"/>
        </w:rPr>
        <w:footnoteRef/>
      </w:r>
      <w:r w:rsidRPr="005466F2">
        <w:rPr>
          <w:lang w:val="lt-LT"/>
        </w:rPr>
        <w:t xml:space="preserve"> VDI teritorinio skyriaus vedėjas ir jo pavaduotojai (paskirti darbuotojai), gavę prognozuojamų planinių rodiklių lentelę analizuoja ir vertina VDI teritorinių skyrių metinių veiklos</w:t>
      </w:r>
      <w:r>
        <w:rPr>
          <w:lang w:val="lt-LT"/>
        </w:rPr>
        <w:t xml:space="preserve"> </w:t>
      </w:r>
      <w:r w:rsidRPr="005466F2">
        <w:rPr>
          <w:lang w:val="lt-LT"/>
        </w:rPr>
        <w:t xml:space="preserve">planų </w:t>
      </w:r>
      <w:r>
        <w:rPr>
          <w:lang w:val="lt-LT"/>
        </w:rPr>
        <w:t>parengimui aktualią informaciją.</w:t>
      </w:r>
    </w:p>
  </w:footnote>
  <w:footnote w:id="41">
    <w:p w:rsidR="0080439A" w:rsidRPr="00055A11" w:rsidRDefault="0080439A" w:rsidP="009051EB">
      <w:pPr>
        <w:pStyle w:val="FootnoteText"/>
        <w:jc w:val="both"/>
        <w:rPr>
          <w:lang w:val="lt-LT"/>
          <w:rPrChange w:id="26" w:author="Ramune" w:date="2020-03-02T14:01:00Z">
            <w:rPr/>
          </w:rPrChange>
        </w:rPr>
      </w:pPr>
      <w:r>
        <w:rPr>
          <w:rStyle w:val="FootnoteReference"/>
        </w:rPr>
        <w:footnoteRef/>
      </w:r>
      <w:r w:rsidRPr="0091556A">
        <w:rPr>
          <w:lang w:val="lt-LT"/>
        </w:rPr>
        <w:t xml:space="preserve"> VDI teritorinio skyriaus vedėjas (jo paskirti darbuotojai) kartą per ketvirtį, į inspektuotinų įmonių sąrašą įtraukia įmones (objektus), kurias priv</w:t>
      </w:r>
      <w:r>
        <w:rPr>
          <w:lang w:val="lt-LT"/>
        </w:rPr>
        <w:t>aloma tvarka reikia inspektuoti.</w:t>
      </w:r>
    </w:p>
  </w:footnote>
  <w:footnote w:id="42">
    <w:p w:rsidR="0080439A" w:rsidRPr="00055A11" w:rsidRDefault="0080439A" w:rsidP="009051EB">
      <w:pPr>
        <w:pStyle w:val="FootnoteText"/>
        <w:jc w:val="both"/>
        <w:rPr>
          <w:lang w:val="lt-LT"/>
          <w:rPrChange w:id="27" w:author="Ramune" w:date="2020-03-02T14:01:00Z">
            <w:rPr/>
          </w:rPrChange>
        </w:rPr>
      </w:pPr>
      <w:r>
        <w:rPr>
          <w:rStyle w:val="FootnoteReference"/>
        </w:rPr>
        <w:footnoteRef/>
      </w:r>
      <w:r w:rsidRPr="0091556A">
        <w:rPr>
          <w:lang w:val="lt-LT"/>
        </w:rPr>
        <w:t xml:space="preserve"> kartą per ketvirtį VDI teritorinio skyriaus vedėjas (jo pavaduotojai), remdamasis Vyriausiojo valstybinio darbo inspektoriaus įsakymu dėl neplaninių prevencinių akcijų, įvertinęs VDI teritorinio skyriaus teritorijoje veikiančių įmonių skaičių, neplaninių prevencinių akcijų vykdymui reikalingus išteklius ir resursus, nusta</w:t>
      </w:r>
      <w:r>
        <w:rPr>
          <w:lang w:val="lt-LT"/>
        </w:rPr>
        <w:t>to planinių patikrinimų apimtis.</w:t>
      </w:r>
    </w:p>
  </w:footnote>
  <w:footnote w:id="43">
    <w:p w:rsidR="0080439A" w:rsidRPr="00055A11" w:rsidRDefault="0080439A" w:rsidP="009051EB">
      <w:pPr>
        <w:pStyle w:val="FootnoteText"/>
        <w:jc w:val="both"/>
        <w:rPr>
          <w:lang w:val="lt-LT"/>
          <w:rPrChange w:id="28" w:author="Ramune" w:date="2020-03-02T14:01:00Z">
            <w:rPr/>
          </w:rPrChange>
        </w:rPr>
      </w:pPr>
      <w:r>
        <w:rPr>
          <w:rStyle w:val="FootnoteReference"/>
        </w:rPr>
        <w:footnoteRef/>
      </w:r>
      <w:r w:rsidRPr="0091556A">
        <w:rPr>
          <w:lang w:val="lt-LT"/>
        </w:rPr>
        <w:t xml:space="preserve"> kartą per ketvirtį VDI teritorinio skyriaus vedėjas (jo pavaduotojai ar paskirti darbuotojai), įvertina VDI teritorinio skyriaus žmogiškųjų išteklių likutį, tenkantį </w:t>
      </w:r>
      <w:r w:rsidRPr="0091556A">
        <w:rPr>
          <w:color w:val="000000"/>
          <w:lang w:val="lt-LT"/>
        </w:rPr>
        <w:t>įmonių, atrinktų remiantis rizikingumo vertinimu (iš rizikingumo vertinimo sistemos) patikrinimams</w:t>
      </w:r>
      <w:r>
        <w:rPr>
          <w:color w:val="000000"/>
          <w:lang w:val="lt-LT"/>
        </w:rPr>
        <w:t>.</w:t>
      </w:r>
    </w:p>
  </w:footnote>
  <w:footnote w:id="44">
    <w:p w:rsidR="0080439A" w:rsidRPr="00055A11" w:rsidRDefault="0080439A" w:rsidP="009051EB">
      <w:pPr>
        <w:pStyle w:val="FootnoteText"/>
        <w:jc w:val="both"/>
        <w:rPr>
          <w:lang w:val="lt-LT"/>
          <w:rPrChange w:id="29" w:author="Ramune" w:date="2020-03-02T14:01:00Z">
            <w:rPr/>
          </w:rPrChange>
        </w:rPr>
      </w:pPr>
      <w:r>
        <w:rPr>
          <w:rStyle w:val="FootnoteReference"/>
        </w:rPr>
        <w:footnoteRef/>
      </w:r>
      <w:r w:rsidRPr="0091556A">
        <w:rPr>
          <w:lang w:val="lt-LT"/>
        </w:rPr>
        <w:t xml:space="preserve"> kartą per ketvirtį VDI teritorinio skyriaus vedėjas (jo pavaduotojai ar paskirti darbuotojai), įvertinę skirtingų tipų patikrinimų apimtis ir jas susumavę, nustato </w:t>
      </w:r>
      <w:r w:rsidRPr="0091556A">
        <w:rPr>
          <w:color w:val="000000"/>
          <w:lang w:val="lt-LT"/>
        </w:rPr>
        <w:t>ateinančio ketvirčio planinių patikrinimų apimtis</w:t>
      </w:r>
      <w:r>
        <w:rPr>
          <w:color w:val="000000"/>
          <w:lang w:val="lt-LT"/>
        </w:rPr>
        <w:t>.</w:t>
      </w:r>
    </w:p>
  </w:footnote>
  <w:footnote w:id="45">
    <w:p w:rsidR="0080439A" w:rsidRPr="00055A11" w:rsidRDefault="0080439A" w:rsidP="009051EB">
      <w:pPr>
        <w:pStyle w:val="FootnoteText"/>
        <w:jc w:val="both"/>
        <w:rPr>
          <w:lang w:val="lt-LT"/>
          <w:rPrChange w:id="30" w:author="Ramune" w:date="2020-03-02T14:01:00Z">
            <w:rPr/>
          </w:rPrChange>
        </w:rPr>
      </w:pPr>
      <w:r>
        <w:rPr>
          <w:rStyle w:val="FootnoteReference"/>
        </w:rPr>
        <w:footnoteRef/>
      </w:r>
      <w:r w:rsidRPr="0091556A">
        <w:rPr>
          <w:lang w:val="lt-LT"/>
        </w:rPr>
        <w:t xml:space="preserve"> </w:t>
      </w:r>
      <w:r w:rsidRPr="0091556A">
        <w:rPr>
          <w:color w:val="000000"/>
          <w:lang w:val="lt-LT"/>
        </w:rPr>
        <w:t xml:space="preserve">rizikingumo vertinimo sistemoje, </w:t>
      </w:r>
      <w:r w:rsidRPr="0091556A">
        <w:rPr>
          <w:lang w:val="lt-LT"/>
        </w:rPr>
        <w:t xml:space="preserve">kartą per ketvirtį, </w:t>
      </w:r>
      <w:r w:rsidRPr="0091556A">
        <w:rPr>
          <w:u w:val="single"/>
          <w:lang w:val="lt-LT"/>
        </w:rPr>
        <w:t xml:space="preserve">pagal </w:t>
      </w:r>
      <w:r w:rsidRPr="0091556A">
        <w:rPr>
          <w:lang w:val="lt-LT"/>
        </w:rPr>
        <w:t xml:space="preserve">VDI teritorinio skyriaus vedėjo (jo pavaduotojų) </w:t>
      </w:r>
      <w:r w:rsidRPr="0091556A">
        <w:rPr>
          <w:u w:val="single"/>
          <w:lang w:val="lt-LT"/>
        </w:rPr>
        <w:t>pasirinktus kriterijus</w:t>
      </w:r>
      <w:r w:rsidRPr="0091556A">
        <w:rPr>
          <w:lang w:val="lt-LT"/>
        </w:rPr>
        <w:t xml:space="preserve">, generuojamas VDI teritorinių skyrių </w:t>
      </w:r>
      <w:r w:rsidRPr="0091556A">
        <w:rPr>
          <w:color w:val="000000"/>
          <w:lang w:val="lt-LT"/>
        </w:rPr>
        <w:t xml:space="preserve">inspektuotinų įmonių ilgasis sąrašas, kurį sudaro didžiausios rizikos intervalui priskirtos įmonės. VDI teritorinio skyriaus vedėjai, atsižvelgdami į VDI administracijos nustatytus planinius dydžius ir metodines rekomendacijas, </w:t>
      </w:r>
      <w:r w:rsidRPr="0091556A">
        <w:rPr>
          <w:color w:val="000000"/>
          <w:u w:val="single"/>
          <w:lang w:val="lt-LT"/>
        </w:rPr>
        <w:t>gali nuspręsti, kokias įmones papildomai įtraukti į įmonių ilgąjį sąrašą</w:t>
      </w:r>
      <w:r>
        <w:rPr>
          <w:color w:val="000000"/>
          <w:u w:val="single"/>
          <w:lang w:val="lt-LT"/>
        </w:rPr>
        <w:t>.</w:t>
      </w:r>
    </w:p>
  </w:footnote>
  <w:footnote w:id="46">
    <w:p w:rsidR="0080439A" w:rsidRPr="00055A11" w:rsidRDefault="0080439A" w:rsidP="009051EB">
      <w:pPr>
        <w:pStyle w:val="FootnoteText"/>
        <w:jc w:val="both"/>
        <w:rPr>
          <w:lang w:val="lt-LT"/>
          <w:rPrChange w:id="31" w:author="Ramune" w:date="2020-03-02T14:01:00Z">
            <w:rPr/>
          </w:rPrChange>
        </w:rPr>
      </w:pPr>
      <w:r>
        <w:rPr>
          <w:rStyle w:val="FootnoteReference"/>
        </w:rPr>
        <w:footnoteRef/>
      </w:r>
      <w:r w:rsidRPr="0091556A">
        <w:rPr>
          <w:lang w:val="lt-LT"/>
        </w:rPr>
        <w:t xml:space="preserve"> </w:t>
      </w:r>
      <w:r w:rsidRPr="0091556A">
        <w:rPr>
          <w:color w:val="000000"/>
          <w:lang w:val="lt-LT"/>
        </w:rPr>
        <w:t>rizikingumo vertinimo sistemos sugeneruotą ilgąjį inspektuotinų įmonių sąrašą</w:t>
      </w:r>
      <w:r w:rsidRPr="0091556A">
        <w:rPr>
          <w:lang w:val="lt-LT"/>
        </w:rPr>
        <w:t xml:space="preserve"> VDI teritorinio skyriaus vedėjai (jo pavaduotojai) kartą per ketvirtį elektroniniu paštu</w:t>
      </w:r>
      <w:r w:rsidRPr="0091556A">
        <w:rPr>
          <w:color w:val="000000"/>
          <w:lang w:val="lt-LT"/>
        </w:rPr>
        <w:t xml:space="preserve"> padalina VDI inspektoriams pagal jiems priskirtas įmones ekspertiniam vertinimui, nurodydami kiek įmonių turi būti inspektuota, įmones, kurias inspektuoti privaloma, terminą, iki kada turi būti suformuotas trumpasis inspektuotinų įmonių sąrašo projektas, kitą svarbią informaciją</w:t>
      </w:r>
      <w:r>
        <w:rPr>
          <w:color w:val="000000"/>
          <w:lang w:val="lt-LT"/>
        </w:rPr>
        <w:t>.</w:t>
      </w:r>
    </w:p>
  </w:footnote>
  <w:footnote w:id="47">
    <w:p w:rsidR="0080439A" w:rsidRPr="00055A11" w:rsidRDefault="0080439A" w:rsidP="009051EB">
      <w:pPr>
        <w:pStyle w:val="FootnoteText"/>
        <w:jc w:val="both"/>
        <w:rPr>
          <w:lang w:val="lt-LT"/>
          <w:rPrChange w:id="32" w:author="Ramune" w:date="2020-03-02T14:01:00Z">
            <w:rPr/>
          </w:rPrChange>
        </w:rPr>
      </w:pPr>
      <w:r>
        <w:rPr>
          <w:rStyle w:val="FootnoteReference"/>
        </w:rPr>
        <w:footnoteRef/>
      </w:r>
      <w:r w:rsidRPr="0091556A">
        <w:rPr>
          <w:lang w:val="lt-LT"/>
        </w:rPr>
        <w:t xml:space="preserve"> VDI teritorinio skyriaus inspektoriai, kartą per ketvirtį, rizikingumo vertinimo sistemoje, pagal VDI teritorinio skyriaus vedėjo (jo pavaduotojų) pateiktą</w:t>
      </w:r>
      <w:r w:rsidRPr="0091556A">
        <w:rPr>
          <w:color w:val="000000"/>
          <w:lang w:val="lt-LT"/>
        </w:rPr>
        <w:t xml:space="preserve"> inspektuotinų įmonių ilgąjį sąrašą, atrenka įmones ateinančio ketvirčio patikrinimams, remdamiesi: ūkio subjektų </w:t>
      </w:r>
      <w:r w:rsidRPr="0091556A">
        <w:rPr>
          <w:color w:val="000000"/>
          <w:u w:val="single"/>
          <w:lang w:val="lt-LT"/>
        </w:rPr>
        <w:t>rizikingumo laipsniu ir jį lemiančių kriterijų reikšmėmis</w:t>
      </w:r>
      <w:r w:rsidRPr="0091556A">
        <w:rPr>
          <w:color w:val="000000"/>
          <w:lang w:val="lt-LT"/>
        </w:rPr>
        <w:t>. Inspektoriai analizuoja, iš ko susideda įmonei nustatytas rizikingumo laipsnis</w:t>
      </w:r>
      <w:r w:rsidRPr="0091556A">
        <w:rPr>
          <w:color w:val="000000"/>
          <w:u w:val="single"/>
          <w:lang w:val="lt-LT"/>
        </w:rPr>
        <w:t>, ir pagal dominuojančius kriterijus atrenka įmones į trumpąjį sąrašą</w:t>
      </w:r>
      <w:r w:rsidRPr="0091556A">
        <w:rPr>
          <w:color w:val="000000"/>
          <w:lang w:val="lt-LT"/>
        </w:rPr>
        <w:t xml:space="preserve">. Taip pat vertinama valdoma ir nevaldoma rizikos dalys; algoritmo rezultatyvumo vertinimo tikslais </w:t>
      </w:r>
      <w:r w:rsidRPr="0091556A">
        <w:rPr>
          <w:color w:val="000000"/>
          <w:u w:val="single"/>
          <w:lang w:val="lt-LT"/>
        </w:rPr>
        <w:t xml:space="preserve">atrenkami skirtingus rizikingumo laipsnius turintys ūkio subjektai </w:t>
      </w:r>
      <w:r w:rsidRPr="0091556A">
        <w:rPr>
          <w:color w:val="000000"/>
          <w:lang w:val="lt-LT"/>
        </w:rPr>
        <w:t xml:space="preserve">(daugumą inspektuotinų įmonių sąraše turi sudaryti aukščiausią rizikingumo laipsnį turintys ūkio subjektai); </w:t>
      </w:r>
      <w:r w:rsidRPr="0091556A">
        <w:rPr>
          <w:color w:val="000000"/>
          <w:u w:val="single"/>
          <w:lang w:val="lt-LT"/>
        </w:rPr>
        <w:t xml:space="preserve">Ekspertiniu VDI TS inspektorių vertinimu, vertinant turimą papildomą informaciją apie įmonę; </w:t>
      </w:r>
      <w:r w:rsidRPr="0091556A">
        <w:rPr>
          <w:color w:val="000000"/>
          <w:lang w:val="lt-LT"/>
        </w:rPr>
        <w:t xml:space="preserve">ūkio subjektų veiklos sezoniškumu; </w:t>
      </w:r>
      <w:r w:rsidRPr="0091556A">
        <w:rPr>
          <w:color w:val="000000"/>
          <w:u w:val="single"/>
          <w:lang w:val="lt-LT"/>
        </w:rPr>
        <w:t>kitais svarbiais veiksniais</w:t>
      </w:r>
      <w:r>
        <w:rPr>
          <w:color w:val="000000"/>
          <w:u w:val="single"/>
          <w:lang w:val="lt-LT"/>
        </w:rPr>
        <w:t>.</w:t>
      </w:r>
    </w:p>
  </w:footnote>
  <w:footnote w:id="48">
    <w:p w:rsidR="0080439A" w:rsidRPr="00055A11" w:rsidRDefault="0080439A" w:rsidP="009051EB">
      <w:pPr>
        <w:pStyle w:val="FootnoteText"/>
        <w:jc w:val="both"/>
        <w:rPr>
          <w:lang w:val="lt-LT"/>
          <w:rPrChange w:id="35" w:author="Ramune" w:date="2020-03-02T14:01:00Z">
            <w:rPr/>
          </w:rPrChange>
        </w:rPr>
      </w:pPr>
      <w:r>
        <w:rPr>
          <w:rStyle w:val="FootnoteReference"/>
        </w:rPr>
        <w:footnoteRef/>
      </w:r>
      <w:r w:rsidRPr="0091556A">
        <w:rPr>
          <w:lang w:val="lt-LT"/>
        </w:rPr>
        <w:t xml:space="preserve"> </w:t>
      </w:r>
      <w:r w:rsidRPr="0091556A">
        <w:rPr>
          <w:color w:val="000000"/>
          <w:lang w:val="lt-LT"/>
        </w:rPr>
        <w:t xml:space="preserve">VDI teritorinio skyriaus inspektoriai, kartą per ketvirtį rizikingumo vertinimo sistemoje atrinkę įmones planiniams patikrinimams, pagal įmonės veiklos pobūdį, gali priskirti planines patikrinimų temas (pvz.: darbai aukštyje, REACH priemonės, rinkos priežiūros priemonės ir pan.). Priskiriant temas inspektoriai atsižvelgia: ar įmonėje įvyko nelaimingų atsitikimų ir, jei taip, kokio pobūdžio; </w:t>
      </w:r>
      <w:r w:rsidRPr="0091556A">
        <w:rPr>
          <w:color w:val="000000"/>
          <w:u w:val="single"/>
          <w:lang w:val="lt-LT"/>
        </w:rPr>
        <w:t xml:space="preserve">į praeities tikrinimų rezultatus; į </w:t>
      </w:r>
      <w:r w:rsidRPr="0091556A">
        <w:rPr>
          <w:color w:val="000000"/>
          <w:lang w:val="lt-LT"/>
        </w:rPr>
        <w:t>sistemose užfiksuotus pažeidimus; ar įmonės veiklai būdingas sezoniš</w:t>
      </w:r>
      <w:r>
        <w:rPr>
          <w:color w:val="000000"/>
          <w:lang w:val="lt-LT"/>
        </w:rPr>
        <w:t>kumas; kitus svarbius veiksnius.</w:t>
      </w:r>
    </w:p>
  </w:footnote>
  <w:footnote w:id="49">
    <w:p w:rsidR="0080439A" w:rsidRPr="00055A11" w:rsidRDefault="0080439A" w:rsidP="009051EB">
      <w:pPr>
        <w:pStyle w:val="FootnoteText"/>
        <w:jc w:val="both"/>
        <w:rPr>
          <w:lang w:val="lt-LT"/>
          <w:rPrChange w:id="36" w:author="Ramune" w:date="2020-03-02T14:01:00Z">
            <w:rPr/>
          </w:rPrChange>
        </w:rPr>
      </w:pPr>
      <w:r>
        <w:rPr>
          <w:rStyle w:val="FootnoteReference"/>
        </w:rPr>
        <w:footnoteRef/>
      </w:r>
      <w:r w:rsidRPr="0091556A">
        <w:rPr>
          <w:lang w:val="lt-LT"/>
        </w:rPr>
        <w:t xml:space="preserve"> </w:t>
      </w:r>
      <w:r w:rsidRPr="0091556A">
        <w:rPr>
          <w:color w:val="000000"/>
          <w:lang w:val="lt-LT"/>
        </w:rPr>
        <w:t>VDI teritorinio skyriaus inspektoriai, kartą per ketvirtį rizikingumo vertinimo sistemoje atrinkę inspektuojamas įmones planiniams patikrinimams ir pagal poreikį priskyrus teminius patikrinimus, sudaro trumpųjų inspektuotinų įmonių sąrašų projektus, kuriuos teikia VDI TS vedėjui ir/ar pavaduotojams derinti</w:t>
      </w:r>
      <w:r>
        <w:rPr>
          <w:color w:val="000000"/>
          <w:lang w:val="lt-LT"/>
        </w:rPr>
        <w:t>.</w:t>
      </w:r>
    </w:p>
  </w:footnote>
  <w:footnote w:id="50">
    <w:p w:rsidR="0080439A" w:rsidRPr="00055A11" w:rsidRDefault="0080439A" w:rsidP="009051EB">
      <w:pPr>
        <w:pStyle w:val="FootnoteText"/>
        <w:jc w:val="both"/>
        <w:rPr>
          <w:lang w:val="lt-LT"/>
          <w:rPrChange w:id="37" w:author="Ramune" w:date="2020-03-02T14:01:00Z">
            <w:rPr/>
          </w:rPrChange>
        </w:rPr>
      </w:pPr>
      <w:r>
        <w:rPr>
          <w:rStyle w:val="FootnoteReference"/>
        </w:rPr>
        <w:footnoteRef/>
      </w:r>
      <w:r w:rsidRPr="0091556A">
        <w:rPr>
          <w:lang w:val="lt-LT"/>
        </w:rPr>
        <w:t xml:space="preserve"> VDI teritorinio skyriaus vedėjai (jo pavaduotojai) kartą per ketvirtį</w:t>
      </w:r>
      <w:r w:rsidRPr="0091556A">
        <w:rPr>
          <w:color w:val="000000"/>
          <w:lang w:val="lt-LT"/>
        </w:rPr>
        <w:t xml:space="preserve"> derina VDI TS inspektorių pateiktus inspektuotinų įmonių sąrašų projektus, atsižvelgdami: ar numatyta inspektavimo apimtis atitinka inspektoriams pateiktas gaires; ar tinkamai įmonėms priskirtos planinių patikrinimų temos; kita</w:t>
      </w:r>
      <w:r>
        <w:rPr>
          <w:color w:val="000000"/>
          <w:lang w:val="lt-LT"/>
        </w:rPr>
        <w:t>.</w:t>
      </w:r>
    </w:p>
  </w:footnote>
  <w:footnote w:id="51">
    <w:p w:rsidR="0080439A" w:rsidRPr="00055A11" w:rsidRDefault="0080439A" w:rsidP="009051EB">
      <w:pPr>
        <w:pStyle w:val="FootnoteText"/>
        <w:jc w:val="both"/>
        <w:rPr>
          <w:lang w:val="lt-LT"/>
          <w:rPrChange w:id="38" w:author="Ramune" w:date="2020-03-02T14:01:00Z">
            <w:rPr/>
          </w:rPrChange>
        </w:rPr>
      </w:pPr>
      <w:r>
        <w:rPr>
          <w:rStyle w:val="FootnoteReference"/>
        </w:rPr>
        <w:footnoteRef/>
      </w:r>
      <w:r w:rsidRPr="0091556A">
        <w:rPr>
          <w:lang w:val="lt-LT"/>
        </w:rPr>
        <w:t xml:space="preserve"> VDI teritorinio skyriaus vedėjai (jo pavaduotojai) kartą per ketvirtį</w:t>
      </w:r>
      <w:r w:rsidRPr="0091556A">
        <w:rPr>
          <w:color w:val="000000"/>
          <w:lang w:val="lt-LT"/>
        </w:rPr>
        <w:t xml:space="preserve"> inspektorių pateiktus inspektuojamų įmonių sąrašų projektus ir pagal poreikį, grąžina juos inspektoriui taisyti. Jei reikalingos korekcijos, VDI inspektoriams nurodomos grąžinimo taisyti priežastys ir nustatomi terminai, iki kada pataisyti sąrašai turi būti pateikti VDI teritorinio skyriaus vedėjui ir pavaduotojams. Jei korekcijos nereikalingos, sudaromas bendras inspektuotinų įmonių sąrašo projektas ir jis teikiamas </w:t>
      </w:r>
      <w:r w:rsidRPr="0091556A">
        <w:rPr>
          <w:lang w:val="lt-LT"/>
        </w:rPr>
        <w:t>už planavimo, stebėsenos, tobulinimo procesų koordinavimo funkcijas atsakingas VDI skyriui</w:t>
      </w:r>
      <w:r w:rsidRPr="0091556A">
        <w:rPr>
          <w:color w:val="000000"/>
          <w:lang w:val="lt-LT"/>
        </w:rPr>
        <w:t xml:space="preserve"> derinti bei vyriausiajam valstybiniam darbo inspektoriui tvirtinti</w:t>
      </w:r>
      <w:r>
        <w:rPr>
          <w:color w:val="000000"/>
          <w:lang w:val="lt-LT"/>
        </w:rPr>
        <w:t>.</w:t>
      </w:r>
    </w:p>
  </w:footnote>
  <w:footnote w:id="52">
    <w:p w:rsidR="0080439A" w:rsidRPr="00055A11" w:rsidRDefault="0080439A" w:rsidP="009051EB">
      <w:pPr>
        <w:pStyle w:val="FootnoteText"/>
        <w:jc w:val="both"/>
        <w:rPr>
          <w:lang w:val="lt-LT"/>
          <w:rPrChange w:id="39" w:author="Ramune" w:date="2020-03-02T14:01:00Z">
            <w:rPr/>
          </w:rPrChange>
        </w:rPr>
      </w:pPr>
      <w:r>
        <w:rPr>
          <w:rStyle w:val="FootnoteReference"/>
        </w:rPr>
        <w:footnoteRef/>
      </w:r>
      <w:r w:rsidRPr="00185254">
        <w:rPr>
          <w:lang w:val="lt-LT"/>
        </w:rPr>
        <w:t xml:space="preserve"> VDI teritorinio skyriaus vedėjai (jo pavaduotojai) kartą per ketvirtį rizikingumo vertinimo sistemoje parengę </w:t>
      </w:r>
      <w:r w:rsidRPr="00185254">
        <w:rPr>
          <w:color w:val="000000"/>
          <w:lang w:val="lt-LT"/>
        </w:rPr>
        <w:t xml:space="preserve">bendrą inspektuotinų įmonių sąrašo projektą, teikia jį </w:t>
      </w:r>
      <w:r w:rsidRPr="00185254">
        <w:rPr>
          <w:lang w:val="lt-LT"/>
        </w:rPr>
        <w:t>už planavimo, stebėsenos, tobulinimo procesų koordinavimo funkcijas atsakingas VDI skyriaus vedėjui</w:t>
      </w:r>
      <w:r>
        <w:rPr>
          <w:lang w:val="lt-LT"/>
        </w:rPr>
        <w:t>.</w:t>
      </w:r>
    </w:p>
  </w:footnote>
  <w:footnote w:id="53">
    <w:p w:rsidR="0080439A" w:rsidRPr="00055A11" w:rsidRDefault="0080439A" w:rsidP="009051EB">
      <w:pPr>
        <w:pStyle w:val="FootnoteText"/>
        <w:jc w:val="both"/>
        <w:rPr>
          <w:lang w:val="lt-LT"/>
          <w:rPrChange w:id="40" w:author="Ramune" w:date="2020-03-02T14:01:00Z">
            <w:rPr/>
          </w:rPrChange>
        </w:rPr>
      </w:pPr>
      <w:r>
        <w:rPr>
          <w:rStyle w:val="FootnoteReference"/>
        </w:rPr>
        <w:footnoteRef/>
      </w:r>
      <w:r w:rsidRPr="00185254">
        <w:rPr>
          <w:lang w:val="lt-LT"/>
        </w:rPr>
        <w:t xml:space="preserve"> Už planavimo, stebėsenos, tobulinimo procesų koordinavimo funkcijas atsakingas VDI skyriau vedėjas (jo paskirtas darbuotojas), kartą per ketvirtį VDI DSS IS </w:t>
      </w:r>
      <w:r w:rsidRPr="00185254">
        <w:rPr>
          <w:color w:val="000000"/>
          <w:lang w:val="lt-LT"/>
        </w:rPr>
        <w:t xml:space="preserve">vertina VDI teritorinių skyrių pateiktus inspektuotinų įmonių sąrašus (ar atitinka sudarytas sąrašas nustatytus prognozuojamus planinių patikrinimų VDI teritoriniam skyriui rodiklius) ir tikrina DSS IS, ar į vieno VDI TS sąrašą įtraukta įmonė neturi padalinių kitų VDI TS kontroliuojamose teritorijose. Jei įmonė turi padalinių kitų VDI TS teritorijose, </w:t>
      </w:r>
      <w:r w:rsidRPr="00185254">
        <w:rPr>
          <w:color w:val="000000"/>
          <w:u w:val="single"/>
          <w:lang w:val="lt-LT"/>
        </w:rPr>
        <w:t>vertinama, ar turėtų būti tikrinami ir įmonės padaliniai</w:t>
      </w:r>
      <w:r>
        <w:rPr>
          <w:color w:val="000000"/>
          <w:u w:val="single"/>
          <w:lang w:val="lt-LT"/>
        </w:rPr>
        <w:t>.</w:t>
      </w:r>
    </w:p>
  </w:footnote>
  <w:footnote w:id="54">
    <w:p w:rsidR="0080439A" w:rsidRPr="00055A11" w:rsidRDefault="0080439A" w:rsidP="009051EB">
      <w:pPr>
        <w:pStyle w:val="FootnoteText"/>
        <w:jc w:val="both"/>
        <w:rPr>
          <w:lang w:val="lt-LT"/>
          <w:rPrChange w:id="41" w:author="Ramune" w:date="2020-03-02T14:01:00Z">
            <w:rPr/>
          </w:rPrChange>
        </w:rPr>
      </w:pPr>
      <w:r>
        <w:rPr>
          <w:rStyle w:val="FootnoteReference"/>
        </w:rPr>
        <w:footnoteRef/>
      </w:r>
      <w:r w:rsidRPr="00185254">
        <w:rPr>
          <w:lang w:val="lt-LT"/>
        </w:rPr>
        <w:t xml:space="preserve"> Už planavimo, stebėsenos, tobulinimo procesų koordinavimo funkcijas atsakingas VDI skyriaus vedėjui (jo paskirtam darbuotojui), </w:t>
      </w:r>
      <w:r w:rsidRPr="00185254">
        <w:rPr>
          <w:u w:val="single"/>
          <w:lang w:val="lt-LT"/>
        </w:rPr>
        <w:t xml:space="preserve">nusprendus, </w:t>
      </w:r>
      <w:r w:rsidRPr="00185254">
        <w:rPr>
          <w:color w:val="000000"/>
          <w:u w:val="single"/>
          <w:lang w:val="lt-LT"/>
        </w:rPr>
        <w:t>kad būtina patikrinti ne tik įmonę (centrinę būstinę pagal registracijos vietą), bet ir jos padalinius,</w:t>
      </w:r>
      <w:r w:rsidRPr="00185254">
        <w:rPr>
          <w:color w:val="000000"/>
          <w:lang w:val="lt-LT"/>
        </w:rPr>
        <w:t xml:space="preserve"> apie tai informuojami VDI teritorinių skyrių vedėjai, kurių kontroliuojamose teritorijose veikia šių įmonių padaliniai. VDI teritorinių skyrių vedėjai ir pavaduotojai, atsižvelgę į </w:t>
      </w:r>
      <w:r w:rsidRPr="00185254">
        <w:rPr>
          <w:lang w:val="lt-LT"/>
        </w:rPr>
        <w:t>už planavimo, stebėsenos, tobulinimo procesų koordinavimo funkcijas atsakingo VDI skyriaus</w:t>
      </w:r>
      <w:r w:rsidRPr="00185254">
        <w:rPr>
          <w:color w:val="000000"/>
          <w:lang w:val="lt-LT"/>
        </w:rPr>
        <w:t xml:space="preserve"> nurodytus įmonių padalinius, koreguoja inspektuotinų įmonių sąrašą ir pakartotinai teikia </w:t>
      </w:r>
      <w:r w:rsidRPr="00185254">
        <w:rPr>
          <w:lang w:val="lt-LT"/>
        </w:rPr>
        <w:t>Už planavimo, stebėsenos, tobulinimo procesų koordinavimo funkcijas atsakingo VDI skyriau</w:t>
      </w:r>
      <w:r w:rsidRPr="00185254">
        <w:rPr>
          <w:color w:val="000000"/>
          <w:lang w:val="lt-LT"/>
        </w:rPr>
        <w:t xml:space="preserve">s vedėjui (ir pavaduotojui), atsižvelgę į nurodytus įmonių padalinius, koreguoja inspektuotinų įmonių sąrašą ir pakartotinai teikia </w:t>
      </w:r>
      <w:r w:rsidRPr="00185254">
        <w:rPr>
          <w:lang w:val="lt-LT"/>
        </w:rPr>
        <w:t>Už planavimo, stebėsenos, tobulinimo procesų koordinavimo funkcijas atsakingam VDI skyriui</w:t>
      </w:r>
    </w:p>
  </w:footnote>
  <w:footnote w:id="55">
    <w:p w:rsidR="0080439A" w:rsidRPr="00055A11" w:rsidRDefault="0080439A" w:rsidP="009051EB">
      <w:pPr>
        <w:pStyle w:val="FootnoteText"/>
        <w:jc w:val="both"/>
        <w:rPr>
          <w:lang w:val="lt-LT"/>
          <w:rPrChange w:id="42" w:author="Ramune" w:date="2020-03-02T14:01:00Z">
            <w:rPr/>
          </w:rPrChange>
        </w:rPr>
      </w:pPr>
      <w:r>
        <w:rPr>
          <w:rStyle w:val="FootnoteReference"/>
        </w:rPr>
        <w:footnoteRef/>
      </w:r>
      <w:r w:rsidRPr="00185254">
        <w:rPr>
          <w:lang w:val="lt-LT"/>
        </w:rPr>
        <w:t xml:space="preserve"> </w:t>
      </w:r>
      <w:r w:rsidRPr="00185254">
        <w:rPr>
          <w:color w:val="000000"/>
          <w:lang w:val="lt-LT"/>
        </w:rPr>
        <w:t xml:space="preserve">Jei </w:t>
      </w:r>
      <w:r w:rsidRPr="00185254">
        <w:rPr>
          <w:lang w:val="lt-LT"/>
        </w:rPr>
        <w:t xml:space="preserve">už planavimo, stebėsenos, tobulinimo procesų koordinavimo funkcijas atsakingas VDI skyriaus vedėjas </w:t>
      </w:r>
      <w:r w:rsidRPr="00185254">
        <w:rPr>
          <w:color w:val="000000"/>
          <w:lang w:val="lt-LT"/>
        </w:rPr>
        <w:t>nebeturi pasiūlymų dėl įmonių padalinių įtraukimo į VDI teritorinių skyrių planus, jis teikia juos vyriausiajam valstybiniam darbo inspektoriui tvirtinti.</w:t>
      </w:r>
    </w:p>
  </w:footnote>
  <w:footnote w:id="56">
    <w:p w:rsidR="0080439A" w:rsidRPr="00055A11" w:rsidRDefault="0080439A" w:rsidP="009051EB">
      <w:pPr>
        <w:pStyle w:val="FootnoteText"/>
        <w:jc w:val="both"/>
        <w:rPr>
          <w:lang w:val="lt-LT"/>
          <w:rPrChange w:id="43" w:author="Ramune" w:date="2020-03-02T14:01:00Z">
            <w:rPr/>
          </w:rPrChange>
        </w:rPr>
      </w:pPr>
      <w:r>
        <w:rPr>
          <w:rStyle w:val="FootnoteReference"/>
        </w:rPr>
        <w:footnoteRef/>
      </w:r>
      <w:r w:rsidRPr="00185254">
        <w:rPr>
          <w:lang w:val="lt-LT"/>
        </w:rPr>
        <w:t xml:space="preserve"> </w:t>
      </w:r>
      <w:r w:rsidRPr="00185254">
        <w:rPr>
          <w:color w:val="000000"/>
          <w:lang w:val="lt-LT"/>
        </w:rPr>
        <w:t>Vyriausiajam valstybiniam darbo inspektoriui patvirtinus inspektuotinų įmonių sąrašą, VDI teritorinių skyrių vedėjai (pavaduotojai) pradeda ateinančio ketvirčio patikrinimų planavimą (sudaro inspektuotinų įmonių patikrinimų grafiką). Planavimas (grafiko sudarymas) gali būti vykdomas VDI teritorinio skyriaus pasirinktu dažnumu (pvz.: kas mėnesį). Inspektuotinų įmonių patikrinimų grafike nurodoma tiksli inspektavimo data. VDI teritorinio skyriaus vedėjai ar pavaduotojai inspektuotinų įmonių patikrinimų grafiką rengia pagal patvirtintą formą</w:t>
      </w:r>
      <w:r w:rsidRPr="00185254">
        <w:rPr>
          <w:color w:val="000000"/>
          <w:sz w:val="24"/>
          <w:szCs w:val="24"/>
          <w:lang w:val="lt-LT"/>
        </w:rPr>
        <w:t>.</w:t>
      </w:r>
    </w:p>
  </w:footnote>
  <w:footnote w:id="57">
    <w:p w:rsidR="0080439A" w:rsidRDefault="0080439A" w:rsidP="009051EB">
      <w:pPr>
        <w:pStyle w:val="FootnoteText"/>
        <w:jc w:val="both"/>
      </w:pPr>
      <w:r w:rsidRPr="004E029C">
        <w:rPr>
          <w:rStyle w:val="FootnoteReference"/>
        </w:rPr>
        <w:footnoteRef/>
      </w:r>
      <w:r w:rsidRPr="004E029C">
        <w:rPr>
          <w:lang w:val="lt-LT"/>
        </w:rPr>
        <w:t xml:space="preserve"> </w:t>
      </w:r>
      <w:r w:rsidRPr="004E029C">
        <w:rPr>
          <w:color w:val="000000"/>
          <w:lang w:val="lt-LT"/>
        </w:rPr>
        <w:t xml:space="preserve">VDI rizikingumo vertinimo sistema pagal VDI teritorinio skyriaus vedėjo (jo paskirtas atsakingo darbuotojo) kartą per mėnesį parinktus kriterijus generuoja inspektuotinų įmonių dėl nelegalaus darbo ilgąjį sąrašą, kurį sudaro didžiausios rizikos intervalui priskirtos įmonės. VDI teritorinio skyriaus vedėjas (jo paskirtas atsakingas darbuotojas) atsižvelgdami į VDI administracijos nustatytus planinius dydžius ir metodines rekomendacijas, gali nuspręsti, kokias įmones papildomai įtraukti į įmonių ilgąjį sąrašą ar pašalinti (atsižvelgiant į paskutinio tikrinimo datą), taip pat vykdo pirminę šių įmonių atranką remiantis: ūkio subjektų rizikingumo laipsniu ir jį lemiančių kriterijų reikšmėmis. VDI teritorinio skyriaus vedėjas (jo </w:t>
      </w:r>
      <w:r w:rsidRPr="004E029C">
        <w:rPr>
          <w:lang w:val="lt-LT"/>
        </w:rPr>
        <w:t>paskirtas atsakingas darbuotojas)</w:t>
      </w:r>
      <w:r w:rsidRPr="004E029C">
        <w:rPr>
          <w:color w:val="000000"/>
          <w:lang w:val="lt-LT"/>
        </w:rPr>
        <w:t xml:space="preserve"> analizuoja, iš ko susideda įmonei nustatytas rizikingumo laipsnis, ir </w:t>
      </w:r>
      <w:r w:rsidRPr="004E029C">
        <w:rPr>
          <w:color w:val="000000"/>
          <w:u w:val="single"/>
          <w:lang w:val="lt-LT"/>
        </w:rPr>
        <w:t>pagal dominuojančius kriterijus atrenka įmones</w:t>
      </w:r>
      <w:r w:rsidRPr="004E029C">
        <w:rPr>
          <w:color w:val="000000"/>
          <w:lang w:val="lt-LT"/>
        </w:rPr>
        <w:t>. Algoritmo rezultatyvumo vertinimo tikslais atrenkami skirtingus rizikingumo laipsnius turintys ūkio subjektai</w:t>
      </w:r>
      <w:r>
        <w:rPr>
          <w:color w:val="000000"/>
          <w:lang w:val="lt-LT"/>
        </w:rPr>
        <w:t>.</w:t>
      </w:r>
    </w:p>
  </w:footnote>
  <w:footnote w:id="58">
    <w:p w:rsidR="0080439A" w:rsidRPr="00055A11" w:rsidRDefault="0080439A" w:rsidP="009051EB">
      <w:pPr>
        <w:pStyle w:val="FootnoteText"/>
        <w:jc w:val="both"/>
        <w:rPr>
          <w:lang w:val="lt-LT"/>
          <w:rPrChange w:id="44" w:author="Ramune" w:date="2020-03-02T14:01:00Z">
            <w:rPr/>
          </w:rPrChange>
        </w:rPr>
      </w:pPr>
      <w:r>
        <w:rPr>
          <w:rStyle w:val="FootnoteReference"/>
        </w:rPr>
        <w:footnoteRef/>
      </w:r>
      <w:r w:rsidRPr="004E029C">
        <w:rPr>
          <w:lang w:val="lt-LT"/>
        </w:rPr>
        <w:t xml:space="preserve"> </w:t>
      </w:r>
      <w:r w:rsidRPr="004E029C">
        <w:rPr>
          <w:color w:val="000000"/>
          <w:lang w:val="lt-LT"/>
        </w:rPr>
        <w:t xml:space="preserve">rizikingumo sistemos sugeneruotą ilgąjį inspektuotinų įmonių dėl nelegalaus darbo sąrašą </w:t>
      </w:r>
      <w:r w:rsidRPr="004E029C">
        <w:rPr>
          <w:lang w:val="lt-LT"/>
        </w:rPr>
        <w:t>VDI teritorinio skyriaus vedėjas (jo paskirtas atsakingas darbuotojas) elektroniniu paštu, kartą per mėnesį</w:t>
      </w:r>
      <w:r w:rsidRPr="004E029C">
        <w:rPr>
          <w:color w:val="000000"/>
          <w:lang w:val="lt-LT"/>
        </w:rPr>
        <w:t xml:space="preserve"> padalina Mobilios nelegalaus darbo kontrolės grupės inspektoriams. Pateikiant sąrašą, taip pat nurodoma: kiek įmonių turi būti inspektuota; įmonės, kurias inspektuoti privaloma; terminą, iki kada turi būti suformuotas trumpasis inspektuotinų įmonių sąrašo projektas; kita svarbi informacija</w:t>
      </w:r>
      <w:r>
        <w:rPr>
          <w:color w:val="000000"/>
          <w:lang w:val="lt-LT"/>
        </w:rPr>
        <w:t>.</w:t>
      </w:r>
    </w:p>
  </w:footnote>
  <w:footnote w:id="59">
    <w:p w:rsidR="0080439A" w:rsidRPr="00055A11" w:rsidRDefault="0080439A" w:rsidP="009051EB">
      <w:pPr>
        <w:pStyle w:val="FootnoteText"/>
        <w:jc w:val="both"/>
        <w:rPr>
          <w:lang w:val="lt-LT"/>
          <w:rPrChange w:id="45" w:author="Ramune" w:date="2020-03-02T14:01:00Z">
            <w:rPr/>
          </w:rPrChange>
        </w:rPr>
      </w:pPr>
      <w:r w:rsidRPr="004E029C">
        <w:rPr>
          <w:rStyle w:val="FootnoteReference"/>
        </w:rPr>
        <w:footnoteRef/>
      </w:r>
      <w:r w:rsidRPr="004E029C">
        <w:rPr>
          <w:lang w:val="lt-LT"/>
        </w:rPr>
        <w:t xml:space="preserve"> </w:t>
      </w:r>
      <w:r w:rsidRPr="004E029C">
        <w:rPr>
          <w:color w:val="000000"/>
          <w:lang w:val="lt-LT"/>
        </w:rPr>
        <w:t xml:space="preserve">Mobilios nelegalaus darbo kontrolės grupės inspektoriai pagal </w:t>
      </w:r>
      <w:r w:rsidRPr="004E029C">
        <w:rPr>
          <w:lang w:val="lt-LT"/>
        </w:rPr>
        <w:t>VDI teritorinio skyriaus vedėjo (jo paskirto atsakingo darbuotojo)</w:t>
      </w:r>
      <w:r w:rsidRPr="004E029C">
        <w:rPr>
          <w:color w:val="000000"/>
          <w:lang w:val="lt-LT"/>
        </w:rPr>
        <w:t xml:space="preserve"> pateiktą inspektuotinų įmonių dėl nelegalaus darbo ilgąjį sąrašą, atrenka įmones ateinančio mėnesio patikrinimams. Atranka nelegalaus darbo patikrinimams vykdoma remiantis: </w:t>
      </w:r>
      <w:r w:rsidRPr="004E029C">
        <w:rPr>
          <w:color w:val="000000"/>
          <w:u w:val="single"/>
          <w:lang w:val="lt-LT"/>
        </w:rPr>
        <w:t>ekspertiniu Mobilios nelegalaus darbo kontrolės grupės inspektorių vertinimu, vertinant turimą papildomą informaciją apie įmonę</w:t>
      </w:r>
      <w:r w:rsidRPr="004E029C">
        <w:rPr>
          <w:color w:val="000000"/>
          <w:lang w:val="lt-LT"/>
        </w:rPr>
        <w:t>; ūkio subjektų veiklos sezoniškumu; kitais svarbiais veiksniais</w:t>
      </w:r>
      <w:r>
        <w:rPr>
          <w:color w:val="000000"/>
          <w:lang w:val="lt-LT"/>
        </w:rPr>
        <w:t>.</w:t>
      </w:r>
    </w:p>
  </w:footnote>
  <w:footnote w:id="60">
    <w:p w:rsidR="0080439A" w:rsidRPr="00055A11" w:rsidRDefault="0080439A" w:rsidP="009051EB">
      <w:pPr>
        <w:pStyle w:val="FootnoteText"/>
        <w:jc w:val="both"/>
        <w:rPr>
          <w:lang w:val="lt-LT"/>
          <w:rPrChange w:id="46" w:author="Ramune" w:date="2020-03-02T14:01:00Z">
            <w:rPr/>
          </w:rPrChange>
        </w:rPr>
      </w:pPr>
      <w:r w:rsidRPr="004E029C">
        <w:rPr>
          <w:rStyle w:val="FootnoteReference"/>
        </w:rPr>
        <w:footnoteRef/>
      </w:r>
      <w:r w:rsidRPr="004E029C">
        <w:rPr>
          <w:lang w:val="lt-LT"/>
        </w:rPr>
        <w:t xml:space="preserve"> </w:t>
      </w:r>
      <w:r w:rsidRPr="004E029C">
        <w:rPr>
          <w:color w:val="000000"/>
          <w:lang w:val="lt-LT"/>
        </w:rPr>
        <w:t xml:space="preserve">Mobilios nelegalaus darbo kontrolės grupių inspektoriams atrinkus įmones nelegalaus darbo patikrinimams, Mobilios nelegalaus darbo kontrolės grupės inspektoriai sistemoje sudaro trumpųjų inspektuotinų įmonių dėl nelegalaus darbo sąrašų projektus, kuriuos teikia </w:t>
      </w:r>
      <w:r w:rsidRPr="004E029C">
        <w:rPr>
          <w:lang w:val="lt-LT"/>
        </w:rPr>
        <w:t>VDI teritorinio skyriaus vedėjui (jo paskirtam atsakingam darbuotojui)</w:t>
      </w:r>
      <w:r w:rsidRPr="004E029C">
        <w:rPr>
          <w:color w:val="000000"/>
          <w:lang w:val="lt-LT"/>
        </w:rPr>
        <w:t xml:space="preserve">. Mobilios nelegalaus darbo kontrolės grupės inspektoriai </w:t>
      </w:r>
      <w:r w:rsidRPr="004E029C">
        <w:rPr>
          <w:color w:val="000000"/>
          <w:u w:val="single"/>
          <w:lang w:val="lt-LT"/>
        </w:rPr>
        <w:t>pateikdami sąrašą pateikia pagrindimą, kodėl buvo atsisakyta tikrinti konkrečias įmonės</w:t>
      </w:r>
      <w:r>
        <w:rPr>
          <w:color w:val="000000"/>
          <w:u w:val="single"/>
          <w:lang w:val="lt-LT"/>
        </w:rPr>
        <w:t>.</w:t>
      </w:r>
    </w:p>
  </w:footnote>
  <w:footnote w:id="61">
    <w:p w:rsidR="0080439A" w:rsidRPr="00055A11" w:rsidRDefault="0080439A" w:rsidP="009051EB">
      <w:pPr>
        <w:pStyle w:val="FootnoteText"/>
        <w:jc w:val="both"/>
        <w:rPr>
          <w:lang w:val="lt-LT"/>
          <w:rPrChange w:id="47" w:author="Ramune" w:date="2020-03-02T14:01:00Z">
            <w:rPr/>
          </w:rPrChange>
        </w:rPr>
      </w:pPr>
      <w:r>
        <w:rPr>
          <w:rStyle w:val="FootnoteReference"/>
        </w:rPr>
        <w:footnoteRef/>
      </w:r>
      <w:r w:rsidRPr="004E029C">
        <w:rPr>
          <w:lang w:val="lt-LT"/>
        </w:rPr>
        <w:t xml:space="preserve"> </w:t>
      </w:r>
      <w:r w:rsidRPr="004E029C">
        <w:rPr>
          <w:color w:val="000000"/>
          <w:lang w:val="lt-LT"/>
        </w:rPr>
        <w:t xml:space="preserve">Mobilios nelegalaus darbo kontrolės grupės inspektoriams sudarius inspektuotinų įmonių sąrašą, VDI teritorinio skyriaus vedėjas (jo </w:t>
      </w:r>
      <w:r w:rsidRPr="004E029C">
        <w:rPr>
          <w:lang w:val="lt-LT"/>
        </w:rPr>
        <w:t xml:space="preserve">paskirtas atsakingas darbuotojas), naudodamiesi VDI veiklos valdymo ir rizikingumo vertinimo sistemomis, </w:t>
      </w:r>
      <w:r w:rsidRPr="004E029C">
        <w:rPr>
          <w:color w:val="000000"/>
          <w:lang w:val="lt-LT"/>
        </w:rPr>
        <w:t xml:space="preserve">pradeda ateinančio mėnesio patikrinimų planavimą (sudaro inspektuotinų įmonių dėl nelegalaus darbo patikrinimų grafiką). Planavimas (grafiko sudarymas) gali būti vykdomas pasirinktu dažnumu (pvz.: kas mėnesį). Inspektuotinų įmonių patikrinimų grafike nurodoma tiksli inspektavimo data. VDI teritorinio skyriaus vedėjas (jo </w:t>
      </w:r>
      <w:r w:rsidRPr="004E029C">
        <w:rPr>
          <w:lang w:val="lt-LT"/>
        </w:rPr>
        <w:t>paskirtas atsakingas darbuotojas)</w:t>
      </w:r>
      <w:r w:rsidRPr="004E029C">
        <w:rPr>
          <w:color w:val="000000"/>
          <w:lang w:val="lt-LT"/>
        </w:rPr>
        <w:t xml:space="preserve"> inspektuotinų įmonių patikrinimų grafiką rengia pagal patvirtintą formą.</w:t>
      </w:r>
    </w:p>
  </w:footnote>
  <w:footnote w:id="62">
    <w:p w:rsidR="0080439A" w:rsidRDefault="0080439A" w:rsidP="00B83F06">
      <w:pPr>
        <w:jc w:val="both"/>
      </w:pPr>
      <w:r w:rsidRPr="00FA4B18">
        <w:rPr>
          <w:rStyle w:val="FootnoteReference"/>
          <w:sz w:val="20"/>
          <w:szCs w:val="20"/>
        </w:rPr>
        <w:footnoteRef/>
      </w:r>
      <w:r w:rsidRPr="00FA4B18">
        <w:rPr>
          <w:sz w:val="20"/>
          <w:szCs w:val="20"/>
        </w:rPr>
        <w:t xml:space="preserve"> </w:t>
      </w:r>
      <w:r w:rsidRPr="005C50BB">
        <w:rPr>
          <w:sz w:val="20"/>
          <w:szCs w:val="20"/>
        </w:rPr>
        <w:t>2014 m. spalio 10 d. el. paštu STT prašė pateikti informaciją: 1. Koks konkretus ūkio subjektų skaičius patenka į nustatytą rizikingumo intervalą „Tikrinti“ pagal Rizikingumo vertinimo metodiką. Jei įmanoma, koks šių ūkio subjektų skaičius yra VDI Vilniaus skyriaus aptarnaujamoje teritorijoje? 3. VDI Vilniaus skyriaus planinės prevencijos akcijos „Statybvietės“ metu tikrintos įmonės: UAB „Euro City projects“, UAB „Siteks“, UAB „Domus star“, UAB „Uolys“, UAB „Ekstra statyba“, UAB „Vikanda“, UAB „Greitstata“, R. Lauciaus įmonė. Gal būtų galima pateikti informaciją, ar šios įmonės patenka į nustatytą rizikingumo intervalą „Tikrinti“ pagal Rizikingumo vertinimo metodiką. Jei taip, tai kokioje vietoje (eilės numeris intervale, rizikingumo balas) pagal rizikingumą jos yra? Gal būtų galima atrinkti sistemoje ir kiekvienos jų gretutines (t. y. pavyzdžiui, po 3 didesnį rizikingumo balą ir 3 mažesnį rizikingumo balą turinčias), ta pačia ekonomine veikla (statybos veikla, pastatų statyba ir pan.) užsiimančias įmones ir nurodyti, ar jos buvo tikrintos, jei taip, tai kada? 4. VDI Vilniaus skyriaus planinės ND akcijos metu, be kitų, tikrintos įmonės: UAB „JKris“, UAB „Juodoji peteliškė“, UAB „Aksvega“, UAB „Vilniaus kooperacijos prekyba“, UAB „Raudonoji lelija“, UAB „Vamtechna“, UAB „Nagis“, UAB „Baldų idėjos“, UAB „Merkada“, UAB „Karališka kibininė“. Gal būtų galima pateikti informaciją apie tai, kokioje intervalo „Tikrinti“ vietoje (eilės numeris intervale, rizikingumo balas) pagal rizikingumą jos yra? Gal būtų galima atrinkti sistemoje ir kiekvienos jų gretutines (t. y. pavyzdžiui, po 3 didesnį rizikingumo balą ir 3 mažesnį rizikingumo balą turinčias), ta pačia veikla užsiimančias įmones ir nurodyti, ar jos buvo tikrintos, jei taip, tai kada?</w:t>
      </w:r>
    </w:p>
  </w:footnote>
  <w:footnote w:id="63">
    <w:p w:rsidR="0080439A" w:rsidRPr="00055A11" w:rsidRDefault="0080439A" w:rsidP="00B83F06">
      <w:pPr>
        <w:pStyle w:val="FootnoteText"/>
        <w:rPr>
          <w:lang w:val="lt-LT"/>
          <w:rPrChange w:id="48" w:author="Ramune" w:date="2020-03-02T14:01:00Z">
            <w:rPr/>
          </w:rPrChange>
        </w:rPr>
      </w:pPr>
      <w:r w:rsidRPr="00FA4B18">
        <w:rPr>
          <w:rStyle w:val="FootnoteReference"/>
          <w:lang w:val="lt-LT"/>
        </w:rPr>
        <w:footnoteRef/>
      </w:r>
      <w:r w:rsidRPr="005C50BB">
        <w:rPr>
          <w:lang w:val="lt-LT"/>
        </w:rPr>
        <w:t xml:space="preserve"> Išskyrus 2013 m. kovo mėn. planuojamų patikrinti ūkio subjektų sąrašą.</w:t>
      </w:r>
    </w:p>
  </w:footnote>
  <w:footnote w:id="64">
    <w:p w:rsidR="0080439A" w:rsidRPr="00055A11" w:rsidRDefault="0080439A" w:rsidP="00B83F06">
      <w:pPr>
        <w:pStyle w:val="FootnoteText"/>
        <w:jc w:val="both"/>
        <w:rPr>
          <w:lang w:val="lt-LT"/>
          <w:rPrChange w:id="49" w:author="Ramune" w:date="2020-03-02T14:01:00Z">
            <w:rPr/>
          </w:rPrChange>
        </w:rPr>
      </w:pPr>
      <w:r w:rsidRPr="00FA4B18">
        <w:rPr>
          <w:rStyle w:val="FootnoteReference"/>
          <w:lang w:val="lt-LT"/>
        </w:rPr>
        <w:footnoteRef/>
      </w:r>
      <w:r w:rsidRPr="005C50BB">
        <w:rPr>
          <w:lang w:val="lt-LT"/>
        </w:rPr>
        <w:t xml:space="preserve"> Patikrinimų taisyklių 13 punkte nustatyta, kad „planine tvarka tikrinamų ūkio subjektų skaičius nustatomas rengiant Valstybinės darbo inspekcijos metinius veiklos planus, įvertinant praėjusio laikotarpio neplaninės veiklos apimtis bei atsižvelgiant į skiriamus finansinius ir žmogiškųjų išteklių resursus“.</w:t>
      </w:r>
    </w:p>
  </w:footnote>
  <w:footnote w:id="65">
    <w:p w:rsidR="0080439A" w:rsidRDefault="0080439A" w:rsidP="0022304E">
      <w:pPr>
        <w:jc w:val="both"/>
      </w:pPr>
      <w:r>
        <w:rPr>
          <w:rStyle w:val="FootnoteReference"/>
        </w:rPr>
        <w:footnoteRef/>
      </w:r>
      <w:r>
        <w:t xml:space="preserve"> </w:t>
      </w:r>
      <w:r w:rsidRPr="002C4BFF">
        <w:rPr>
          <w:b/>
          <w:sz w:val="20"/>
          <w:szCs w:val="20"/>
        </w:rPr>
        <w:t xml:space="preserve">VDI susipažinusi su korupcijos rizikos analizės projektu, kuris šiai įstaigai buvo pateiktas 2014 m. gruodžio 15 d. el. paštu </w:t>
      </w:r>
      <w:hyperlink r:id="rId1" w:history="1">
        <w:r w:rsidRPr="002C4BFF">
          <w:rPr>
            <w:rStyle w:val="Hyperlink"/>
            <w:b/>
            <w:color w:val="auto"/>
            <w:sz w:val="20"/>
            <w:szCs w:val="20"/>
            <w:u w:val="none"/>
          </w:rPr>
          <w:t>svetlana.cernusevic@vdi.lt</w:t>
        </w:r>
      </w:hyperlink>
      <w:r w:rsidRPr="002C4BFF">
        <w:rPr>
          <w:b/>
          <w:sz w:val="20"/>
          <w:szCs w:val="20"/>
        </w:rPr>
        <w:t>, nurodė, kad</w:t>
      </w:r>
      <w:r>
        <w:rPr>
          <w:b/>
        </w:rPr>
        <w:t xml:space="preserve"> „</w:t>
      </w:r>
      <w:r w:rsidRPr="002A6C3B">
        <w:rPr>
          <w:b/>
          <w:sz w:val="20"/>
          <w:szCs w:val="20"/>
          <w:u w:val="single"/>
        </w:rPr>
        <w:t>Nesutinkame su teikiama išvada:</w:t>
      </w:r>
      <w:r w:rsidRPr="002A6C3B">
        <w:rPr>
          <w:sz w:val="20"/>
          <w:szCs w:val="20"/>
        </w:rPr>
        <w:t xml:space="preserve"> </w:t>
      </w:r>
      <w:r w:rsidRPr="006A1E91">
        <w:rPr>
          <w:b/>
          <w:sz w:val="20"/>
          <w:szCs w:val="20"/>
        </w:rPr>
        <w:t>buvo analizuota tik Vilniaus apskritis. Kitose apskrityse veikiančių ūkio subjektų skaičius yra ženkliai mažesnis (Statistikos departamento duomenys apie ūkio subjektų pasiskirstymą šalies teritorijoje buvo pateikti darbo tvarka, be to, jie paskelbti ir viešai). Tad manome, kad daryti išvadą remiantis tik duomenimis apie Vilniaus apskrityje veikiančių ūkio subjektų skaičių negalima. VDI negali taikyti dvigubų standartų Vilniaus apskrityje ir kitose apskrityse veikiančių ūkio subjektų atžvilgiu. Taip pat VDI nekaip negali įtakoti jų skaičiaus pasiskirstymui šalies teritorijoje</w:t>
      </w:r>
      <w:r>
        <w:rPr>
          <w:b/>
          <w:sz w:val="20"/>
          <w:szCs w:val="20"/>
        </w:rPr>
        <w:t>“</w:t>
      </w:r>
      <w:r w:rsidRPr="006A1E91">
        <w:rPr>
          <w:b/>
          <w:sz w:val="20"/>
          <w:szCs w:val="20"/>
        </w:rPr>
        <w:t>.</w:t>
      </w:r>
    </w:p>
  </w:footnote>
  <w:footnote w:id="66">
    <w:p w:rsidR="0080439A" w:rsidRDefault="0080439A" w:rsidP="0022304E">
      <w:pPr>
        <w:pStyle w:val="FootnoteText"/>
        <w:jc w:val="both"/>
      </w:pPr>
      <w:r>
        <w:rPr>
          <w:rStyle w:val="FootnoteReference"/>
        </w:rPr>
        <w:footnoteRef/>
      </w:r>
      <w:r w:rsidRPr="0022304E">
        <w:rPr>
          <w:lang w:val="lt-LT"/>
        </w:rPr>
        <w:t xml:space="preserve"> </w:t>
      </w:r>
      <w:r>
        <w:rPr>
          <w:lang w:val="lt-LT"/>
        </w:rPr>
        <w:t xml:space="preserve">Duomenys paimti iš oficialios statistikos portalo, administruojamo Lietuvos statistikos departamento adresu: </w:t>
      </w:r>
      <w:r w:rsidRPr="0022304E">
        <w:rPr>
          <w:lang w:val="lt-LT"/>
        </w:rPr>
        <w:t>http://osp.stat.gov.lt/web/guest/statistiniu-rodikliu-analize</w:t>
      </w:r>
    </w:p>
  </w:footnote>
  <w:footnote w:id="67">
    <w:p w:rsidR="0080439A" w:rsidRPr="002A6C3B" w:rsidRDefault="0080439A" w:rsidP="00AA460F">
      <w:pPr>
        <w:pStyle w:val="CommentText"/>
        <w:jc w:val="both"/>
        <w:rPr>
          <w:b/>
        </w:rPr>
      </w:pPr>
      <w:r>
        <w:rPr>
          <w:rStyle w:val="FootnoteReference"/>
        </w:rPr>
        <w:footnoteRef/>
      </w:r>
      <w:r>
        <w:t xml:space="preserve"> </w:t>
      </w:r>
      <w:r w:rsidRPr="002C4BFF">
        <w:rPr>
          <w:b/>
        </w:rPr>
        <w:t xml:space="preserve">VDI susipažinusi su korupcijos rizikos analizės projektu, kuris šiai įstaigai buvo pateiktas 2014 m. gruodžio 15 d. el. paštu </w:t>
      </w:r>
      <w:hyperlink r:id="rId2" w:history="1">
        <w:r w:rsidRPr="002C4BFF">
          <w:rPr>
            <w:rStyle w:val="Hyperlink"/>
            <w:b/>
            <w:color w:val="auto"/>
            <w:u w:val="none"/>
          </w:rPr>
          <w:t>svetlana.cernusevic@vdi.lt</w:t>
        </w:r>
      </w:hyperlink>
      <w:r w:rsidRPr="002C4BFF">
        <w:rPr>
          <w:b/>
        </w:rPr>
        <w:t>, nurodė, kad</w:t>
      </w:r>
      <w:r>
        <w:rPr>
          <w:b/>
        </w:rPr>
        <w:t xml:space="preserve"> „</w:t>
      </w:r>
      <w:r w:rsidRPr="002A6C3B">
        <w:rPr>
          <w:b/>
          <w:u w:val="single"/>
        </w:rPr>
        <w:t>Manome, kad pateiktas apibendrinimas ir palyginimai nėra korektiški.</w:t>
      </w:r>
      <w:r w:rsidRPr="002A6C3B">
        <w:rPr>
          <w:b/>
        </w:rPr>
        <w:t xml:space="preserve"> Ūkio subjektų rizikingumo vertinimo iš darbuotojų saugos ir sveikatos (DSS) srities sistema įdiegta tik 2012 metų pabaigoje, pradėta taikyti, pasirenkant ūkio subjektus patikrinimams, nuo 2013 metų pradžios (ūkio subjektų rizikingumo vertinimo iš ND srities sistema pradėta taikyti nuo 2014 m. pradžios) . Ūkio subjektų patikrinimų taisyklės, kuriose nustatyta, kad rizikingi ūkio subjektai planine tvarka DSS ir DT tikrinami nedažniau 1 karto per 3 metus, patvirtintos 2011 metų pradžioje. Vadovaujantis visuotinai pripažinta teisės teorija, naujas teisinis reglamentavimas negali būti taikomas praeities santykiams (tai yra, 2009-2012 metų laikotarpiams). Tad bandymas taikyti naujųjų teisės aktų (Rizikingumo vertinimo metodikos ir Ūkio subjektų patikrinimų taisyklių) nuostatas 2009-2012 metais buvusiems santykiams nėra priimtinas ir prieštarauja visuotinai pripažintai teisės teorijai.</w:t>
      </w:r>
    </w:p>
    <w:p w:rsidR="0080439A" w:rsidRDefault="0080439A" w:rsidP="001D669B">
      <w:pPr>
        <w:jc w:val="both"/>
      </w:pPr>
      <w:r w:rsidRPr="002A6C3B">
        <w:rPr>
          <w:b/>
          <w:sz w:val="20"/>
          <w:szCs w:val="20"/>
        </w:rPr>
        <w:t>Be to, nėra įvertinta statybos įmonių veiklos specifika: viena statybos įmonė gali turėti vienu metu statybos objektus/statybvietės skirtinguose šalies regionuose (arba vykdyti statybos darbus visoje šalyje). VDI tikrina saugų statybos darbų atlikimą statybos objektuose ir statybvietėse, bet ne pačią įmonę.</w:t>
      </w:r>
      <w:r>
        <w:rPr>
          <w:b/>
          <w:sz w:val="20"/>
          <w:szCs w:val="20"/>
        </w:rPr>
        <w:t xml:space="preserve"> </w:t>
      </w:r>
      <w:r w:rsidRPr="002A6C3B">
        <w:rPr>
          <w:b/>
          <w:sz w:val="20"/>
          <w:szCs w:val="20"/>
        </w:rPr>
        <w:t>Statybos objektuose ir statybvietėse įvyksta daugiausia nelaimingų atsitikimų darbe, tad statybos veikla priskirtina rizikingiausioms ekonominėms veikloms (ne tik Lietuvoje, bet ir visoje ES). VDI įgyvendina ilgalaikį projektą dėl saugaus darbo atlikimo statybos objektuose ir statybvietėse. Tad tikrinamos skirtingos statybvietės visoje šalyje, tame tarpe ir tos pačios įmonės. Pvz., UAB „Yglė“: ekonominė veikla „432200 - Vandentiekio, šildymo ir oro kondicionavimo sistemų įrengimas“,</w:t>
      </w:r>
      <w:r>
        <w:rPr>
          <w:b/>
          <w:sz w:val="20"/>
          <w:szCs w:val="20"/>
        </w:rPr>
        <w:t xml:space="preserve"> </w:t>
      </w:r>
      <w:r w:rsidRPr="002A6C3B">
        <w:rPr>
          <w:b/>
          <w:sz w:val="20"/>
          <w:szCs w:val="20"/>
        </w:rPr>
        <w:t>nurodytuoju laikotarpiu buvo tikrinta ne tik pati įmonė, bet ir jos atskiri statybos objektai (Islandijos pl. Kaunas; Statybos objektas "Fermentas", V. A. Graičiūno g. 8, Vilnius; statybos</w:t>
      </w:r>
      <w:r>
        <w:rPr>
          <w:b/>
          <w:sz w:val="20"/>
          <w:szCs w:val="20"/>
        </w:rPr>
        <w:t>.</w:t>
      </w:r>
      <w:r>
        <w:rPr>
          <w:b/>
        </w:rPr>
        <w:t>“</w:t>
      </w:r>
    </w:p>
  </w:footnote>
  <w:footnote w:id="68">
    <w:p w:rsidR="0080439A" w:rsidRDefault="0080439A" w:rsidP="001D669B">
      <w:pPr>
        <w:jc w:val="both"/>
      </w:pPr>
      <w:r>
        <w:rPr>
          <w:rStyle w:val="FootnoteReference"/>
        </w:rPr>
        <w:footnoteRef/>
      </w:r>
      <w:r>
        <w:t xml:space="preserve"> </w:t>
      </w:r>
      <w:r w:rsidRPr="002C4BFF">
        <w:rPr>
          <w:b/>
          <w:sz w:val="20"/>
          <w:szCs w:val="20"/>
        </w:rPr>
        <w:t xml:space="preserve">VDI susipažinusi su korupcijos rizikos analizės projektu, kuris šiai įstaigai buvo pateiktas 2014 m. gruodžio 15 d. el. paštu </w:t>
      </w:r>
      <w:hyperlink r:id="rId3" w:history="1">
        <w:r w:rsidRPr="002C4BFF">
          <w:rPr>
            <w:rStyle w:val="Hyperlink"/>
            <w:b/>
            <w:color w:val="auto"/>
            <w:sz w:val="20"/>
            <w:szCs w:val="20"/>
            <w:u w:val="none"/>
          </w:rPr>
          <w:t>svetlana.cernusevic@vdi.lt</w:t>
        </w:r>
      </w:hyperlink>
      <w:r w:rsidRPr="002C4BFF">
        <w:rPr>
          <w:b/>
          <w:sz w:val="20"/>
          <w:szCs w:val="20"/>
        </w:rPr>
        <w:t>, nurodė, kad „</w:t>
      </w:r>
      <w:r w:rsidRPr="002C4BFF">
        <w:rPr>
          <w:b/>
          <w:sz w:val="20"/>
          <w:szCs w:val="20"/>
          <w:u w:val="single"/>
        </w:rPr>
        <w:t>VDI nesutinka su pateikta išvada.</w:t>
      </w:r>
      <w:r w:rsidRPr="002C4BFF">
        <w:rPr>
          <w:b/>
          <w:sz w:val="20"/>
          <w:szCs w:val="20"/>
        </w:rPr>
        <w:t xml:space="preserve"> </w:t>
      </w:r>
      <w:r w:rsidRPr="002C4BFF">
        <w:rPr>
          <w:b/>
          <w:sz w:val="20"/>
          <w:szCs w:val="20"/>
          <w:bdr w:val="none" w:sz="0" w:space="0" w:color="auto" w:frame="1"/>
        </w:rPr>
        <w:t>UAB „Ugneda“</w:t>
      </w:r>
      <w:r>
        <w:rPr>
          <w:b/>
          <w:sz w:val="20"/>
          <w:szCs w:val="20"/>
          <w:bdr w:val="none" w:sz="0" w:space="0" w:color="auto" w:frame="1"/>
        </w:rPr>
        <w:t>;</w:t>
      </w:r>
      <w:r w:rsidRPr="002C4BFF">
        <w:rPr>
          <w:b/>
          <w:sz w:val="20"/>
          <w:szCs w:val="20"/>
          <w:bdr w:val="none" w:sz="0" w:space="0" w:color="auto" w:frame="1"/>
        </w:rPr>
        <w:t xml:space="preserve"> ekonominė veikla „</w:t>
      </w:r>
      <w:r w:rsidRPr="002C4BFF">
        <w:rPr>
          <w:b/>
          <w:sz w:val="20"/>
          <w:szCs w:val="20"/>
        </w:rPr>
        <w:t xml:space="preserve">439900 - Kita, niekur kitur nepriskirta, specializuota statybos veikla“, VDI Kauno skyrius tikrino skirtingus šios įmonės statybos objektus (vienas – Kėdainiuose, Pramonės g., 16, kitas – Kaune, Karaliaus pr. 50). </w:t>
      </w:r>
      <w:r w:rsidRPr="002C4BFF">
        <w:rPr>
          <w:b/>
          <w:sz w:val="20"/>
          <w:szCs w:val="20"/>
          <w:u w:val="single"/>
        </w:rPr>
        <w:t>Pati įmonė tikrinta nebuvo.</w:t>
      </w:r>
      <w:r>
        <w:rPr>
          <w:b/>
        </w:rPr>
        <w:t>“</w:t>
      </w:r>
    </w:p>
  </w:footnote>
  <w:footnote w:id="69">
    <w:p w:rsidR="0080439A" w:rsidRDefault="0080439A" w:rsidP="001D669B">
      <w:pPr>
        <w:pStyle w:val="CommentText"/>
        <w:jc w:val="both"/>
      </w:pPr>
      <w:r>
        <w:rPr>
          <w:rStyle w:val="FootnoteReference"/>
        </w:rPr>
        <w:footnoteRef/>
      </w:r>
      <w:r>
        <w:t xml:space="preserve"> </w:t>
      </w:r>
      <w:r w:rsidRPr="00FD36C9">
        <w:rPr>
          <w:b/>
        </w:rPr>
        <w:t xml:space="preserve">VDI susipažinusi su korupcijos rizikos analizės projektu, kuris šiai įstaigai buvo pateiktas 2014 m. gruodžio 15 d. el. paštu </w:t>
      </w:r>
      <w:hyperlink r:id="rId4" w:history="1">
        <w:r w:rsidRPr="00FD36C9">
          <w:rPr>
            <w:rStyle w:val="Hyperlink"/>
            <w:b/>
            <w:color w:val="auto"/>
            <w:u w:val="none"/>
          </w:rPr>
          <w:t>svetlana.cernusevic@vdi.lt</w:t>
        </w:r>
      </w:hyperlink>
      <w:r w:rsidRPr="00FD36C9">
        <w:rPr>
          <w:b/>
        </w:rPr>
        <w:t xml:space="preserve">, </w:t>
      </w:r>
      <w:r>
        <w:rPr>
          <w:b/>
        </w:rPr>
        <w:t>nurodė, kad „</w:t>
      </w:r>
      <w:r w:rsidRPr="00BD7576">
        <w:rPr>
          <w:b/>
          <w:u w:val="single"/>
        </w:rPr>
        <w:t>VDI nesutinka su pateikta išvada. Manome, kad yra būtina įvertinti statybos darbų vykdymo statybos objekte/statybvietėje specifiką:</w:t>
      </w:r>
      <w:r>
        <w:rPr>
          <w:b/>
          <w:u w:val="single"/>
        </w:rPr>
        <w:t xml:space="preserve"> </w:t>
      </w:r>
      <w:r w:rsidRPr="00BD7576">
        <w:rPr>
          <w:b/>
        </w:rPr>
        <w:t xml:space="preserve">vienu metu statybos darbus konkrečiame statybos objekte/statybvietėje vykdo skirtingos įmonės su skirtingu rizikingumu. </w:t>
      </w:r>
      <w:r w:rsidRPr="00BD7576">
        <w:rPr>
          <w:b/>
          <w:u w:val="single"/>
        </w:rPr>
        <w:t>VDI inspektoriai neturi teisės palikti statybos objekto (statybvietės), nepatikrinę visų joje darbus vykdančių įmonių saugaus darbų atlikimo. Priešingu atveju būtų sudaryta prielaida korupcijos apraiškoms (šią įmonę, vykdančią statybos darbus statybvietėje patikrinau, šių – ne ir savo sprendimu palieku statybvietę). Nepatikrinus visų statybvietėje dirbančių ūkio subjektų susidarytų įspūdis, kad tie, kurie nebuvo patikrinti, davė kyšį, k</w:t>
      </w:r>
      <w:r w:rsidRPr="00BD7576">
        <w:rPr>
          <w:b/>
          <w:vanish/>
          <w:u w:val="single"/>
        </w:rPr>
        <w:t>uriuose statybos darbus taip pat vykdė rizikingos statybos įmonės skaitoje/išvadose apibudinami kaip neįgiami.</w:t>
      </w:r>
      <w:r>
        <w:rPr>
          <w:b/>
          <w:vanish/>
          <w:u w:val="single"/>
        </w:rPr>
        <w:t xml:space="preserve"> </w:t>
      </w:r>
      <w:r w:rsidRPr="00BD7576">
        <w:rPr>
          <w:b/>
        </w:rPr>
        <w:t>UAB „Uolys“, ekonominė veikla „412000 Gyvenamųjų ir negyvenamųjų pastatų statyba“; UAB „Vikanda“ - ekonominė veikla „412000 Gyvenamųjų ir negyvenamųjų pastatų statyba“;</w:t>
      </w:r>
      <w:r>
        <w:rPr>
          <w:b/>
        </w:rPr>
        <w:t xml:space="preserve"> </w:t>
      </w:r>
      <w:r w:rsidRPr="00BD7576">
        <w:rPr>
          <w:b/>
        </w:rPr>
        <w:t>R. Lauciau įmonė, ekonominė veikla „433100 Tinkavimas“.</w:t>
      </w:r>
      <w:r>
        <w:rPr>
          <w:b/>
        </w:rPr>
        <w:t xml:space="preserve"> </w:t>
      </w:r>
      <w:r w:rsidRPr="00BD7576">
        <w:rPr>
          <w:b/>
        </w:rPr>
        <w:t>Šių įmonių vykdomų statybos darbų saugaus atlikimo tvarka buvo patikrinta  statybos objektuose (statybvietėse) Taikos g. 157 Vilnius ir Gabijos 42 Vilnius, kuriuose statybos darbus taip pat vykdė rizikingos statybos įmonės.</w:t>
      </w:r>
      <w:r w:rsidRPr="00BD7576">
        <w:rPr>
          <w:b/>
          <w:u w:val="single"/>
        </w:rPr>
        <w:t xml:space="preserve"> Labai prašome dar kartą patikrinti  pateiktą patikrintų statybos ūkio subjektų sąrašą ir atkreipti dėmesį į ADRESUS, KUR VYKO PATIKRINIMAI</w:t>
      </w:r>
      <w:r>
        <w:rPr>
          <w:b/>
        </w:rPr>
        <w:t>“</w:t>
      </w:r>
    </w:p>
  </w:footnote>
  <w:footnote w:id="70">
    <w:p w:rsidR="0080439A" w:rsidRPr="00BD7576" w:rsidRDefault="0080439A" w:rsidP="001D669B">
      <w:pPr>
        <w:pStyle w:val="CommentText"/>
        <w:jc w:val="both"/>
        <w:rPr>
          <w:b/>
          <w:u w:val="single"/>
        </w:rPr>
      </w:pPr>
      <w:r>
        <w:rPr>
          <w:rStyle w:val="FootnoteReference"/>
        </w:rPr>
        <w:footnoteRef/>
      </w:r>
      <w:r>
        <w:t xml:space="preserve"> </w:t>
      </w:r>
      <w:r w:rsidRPr="00FD36C9">
        <w:rPr>
          <w:b/>
        </w:rPr>
        <w:t xml:space="preserve">VDI susipažinusi su korupcijos rizikos analizės projektu, kuris šiai įstaigai buvo pateiktas 2014 m. gruodžio 15 d. el. paštu </w:t>
      </w:r>
      <w:hyperlink r:id="rId5" w:history="1">
        <w:r w:rsidRPr="00FD36C9">
          <w:rPr>
            <w:rStyle w:val="Hyperlink"/>
            <w:b/>
            <w:color w:val="auto"/>
            <w:u w:val="none"/>
          </w:rPr>
          <w:t>svetlana.cernusevic@vdi.lt</w:t>
        </w:r>
      </w:hyperlink>
      <w:r w:rsidRPr="00FD36C9">
        <w:rPr>
          <w:b/>
        </w:rPr>
        <w:t xml:space="preserve">, </w:t>
      </w:r>
      <w:r>
        <w:rPr>
          <w:b/>
        </w:rPr>
        <w:t>nurodė, kad „č</w:t>
      </w:r>
      <w:r w:rsidRPr="00BD7576">
        <w:rPr>
          <w:b/>
          <w:u w:val="single"/>
        </w:rPr>
        <w:t>ia kažkoks nesusipratimas:</w:t>
      </w:r>
      <w:r w:rsidRPr="00BD7576">
        <w:rPr>
          <w:b/>
          <w:color w:val="FF0000"/>
        </w:rPr>
        <w:t xml:space="preserve"> </w:t>
      </w:r>
      <w:r w:rsidRPr="00BD7576">
        <w:rPr>
          <w:b/>
        </w:rPr>
        <w:t xml:space="preserve">DSS IS </w:t>
      </w:r>
      <w:r w:rsidRPr="00BD7576">
        <w:rPr>
          <w:b/>
          <w:lang w:eastAsia="en-US"/>
        </w:rPr>
        <w:t xml:space="preserve">UAB „Bagaslaviškio pieninė“ 2013-02-13 </w:t>
      </w:r>
      <w:r w:rsidRPr="00BD7576">
        <w:rPr>
          <w:b/>
        </w:rPr>
        <w:t xml:space="preserve">patikrinimui atlikti fiksuotas VDI Vilniaus skyriaus vedėjo pavaduotojo Jono Survilos 2013-02-13 pavedimas Nr.388. Pridedame šio pavedimo skenuotą variantą. </w:t>
      </w:r>
      <w:r w:rsidRPr="00BD7576">
        <w:rPr>
          <w:b/>
          <w:u w:val="single"/>
        </w:rPr>
        <w:t>Kad pavedimas buvo išrašytas, patvirtina ir DSS IS inspektorių veiksmų registracijos žurnalas: VDI Vilniaus skyriaus vedėjo pavaduotojas Jonas Survila 2013 -02-13  8.47.35 baigė formuoti ir išsaugojo naują pavedimą : 388. Tad su teikiama išvada nesutinkame</w:t>
      </w:r>
      <w:r>
        <w:rPr>
          <w:b/>
          <w:u w:val="single"/>
        </w:rPr>
        <w:t>“</w:t>
      </w:r>
      <w:r w:rsidRPr="00BD7576">
        <w:rPr>
          <w:b/>
          <w:u w:val="single"/>
        </w:rPr>
        <w:t>.</w:t>
      </w:r>
    </w:p>
    <w:p w:rsidR="0080439A" w:rsidRDefault="0080439A" w:rsidP="001D669B">
      <w:pPr>
        <w:pStyle w:val="CommentText"/>
        <w:jc w:val="both"/>
      </w:pPr>
    </w:p>
  </w:footnote>
  <w:footnote w:id="71">
    <w:p w:rsidR="0080439A" w:rsidRPr="00055A11" w:rsidRDefault="0080439A" w:rsidP="00B83F06">
      <w:pPr>
        <w:pStyle w:val="FootnoteText"/>
        <w:jc w:val="both"/>
        <w:rPr>
          <w:lang w:val="lt-LT"/>
          <w:rPrChange w:id="50" w:author="Ramune" w:date="2020-03-02T14:01:00Z">
            <w:rPr/>
          </w:rPrChange>
        </w:rPr>
      </w:pPr>
      <w:r w:rsidRPr="00FA4B18">
        <w:rPr>
          <w:rStyle w:val="FootnoteReference"/>
          <w:lang w:val="lt-LT"/>
        </w:rPr>
        <w:footnoteRef/>
      </w:r>
      <w:r w:rsidRPr="005C50BB">
        <w:rPr>
          <w:lang w:val="lt-LT"/>
        </w:rPr>
        <w:t xml:space="preserve"> Dokumentų kontrolės ir kokybės analizės aprašo 9 punkte nustatyta, kad </w:t>
      </w:r>
      <w:r w:rsidRPr="005C50BB">
        <w:rPr>
          <w:lang w:val="lt-LT" w:eastAsia="en-US"/>
        </w:rPr>
        <w:t xml:space="preserve">VDI teritorinio skyriaus vedėjas, vadovaudamasis skyriaus veiklos planu, taip pat organizuodamas kitų lokalių VDI veiklą reglamentuojančių teisės aktų nuostatų vykdymą, skiria atlikti ūkio subjekto patikrinimą, išvykstant į ūkio subjektą, mažiausiai 2 (du) inspektorius ir VDI </w:t>
      </w:r>
      <w:r w:rsidRPr="005C50BB">
        <w:rPr>
          <w:i/>
          <w:u w:val="single"/>
          <w:lang w:val="lt-LT" w:eastAsia="en-US"/>
        </w:rPr>
        <w:t>nustatyta tvarka formuoja jiems užduotį (su pavedimu)</w:t>
      </w:r>
      <w:r w:rsidRPr="005C50BB">
        <w:rPr>
          <w:i/>
          <w:lang w:val="lt-LT" w:eastAsia="en-US"/>
        </w:rPr>
        <w:t>.</w:t>
      </w:r>
    </w:p>
  </w:footnote>
  <w:footnote w:id="72">
    <w:p w:rsidR="0080439A" w:rsidRPr="00055A11" w:rsidRDefault="0080439A" w:rsidP="00B83F06">
      <w:pPr>
        <w:pStyle w:val="FootnoteText"/>
        <w:jc w:val="both"/>
        <w:rPr>
          <w:lang w:val="lt-LT"/>
          <w:rPrChange w:id="51" w:author="Ramune" w:date="2020-03-02T14:01:00Z">
            <w:rPr/>
          </w:rPrChange>
        </w:rPr>
      </w:pPr>
      <w:r w:rsidRPr="00FA4B18">
        <w:rPr>
          <w:rStyle w:val="FootnoteReference"/>
          <w:lang w:val="lt-LT"/>
        </w:rPr>
        <w:footnoteRef/>
      </w:r>
      <w:r w:rsidRPr="005C50BB">
        <w:rPr>
          <w:lang w:val="lt-LT"/>
        </w:rPr>
        <w:t xml:space="preserve"> 32.1 punkte nustatyta, kad „ūkio subjektų planiniai ir neplaniniai patikrinimai, jeigu Valstybinės darbo inspekcijos </w:t>
      </w:r>
      <w:r w:rsidRPr="00FA4B18">
        <w:rPr>
          <w:lang w:val="lt-LT"/>
        </w:rPr>
        <w:t xml:space="preserve">vidaus teisės aktai nenustato kitų sąlygų, atliekami pagal </w:t>
      </w:r>
      <w:r>
        <w:rPr>
          <w:lang w:val="lt-LT"/>
        </w:rPr>
        <w:t>v</w:t>
      </w:r>
      <w:r w:rsidRPr="00FA4B18">
        <w:rPr>
          <w:lang w:val="lt-LT"/>
        </w:rPr>
        <w:t>yriausiojo valstybinio darbo inspektoriaus įsakymu tvirtinam</w:t>
      </w:r>
      <w:r>
        <w:rPr>
          <w:lang w:val="lt-LT"/>
        </w:rPr>
        <w:t>ą</w:t>
      </w:r>
      <w:r w:rsidRPr="00FA4B18">
        <w:rPr>
          <w:lang w:val="lt-LT"/>
        </w:rPr>
        <w:t xml:space="preserve"> Ūkio subjekto patikrinimo bendrinį kontrolinį klausimyną &lt;...&gt;, pagal poreikį – kitus teminius klausimynus, kurie viešai skelbiami Valstybinės darbo inspekcijos interneto svetainėje &lt;...&gt;. 32.1.1–32.1.4 punktuose numatyti atvejai</w:t>
      </w:r>
      <w:r>
        <w:rPr>
          <w:lang w:val="lt-LT"/>
        </w:rPr>
        <w:t>,</w:t>
      </w:r>
      <w:r w:rsidRPr="00962950">
        <w:rPr>
          <w:lang w:val="lt-LT"/>
        </w:rPr>
        <w:t xml:space="preserve"> kai ūkio subjektų inspektavimo metu klausimynai nėra naudojami – atliekant nelegalaus darbo patikrinimus, atliekant ūkio subjektų, turinčių licenciją potencialiai pavojingų įrenginių nuolatinės priežiūros veiklai vykdyti, patikrinimus, atliekant patikrini</w:t>
      </w:r>
      <w:r w:rsidRPr="00FA4B18">
        <w:rPr>
          <w:lang w:val="lt-LT"/>
        </w:rPr>
        <w:t>mus kontroliuojant ankstesnio patikrinimo metu duotų nurodymų pašalinti pažeidimus vykdymą ir (ar) vertinant pateiktų rekomendacijų įgyvendinimą, ir vykdant patikrinimus vykdant ūkio subjekto, kuris per praėjusius iki tikrinimo 12 mėnesių yra tikrinamas antrą ir daugiau kartų ir atliktų tikrinimų metu buvo pildomi atitinkami klausimynai, kontrolę. Be to, Patikrinimų taisyklių 32.2–32.2.2 punktuose nurodoma, kokie klausimynai turi būti pildomi skundo ar pranešimo nagrinėjimo atveju („Darbo teisė“ arba „Darbuotojų sauga ir sveikata“).</w:t>
      </w:r>
    </w:p>
  </w:footnote>
  <w:footnote w:id="73">
    <w:p w:rsidR="0080439A" w:rsidRDefault="0080439A" w:rsidP="00B83F06">
      <w:pPr>
        <w:autoSpaceDE w:val="0"/>
        <w:autoSpaceDN w:val="0"/>
        <w:adjustRightInd w:val="0"/>
        <w:jc w:val="both"/>
      </w:pPr>
      <w:r w:rsidRPr="00FA4B18">
        <w:rPr>
          <w:rStyle w:val="FootnoteReference"/>
          <w:sz w:val="20"/>
          <w:szCs w:val="20"/>
        </w:rPr>
        <w:footnoteRef/>
      </w:r>
      <w:r w:rsidRPr="00FA4B18">
        <w:rPr>
          <w:sz w:val="20"/>
          <w:szCs w:val="20"/>
        </w:rPr>
        <w:t xml:space="preserve"> </w:t>
      </w:r>
      <w:r w:rsidRPr="005C50BB">
        <w:rPr>
          <w:sz w:val="20"/>
          <w:szCs w:val="20"/>
        </w:rPr>
        <w:t xml:space="preserve">11.1.1 punkte nustatyta, kad VDI inspektoriai, rengdamiesi tikrinti ūkio subjektą, privalo susipažinti su visa turima informacija apie ūkio subjektą, „&lt;...&gt; </w:t>
      </w:r>
      <w:r w:rsidRPr="005C50BB">
        <w:rPr>
          <w:sz w:val="20"/>
          <w:szCs w:val="20"/>
          <w:lang w:eastAsia="en-US"/>
        </w:rPr>
        <w:t>vadovaujantis Klausimynu, kitais teminiais klausimynais (Taisyklių 32 punktas) ir panašių ūkio subjektų tikrinimo patirtimi, prognozuoti galimas problemas tikrinamame ūkio subjekte ir, vienodai traktuojant teisės aktų nuostatas, imtis priemonių, kad inspektorių atliekamas patikrinimas ūkio subjekte būtų efektyvus ir naudingas ūkio subjekto vadovams ir darbuotojams</w:t>
      </w:r>
      <w:r w:rsidRPr="005C50BB">
        <w:rPr>
          <w:sz w:val="20"/>
          <w:szCs w:val="20"/>
        </w:rPr>
        <w:t>“. 11.1.2 punkte nustatyta, kad atliekant ūkio subjekto patikrinimą „</w:t>
      </w:r>
      <w:r w:rsidRPr="005C50BB">
        <w:rPr>
          <w:sz w:val="20"/>
          <w:szCs w:val="20"/>
          <w:lang w:eastAsia="en-US"/>
        </w:rPr>
        <w:t>&lt;...&gt; aptariami Klausimyno, kiti numatyti patikrinti klausimai ir, aiškinantis vykdomą darbuotojų saugos ir sveikatos ūkio subjekte politiką, jos užtikrinimo priemones, darbuotojų saugos ir sveikatos būklės kontrolės sistemą, darbuotojų mokymo, instruktavimo tvarką, darbuotojų saugos ir sveikatos reikalavimų laikymosi kontrolės tvarką ir kt., atsakoma į dalį Klausimyno klausimų &lt;...&gt;“. 11.2.6 punkte nustatyta, kad „atlikdami patikrinimą, inspektoriai netikrina Klausimyne ar kituose teminiuose klausimynuose neįrašytų aspektų, išskyrus atvejus, kai pagal kompetenciją reikia reaguoti į nustatytą reikšmingą (šio aprašo 11.2.8. punktas) pavojų darbuotojų saugai ir sveikatai. Inspektoriai turi teisę &lt;...&gt; teik</w:t>
      </w:r>
      <w:r>
        <w:rPr>
          <w:sz w:val="20"/>
          <w:szCs w:val="20"/>
          <w:lang w:eastAsia="en-US"/>
        </w:rPr>
        <w:t>t</w:t>
      </w:r>
      <w:r w:rsidRPr="005C50BB">
        <w:rPr>
          <w:sz w:val="20"/>
          <w:szCs w:val="20"/>
          <w:lang w:eastAsia="en-US"/>
        </w:rPr>
        <w:t>i klausimus darbuotojams, paimti iš jų raštiškus paaiškinimus, fiksuoti situacijas foto ar video aparatūra. 11.3.1 punkte nustatyta, kad „atlikus patikrinimą, baigiama užpildyti Klausimyną, kitus teminius klausimynus. Patikrinimo rezultatai esant ūkio subjekte aptariami su ūkio subjekto vadovu, darbuotojų saugos ir sveikatos specialistu, kitais patikrinime dalyvavusiais asmenimis“.</w:t>
      </w:r>
    </w:p>
  </w:footnote>
  <w:footnote w:id="74">
    <w:p w:rsidR="0080439A" w:rsidRDefault="0080439A" w:rsidP="00FA0FA5">
      <w:pPr>
        <w:pStyle w:val="CommentText"/>
        <w:jc w:val="both"/>
      </w:pPr>
      <w:r>
        <w:rPr>
          <w:rStyle w:val="FootnoteReference"/>
        </w:rPr>
        <w:footnoteRef/>
      </w:r>
      <w:r>
        <w:t xml:space="preserve"> </w:t>
      </w:r>
      <w:r w:rsidRPr="00FD36C9">
        <w:rPr>
          <w:b/>
        </w:rPr>
        <w:t xml:space="preserve">VDI susipažinusi su korupcijos rizikos analizės projektu, kuris šiai įstaigai buvo pateiktas 2014 m. gruodžio 15 d. el. paštu </w:t>
      </w:r>
      <w:hyperlink r:id="rId6" w:history="1">
        <w:r w:rsidRPr="00FD36C9">
          <w:rPr>
            <w:rStyle w:val="Hyperlink"/>
            <w:b/>
            <w:color w:val="auto"/>
            <w:u w:val="none"/>
          </w:rPr>
          <w:t>svetlana.cernusevic@vdi.lt</w:t>
        </w:r>
      </w:hyperlink>
      <w:r w:rsidRPr="00FD36C9">
        <w:rPr>
          <w:b/>
        </w:rPr>
        <w:t xml:space="preserve">, </w:t>
      </w:r>
      <w:r>
        <w:rPr>
          <w:b/>
        </w:rPr>
        <w:t>nurodė, kad „</w:t>
      </w:r>
      <w:r w:rsidRPr="008C2211">
        <w:rPr>
          <w:b/>
        </w:rPr>
        <w:t>UAB „Karališka kibininė“ ir UAB „Baldų idėjos“ buvo tikrintos nelegalaus darbo klausimais. Nelegaliai dirbančių asmenų nenustatyta, tad ATP surašyta nebuvo.</w:t>
      </w:r>
      <w:r>
        <w:rPr>
          <w:b/>
        </w:rPr>
        <w:t xml:space="preserve"> </w:t>
      </w:r>
      <w:r w:rsidRPr="008C2211">
        <w:rPr>
          <w:b/>
          <w:u w:val="single"/>
        </w:rPr>
        <w:t>Nesutinkame su teikiama išvada:</w:t>
      </w:r>
      <w:r>
        <w:rPr>
          <w:b/>
        </w:rPr>
        <w:t xml:space="preserve"> </w:t>
      </w:r>
      <w:r w:rsidRPr="008C2211">
        <w:rPr>
          <w:b/>
        </w:rPr>
        <w:t>LR Viešojo administravimo įstatymo 36</w:t>
      </w:r>
      <w:r w:rsidRPr="008C2211">
        <w:rPr>
          <w:b/>
          <w:vertAlign w:val="superscript"/>
        </w:rPr>
        <w:t>9</w:t>
      </w:r>
      <w:r w:rsidRPr="008C2211">
        <w:rPr>
          <w:b/>
        </w:rPr>
        <w:t xml:space="preserve"> straipsnis „Nustačius teisės aktų reikalavimų nesilaikymo ar netinkamo vykdymo faktą, kuris vertintinas kaip mažareikšmis teisės aktų reikalavimų pažeidimas ir kurį galima ištaisyti nedelsiant priežiūrą atliekančio subjekto pareigūno, kito valstybės tarnautojo ar darbuotojo akivaizdoje, tokio pažeidimo tyrimas nutraukiamas, įstatyme numatyta poveikio priemonė neskiriama, o ūkio subjektui pareiškiama žodinė pastaba. Ir t.t. „LR Viešojo administravimo įstatymas (nuo 2015-01-01 – 36</w:t>
      </w:r>
      <w:r w:rsidRPr="008C2211">
        <w:rPr>
          <w:b/>
          <w:vertAlign w:val="superscript"/>
        </w:rPr>
        <w:t xml:space="preserve">2 </w:t>
      </w:r>
      <w:r w:rsidRPr="008C2211">
        <w:rPr>
          <w:b/>
        </w:rPr>
        <w:t>straipsnio  1 dalies 1 punktas): „poveikio priemonės ūkio subjektams taikomos tik tada, kai priežiūros tikslų negalima pasiekti kitu būdu (</w:t>
      </w:r>
      <w:r w:rsidRPr="008C2211">
        <w:rPr>
          <w:b/>
          <w:i/>
          <w:iCs/>
        </w:rPr>
        <w:t>ultima ratio</w:t>
      </w:r>
      <w:r w:rsidRPr="008C2211">
        <w:rPr>
          <w:b/>
        </w:rPr>
        <w:t>); poveikio priemonės yra proporcingos pažeidimo pobūdžiui ir juo padarytai žalai;“. Tad nėra aišku, kodėl daroma išvada, kad nurodytais atvejais privalėjo būti surašytas nurodymas pašalinti pažeidimus (VDI atveju – Reikalavimas pašalinti pažeidimus R1)</w:t>
      </w:r>
      <w:r>
        <w:rPr>
          <w:b/>
        </w:rPr>
        <w:t>“</w:t>
      </w:r>
      <w:r w:rsidRPr="008C2211">
        <w:rPr>
          <w:b/>
        </w:rPr>
        <w:t>.</w:t>
      </w:r>
    </w:p>
  </w:footnote>
  <w:footnote w:id="75">
    <w:p w:rsidR="0080439A" w:rsidRPr="00055A11" w:rsidRDefault="0080439A" w:rsidP="00B83F06">
      <w:pPr>
        <w:pStyle w:val="FootnoteText"/>
        <w:jc w:val="both"/>
        <w:rPr>
          <w:lang w:val="lt-LT"/>
          <w:rPrChange w:id="53" w:author="Ramune" w:date="2020-03-02T14:01:00Z">
            <w:rPr/>
          </w:rPrChange>
        </w:rPr>
      </w:pPr>
      <w:r w:rsidRPr="00FA4B18">
        <w:rPr>
          <w:rStyle w:val="FootnoteReference"/>
          <w:lang w:val="lt-LT"/>
        </w:rPr>
        <w:footnoteRef/>
      </w:r>
      <w:r w:rsidRPr="005C50BB">
        <w:rPr>
          <w:lang w:val="lt-LT"/>
        </w:rPr>
        <w:t xml:space="preserve"> </w:t>
      </w:r>
      <w:r w:rsidRPr="005C50BB">
        <w:rPr>
          <w:bCs/>
          <w:lang w:val="lt-LT"/>
        </w:rPr>
        <w:t xml:space="preserve">Lietuvos Respublikos valstybinės darbo inspekcijos įstatymo 9 straipsnio 2 dalies 5 punkte nustatyta, kad Valstybinės darbo inspekcijos inspektoriai, </w:t>
      </w:r>
      <w:r w:rsidRPr="005C50BB">
        <w:rPr>
          <w:lang w:val="lt-LT"/>
        </w:rPr>
        <w:t>nustatę darbo įstatymų, darbuotojų saugos ir sveikatos norminių teisės aktų pažeidimus, nustatyta tvarka surašo protokolus ir kitokius patvirtintos formos dokumentus. D</w:t>
      </w:r>
      <w:r w:rsidRPr="005C50BB">
        <w:rPr>
          <w:bCs/>
          <w:lang w:val="lt-LT"/>
        </w:rPr>
        <w:t xml:space="preserve">arbo inspekcijos įstatymo 11 straipsnio 4 dalyje nustatyta, kad </w:t>
      </w:r>
      <w:r w:rsidRPr="005C50BB">
        <w:rPr>
          <w:lang w:val="lt-LT"/>
        </w:rPr>
        <w:t xml:space="preserve">Valstybinės darbo inspekcijos inspektoriai, atlikę inspektavimą ir nustatę darbo įstatymų, darbuotojų saugos ir sveikatos norminių teisės aktų pažeidimų, nustatyta tvarka surašo patvirtintos formos dokumentus (reikalavimą, protokolą, aktą, nutarimą ir kt.), o šio straipsnio 6 dalyje, kad Valstybinės darbo inspekcijos inspektorių reikalavimai ir nurodymai yra privalomi. Asmenys, nevykdantys Valstybinės darbo inspekcijos inspektorių reikalavimų, atsako įstatymų nustatyta tvarka. </w:t>
      </w:r>
      <w:r w:rsidRPr="005C50BB">
        <w:rPr>
          <w:bCs/>
          <w:lang w:val="lt-LT"/>
        </w:rPr>
        <w:t>Lietuvos Respublikos valstybinės darbo inspekcijos įstatymo 12</w:t>
      </w:r>
      <w:r w:rsidRPr="005C50BB">
        <w:rPr>
          <w:bCs/>
          <w:vertAlign w:val="superscript"/>
          <w:lang w:val="lt-LT"/>
        </w:rPr>
        <w:t>1</w:t>
      </w:r>
      <w:r w:rsidRPr="005C50BB">
        <w:rPr>
          <w:bCs/>
          <w:lang w:val="lt-LT"/>
        </w:rPr>
        <w:t xml:space="preserve"> straipsnio 1 dalyje nustatyta, kad </w:t>
      </w:r>
      <w:r w:rsidRPr="005C50BB">
        <w:rPr>
          <w:lang w:val="lt-LT"/>
        </w:rPr>
        <w:t xml:space="preserve">darbdaviams, leidusiems dirbti nelegaliai trečiosios šalies piliečiams, skiriama nuo 3 tūkstančių iki 10 tūkstančių litų bauda už kiekvieną nelegaliai dirbusį trečiosios šalies pilietį, o 4 dalyje, kad 1 dalyje nurodytų pažeidimų bylas nagrinėja ir baudas skiria Valstybinė darbo inspekcija. Šie pažeidimai tiriami, pažeidimų protokolai surašomi ir bylos nagrinėjamos </w:t>
      </w:r>
      <w:r w:rsidRPr="005C50BB">
        <w:rPr>
          <w:i/>
          <w:iCs/>
          <w:lang w:val="lt-LT"/>
        </w:rPr>
        <w:t>mutatis mutandis</w:t>
      </w:r>
      <w:r w:rsidRPr="005C50BB">
        <w:rPr>
          <w:lang w:val="lt-LT"/>
        </w:rPr>
        <w:t xml:space="preserve"> vadovaujantis Administracinių teisės pažeidimų kodekso nuostatomis.</w:t>
      </w:r>
    </w:p>
  </w:footnote>
  <w:footnote w:id="76">
    <w:p w:rsidR="0080439A" w:rsidRPr="00055A11" w:rsidRDefault="0080439A" w:rsidP="00B83F06">
      <w:pPr>
        <w:pStyle w:val="FootnoteText"/>
        <w:jc w:val="both"/>
        <w:rPr>
          <w:lang w:val="lt-LT"/>
          <w:rPrChange w:id="54" w:author="Ramune" w:date="2020-03-02T14:01:00Z">
            <w:rPr/>
          </w:rPrChange>
        </w:rPr>
      </w:pPr>
      <w:r w:rsidRPr="00FA4B18">
        <w:rPr>
          <w:rStyle w:val="FootnoteReference"/>
          <w:lang w:val="lt-LT"/>
        </w:rPr>
        <w:footnoteRef/>
      </w:r>
      <w:r w:rsidRPr="005C50BB">
        <w:rPr>
          <w:lang w:val="lt-LT"/>
        </w:rPr>
        <w:t xml:space="preserve"> </w:t>
      </w:r>
      <w:r w:rsidRPr="005C50BB">
        <w:rPr>
          <w:bCs/>
          <w:lang w:val="lt-LT"/>
        </w:rPr>
        <w:t xml:space="preserve">Lietuvos Respublikos darbuotojų saugos ir sveikatos įstatymo 46 straipsnyje nustatyta, kad </w:t>
      </w:r>
      <w:r w:rsidRPr="005C50BB">
        <w:rPr>
          <w:lang w:val="lt-LT"/>
        </w:rPr>
        <w:t>darbdaviui atstovaujantis asmuo ar darbdavio įgaliotas asmuo, kuris savo veikimu ar neveikimu pažeidė darbuotojų saugos ir sveikatos norminius teisės aktus ir tuo neužtikrino saugių ir sveikatai nekenksmingų darbo sąlygų, ar darbuotojas, kuris pažeidė darbuotojų saugos ir sveikatos norminius teisės aktus ar įmonės darbuotojų saugos ir sveikatos norminius dokumentus, kuriuos privalėjo vykdyti ir su jais buvo supažindintas (instruktuotas ir (ar) apmokytas, kaip laikytis jų reikalavimų), atsako įstatymų nustatyta tvarka. Šio įstatymo 47 straipsnyje įtvirtinta, kad darbuotojų saugos ir sveikatos norminių teisės aktų reikalavimų laikymąsi įmonėse kontroliuoja VDI, kurios funkcijas, teises ir atsakomybę nustato Lietuvos Respublikos valstybinės darbo inspekcijos įstatymas</w:t>
      </w:r>
    </w:p>
  </w:footnote>
  <w:footnote w:id="77">
    <w:p w:rsidR="0080439A" w:rsidRPr="00055A11" w:rsidRDefault="0080439A" w:rsidP="00B83F06">
      <w:pPr>
        <w:pStyle w:val="FootnoteText"/>
        <w:jc w:val="both"/>
        <w:rPr>
          <w:lang w:val="lt-LT"/>
          <w:rPrChange w:id="55" w:author="Ramune" w:date="2020-03-02T14:01:00Z">
            <w:rPr/>
          </w:rPrChange>
        </w:rPr>
      </w:pPr>
      <w:r w:rsidRPr="00FA4B18">
        <w:rPr>
          <w:rStyle w:val="FootnoteReference"/>
          <w:lang w:val="lt-LT"/>
        </w:rPr>
        <w:footnoteRef/>
      </w:r>
      <w:r w:rsidRPr="005C50BB">
        <w:rPr>
          <w:lang w:val="lt-LT"/>
        </w:rPr>
        <w:t xml:space="preserve"> </w:t>
      </w:r>
      <w:r w:rsidRPr="005C50BB">
        <w:rPr>
          <w:bCs/>
          <w:lang w:val="lt-LT"/>
        </w:rPr>
        <w:t>Lietuvos Respublikos valstybinės darbo inspekcijos prie Socialinės apsaugos ir darbo ministerijos nuostatų</w:t>
      </w:r>
      <w:r w:rsidRPr="005C50BB">
        <w:rPr>
          <w:lang w:val="lt-LT"/>
        </w:rPr>
        <w:t xml:space="preserve"> 17 punkte nustatyta, kad VDI inspektorius, inspektavimo metu nustatęs darbuotojų saugos ir sveikatos bei darbo santykius reglamentuojančių norminių teisės aktų reikalavimų pažeidimus, vyriausiojo valstybinio darbo inspektoriaus nustatyta tvarka taip pat surašo protokolą.</w:t>
      </w:r>
    </w:p>
  </w:footnote>
  <w:footnote w:id="78">
    <w:p w:rsidR="0080439A" w:rsidRPr="00055A11" w:rsidRDefault="0080439A" w:rsidP="00822F29">
      <w:pPr>
        <w:pStyle w:val="FootnoteText"/>
        <w:jc w:val="both"/>
        <w:rPr>
          <w:lang w:val="lt-LT"/>
          <w:rPrChange w:id="56" w:author="Ramune" w:date="2020-03-02T14:01:00Z">
            <w:rPr/>
          </w:rPrChange>
        </w:rPr>
      </w:pPr>
      <w:r w:rsidRPr="00FA4B18">
        <w:rPr>
          <w:rStyle w:val="FootnoteReference"/>
          <w:lang w:val="lt-LT"/>
        </w:rPr>
        <w:footnoteRef/>
      </w:r>
      <w:r w:rsidRPr="005C50BB">
        <w:rPr>
          <w:lang w:val="lt-LT"/>
        </w:rPr>
        <w:t xml:space="preserve"> STT analizavo administracinių teisės pažeidimų bylas, kuriose surašytų administracinio teisės pažeidimų protokolo numeriai yra šie: ATTP 0804-0036, ATTP 0845-0016, ATTP 0804-0037, ATTP 0375-0057, ATTP 0893-0058, ATTP 0577-0011, ATTP 0754-0028, ATTP 0893-0021, ATTP 0403-0085, ATTP 0277-0483, ATTP 0382-0286, ATTP 0845-0020, ATTP 0403-0087, ATTP 0853-0025, ATTP 0804-0026, ATTP 0813-0002, ATTP 0030-0128, ATTP 0813-0003, ATTP 0208-0100, ATTP 0804-0044, ATTP 0382-0287, ATTP 0804-0055, ATTP 0804-0010, ATTP 0804-0009, ATPP 0804-0050, ATPP 0751-0010, ATPP 0657-0330.</w:t>
      </w:r>
    </w:p>
  </w:footnote>
  <w:footnote w:id="79">
    <w:p w:rsidR="0080439A" w:rsidRPr="00055A11" w:rsidRDefault="0080439A" w:rsidP="00554925">
      <w:pPr>
        <w:pStyle w:val="FootnoteText"/>
        <w:jc w:val="both"/>
        <w:rPr>
          <w:lang w:val="lt-LT"/>
          <w:rPrChange w:id="57" w:author="Ramune" w:date="2020-03-02T14:01:00Z">
            <w:rPr/>
          </w:rPrChange>
        </w:rPr>
      </w:pPr>
      <w:r w:rsidRPr="00FA4B18">
        <w:rPr>
          <w:rStyle w:val="FootnoteReference"/>
          <w:lang w:val="lt-LT"/>
        </w:rPr>
        <w:footnoteRef/>
      </w:r>
      <w:r w:rsidRPr="005C50BB">
        <w:rPr>
          <w:lang w:val="lt-LT"/>
        </w:rPr>
        <w:t xml:space="preserve"> Pavyzdžiui: Protokolų ir nutarimų aprašo 1 punkte nustatyta, kad protokolą surašo VDI inspektoriai „vykdydami &lt;...&gt; VDI įstatyme ir nuostatuose numatytus uždavinius ir funkcijas, nustatę teisės aktų, reglamentuojančių darbo santykius ir sveikatą, pažeidimus &lt;...&gt; ATPK nustatytais atvejais“. Aptariamo teisės akto 4 punkte nustatyta, kad „dėl padaryto(ų) administracinio(ų) teisės pažeidimo(ų) inspektorius surašo Lietuvos Respublikos valstybinio darbo inspektoriaus įsakymu patvirtintos formos ATP protokolą &lt;...&gt;“.</w:t>
      </w:r>
    </w:p>
  </w:footnote>
  <w:footnote w:id="80">
    <w:p w:rsidR="0080439A" w:rsidRPr="00055A11" w:rsidRDefault="0080439A" w:rsidP="00B83F06">
      <w:pPr>
        <w:pStyle w:val="FootnoteText"/>
        <w:jc w:val="both"/>
        <w:rPr>
          <w:lang w:val="lt-LT"/>
          <w:rPrChange w:id="58" w:author="Ramune" w:date="2020-03-02T14:01:00Z">
            <w:rPr/>
          </w:rPrChange>
        </w:rPr>
      </w:pPr>
      <w:r w:rsidRPr="00FA4B18">
        <w:rPr>
          <w:rStyle w:val="FootnoteReference"/>
          <w:lang w:val="lt-LT"/>
        </w:rPr>
        <w:footnoteRef/>
      </w:r>
      <w:r w:rsidRPr="005C50BB">
        <w:rPr>
          <w:lang w:val="lt-LT"/>
        </w:rPr>
        <w:t xml:space="preserve"> Dokumentų kontrolės ir kokybės analizės aprašo 2 priedo 1 punkte įtvirtinta, kad „&lt;...&gt; (VDI inspektoriai), vadovaudamiesi &lt;...&gt; ATPK &lt;...&gt; straipsniais; Lietuvos Respublikos valstybinės darbo inspekcijos įstatymo &lt;...&gt; Valstybinės darbo inspekcijos nuostatų &lt;...&gt; punktu; Lietuvos Respublikos vyriausiojo valstybinio darbo inspektoriaus įsakymais</w:t>
      </w:r>
      <w:r>
        <w:rPr>
          <w:lang w:val="lt-LT"/>
        </w:rPr>
        <w:t xml:space="preserve"> </w:t>
      </w:r>
      <w:r w:rsidRPr="005C50BB">
        <w:rPr>
          <w:lang w:val="lt-LT"/>
        </w:rPr>
        <w:t>&lt;...&gt;</w:t>
      </w:r>
      <w:r>
        <w:rPr>
          <w:lang w:val="lt-LT"/>
        </w:rPr>
        <w:t>,</w:t>
      </w:r>
      <w:r w:rsidRPr="005C50BB">
        <w:rPr>
          <w:lang w:val="lt-LT"/>
        </w:rPr>
        <w:t xml:space="preserve"> turi teisę administracinėn atsakomybėn traukiamam asmeniui surašyti administracinio teisės pažeidimo protokolą už teisės pažeidimus, numatytus ATPK“.</w:t>
      </w:r>
    </w:p>
  </w:footnote>
  <w:footnote w:id="81">
    <w:p w:rsidR="0080439A" w:rsidRPr="00055A11" w:rsidRDefault="0080439A" w:rsidP="00B83F06">
      <w:pPr>
        <w:pStyle w:val="FootnoteText"/>
        <w:jc w:val="both"/>
        <w:rPr>
          <w:lang w:val="lt-LT"/>
          <w:rPrChange w:id="59" w:author="Ramune" w:date="2020-03-02T14:01:00Z">
            <w:rPr/>
          </w:rPrChange>
        </w:rPr>
      </w:pPr>
      <w:r w:rsidRPr="00FA4B18">
        <w:rPr>
          <w:rStyle w:val="FootnoteReference"/>
          <w:lang w:val="lt-LT"/>
        </w:rPr>
        <w:footnoteRef/>
      </w:r>
      <w:r w:rsidRPr="005C50BB">
        <w:rPr>
          <w:lang w:val="lt-LT"/>
        </w:rPr>
        <w:t xml:space="preserve"> Protokolų ir nutarimų aprašo 3 punkte nustatyta, kad „visa informacija ir skenuotos dokumentų kopijos &lt;...&gt; apie VDI surašytus</w:t>
      </w:r>
      <w:r>
        <w:rPr>
          <w:lang w:val="lt-LT"/>
        </w:rPr>
        <w:t xml:space="preserve"> </w:t>
      </w:r>
      <w:r w:rsidRPr="005C50BB">
        <w:rPr>
          <w:lang w:val="lt-LT"/>
        </w:rPr>
        <w:t>ATP protokolus &lt;...&gt; yra registruojama ir kaupiama VDI darbo sąlygų darbo vietose nuolatinės stebėsenos informacinėje sistemoje (toliau – DSS IS)“. &lt;...&gt; visus veiksmus DSS IS inspektorius &lt;...&gt; atlieka &lt;...&gt; vadovaudamasis DSS IS administracinių teisės pažeidimų modulio naudotojo instrukcija. Šio teisės akto 5 punkte nustatyta, kad „visi VDI ATP protokolai turi būti rašomi prisijungus prie DSS IS. &lt;...&gt; Skenuota ATP protokolo originalo kopija turi būti susieta su užregistruotu ATP protokolu“. Protokolų ir nutarimų aprašo 6 punkte įtvirtinta, kad „neveikiant DSS IS &lt;...&gt; jis gali būti rašomas nustatytos formos blanke &lt;...&gt; atsiradus pirmai galimybei Inspektorius privalo ATP protokolą tuoj pat užregistruoti DSS IS &lt;...&gt;“. Aptariamo teisės akto 7 punkte nustatyta, kad „kitų institucijų surašyti ATP protokolai turi būti ne vėliau kaip per tris dienas nuo gavimo užregistruoti DSS IS &lt;...&gt;“.</w:t>
      </w:r>
    </w:p>
  </w:footnote>
  <w:footnote w:id="82">
    <w:p w:rsidR="0080439A" w:rsidRPr="00055A11" w:rsidRDefault="0080439A" w:rsidP="00B83F06">
      <w:pPr>
        <w:pStyle w:val="FootnoteText"/>
        <w:jc w:val="both"/>
        <w:rPr>
          <w:lang w:val="lt-LT"/>
          <w:rPrChange w:id="60" w:author="Ramune" w:date="2020-03-02T14:01:00Z">
            <w:rPr/>
          </w:rPrChange>
        </w:rPr>
      </w:pPr>
      <w:r w:rsidRPr="00FA4B18">
        <w:rPr>
          <w:rStyle w:val="FootnoteReference"/>
          <w:lang w:val="lt-LT"/>
        </w:rPr>
        <w:footnoteRef/>
      </w:r>
      <w:r w:rsidRPr="005C50BB">
        <w:rPr>
          <w:lang w:val="lt-LT"/>
        </w:rPr>
        <w:t xml:space="preserve"> Protokolų ir nutarimų aprašo 9 punkte įtvirtinta, kad „ATP protokolą &lt;...&gt;, kai nagrinėti ATP bylą ATPK priskiria VDI, ne vėliau kaip per tris dienas nuo jo surašymo dienos Inspektorius perduoda skyriaus vedėjui &lt;...&gt;“.</w:t>
      </w:r>
    </w:p>
  </w:footnote>
  <w:footnote w:id="83">
    <w:p w:rsidR="0080439A" w:rsidRPr="00055A11" w:rsidRDefault="0080439A" w:rsidP="00B83F06">
      <w:pPr>
        <w:pStyle w:val="FootnoteText"/>
        <w:jc w:val="both"/>
        <w:rPr>
          <w:lang w:val="lt-LT"/>
          <w:rPrChange w:id="61" w:author="Ramune" w:date="2020-03-02T14:01:00Z">
            <w:rPr/>
          </w:rPrChange>
        </w:rPr>
      </w:pPr>
      <w:r w:rsidRPr="00FA4B18">
        <w:rPr>
          <w:rStyle w:val="FootnoteReference"/>
          <w:lang w:val="lt-LT"/>
        </w:rPr>
        <w:footnoteRef/>
      </w:r>
      <w:r w:rsidRPr="005C50BB">
        <w:rPr>
          <w:lang w:val="lt-LT"/>
        </w:rPr>
        <w:t xml:space="preserve"> Protokolų ir nutarimų aprašo 8 punkte įtvirtinta, kad „ATP protokolas &lt;...&gt;, kai nagrinėti ATP bylą ATPK priskiria Apylinkės teismui, ne vėliau kai per tris dienas nuo jo surašymo dienos &lt;...&gt; persiunčiamas &lt;...&gt; pagal jo padarymo vietą“.</w:t>
      </w:r>
    </w:p>
  </w:footnote>
  <w:footnote w:id="84">
    <w:p w:rsidR="0080439A" w:rsidRPr="00055A11" w:rsidRDefault="0080439A" w:rsidP="00B83F06">
      <w:pPr>
        <w:pStyle w:val="FootnoteText"/>
        <w:jc w:val="both"/>
        <w:rPr>
          <w:lang w:val="lt-LT"/>
          <w:rPrChange w:id="62" w:author="Ramune" w:date="2020-03-02T14:01:00Z">
            <w:rPr/>
          </w:rPrChange>
        </w:rPr>
      </w:pPr>
      <w:r w:rsidRPr="00FA4B18">
        <w:rPr>
          <w:rStyle w:val="FootnoteReference"/>
          <w:lang w:val="lt-LT"/>
        </w:rPr>
        <w:footnoteRef/>
      </w:r>
      <w:r w:rsidRPr="005C50BB">
        <w:rPr>
          <w:lang w:val="lt-LT"/>
        </w:rPr>
        <w:t xml:space="preserve"> Protokolų ir nutarimų aprašo 10 punkte įtvirtinta, kad „inspektorius &lt;...&gt;, įrašęs Administracinį nurodymą, privalo kontroliuoti jo vykdymą &lt;...&gt;, protokolai su neįvykdytais Administraciniais nurodymais per tris dienas nuo įvykdymo termino pasibaigimo dienos turi būti perduoti</w:t>
      </w:r>
      <w:r w:rsidRPr="00FA4B18">
        <w:rPr>
          <w:b/>
          <w:lang w:val="lt-LT"/>
        </w:rPr>
        <w:t xml:space="preserve"> </w:t>
      </w:r>
      <w:r w:rsidRPr="005C50BB">
        <w:rPr>
          <w:lang w:val="lt-LT"/>
        </w:rPr>
        <w:t>ATP bylos nagrinėjimui &lt;...&gt;“.</w:t>
      </w:r>
    </w:p>
  </w:footnote>
  <w:footnote w:id="85">
    <w:p w:rsidR="0080439A" w:rsidRPr="00055A11" w:rsidRDefault="0080439A" w:rsidP="00B83F06">
      <w:pPr>
        <w:pStyle w:val="FootnoteText"/>
        <w:jc w:val="both"/>
        <w:rPr>
          <w:lang w:val="lt-LT"/>
          <w:rPrChange w:id="63" w:author="Ramune" w:date="2020-03-02T14:01:00Z">
            <w:rPr/>
          </w:rPrChange>
        </w:rPr>
      </w:pPr>
      <w:r w:rsidRPr="00FA4B18">
        <w:rPr>
          <w:rStyle w:val="FootnoteReference"/>
          <w:lang w:val="lt-LT"/>
        </w:rPr>
        <w:footnoteRef/>
      </w:r>
      <w:r w:rsidRPr="005C50BB">
        <w:rPr>
          <w:lang w:val="lt-LT"/>
        </w:rPr>
        <w:t xml:space="preserve"> Dokumentų kontrolės ir kokybės analizės aprašo 2 priedo 7 punkte nustatyta, kad „&lt;...&gt; administracinio teisės pažeidimo protokolas yra surašomas, kai 1) nustatytas administracinio teisės pažeidimo faktas (vieta, laikas, esmė),; 2) žinomas pažeidimą padaręs asmuo; 3) galima konstatuoti būtinus administracinio teisės pažeidimo sudėties elementus &lt;...&gt;“.</w:t>
      </w:r>
    </w:p>
  </w:footnote>
  <w:footnote w:id="86">
    <w:p w:rsidR="0080439A" w:rsidRDefault="0080439A" w:rsidP="00B83F06">
      <w:pPr>
        <w:pStyle w:val="FootnoteText"/>
        <w:jc w:val="both"/>
      </w:pPr>
      <w:r w:rsidRPr="00FA4B18">
        <w:rPr>
          <w:rStyle w:val="FootnoteReference"/>
          <w:lang w:val="lt-LT"/>
        </w:rPr>
        <w:footnoteRef/>
      </w:r>
      <w:r w:rsidRPr="005C50BB">
        <w:rPr>
          <w:lang w:val="lt-LT"/>
        </w:rPr>
        <w:t xml:space="preserve"> Dokumentų kontrolės ir kokybės analizės aprašo 2 priedo 8 punkte įtvirtinta, kad „Administraciniam teisės pažeidimui būdingi keturi organiškai tarpusavyje susiję objektyvieji ir subjektyvieji požymiai &lt;...&gt;“, 9 punkte nustatyta, kad „Protokole turi būti nurodomas realus &lt;...&gt; pažeidimo faktas, &lt;...&gt; siekiant konstatuoti pažeidimo faktą, Protokole turi būti nurodyta pažeidimo sudėtis, t. y. 1) koks teisės aktas, jo straipsnis, dalis ir (ar) punktas šia veika yra pažeistas (pažeidimo objektas), 2) kaip šis pažeidimas padarytas, t. y. jo padarymo išoriniai požymiai (pažeidimo objektyvioji pusė); 3) kas šį pažeidimą padarė &lt;...&gt;; 4) dėl kokių priežasčių pažeidimas buvo padarytas &lt;...&gt;. VDI inspektorius, surašydamas Protokolą, privalo jame nurodyti visus 1</w:t>
      </w:r>
      <w:r w:rsidRPr="00FA4B18">
        <w:rPr>
          <w:lang w:val="lt-LT"/>
        </w:rPr>
        <w:t>–</w:t>
      </w:r>
      <w:r w:rsidRPr="005C50BB">
        <w:rPr>
          <w:lang w:val="lt-LT"/>
        </w:rPr>
        <w:t xml:space="preserve">3 p. nurodytus administracinio teisės pažeidimo sudėties požymius &lt;...&gt;“. </w:t>
      </w:r>
    </w:p>
  </w:footnote>
  <w:footnote w:id="87">
    <w:p w:rsidR="0080439A" w:rsidRPr="00055A11" w:rsidRDefault="0080439A" w:rsidP="00B83F06">
      <w:pPr>
        <w:pStyle w:val="FootnoteText"/>
        <w:jc w:val="both"/>
        <w:rPr>
          <w:lang w:val="lt-LT"/>
          <w:rPrChange w:id="64" w:author="Ramune" w:date="2020-03-02T14:01:00Z">
            <w:rPr/>
          </w:rPrChange>
        </w:rPr>
      </w:pPr>
      <w:r w:rsidRPr="00FA4B18">
        <w:rPr>
          <w:rStyle w:val="FootnoteReference"/>
          <w:lang w:val="lt-LT"/>
        </w:rPr>
        <w:footnoteRef/>
      </w:r>
      <w:r w:rsidRPr="005C50BB">
        <w:rPr>
          <w:lang w:val="lt-LT"/>
        </w:rPr>
        <w:t xml:space="preserve"> Dokumentų kontrolės ir kokybės analizės aprašo 2 priedo 10 punkte nurodoma – kad „Protokole turi būti nurodomas asmuo, pažeidęs teisės normoje įtvirtintus reikalavimus, ir kuris yra traukiamas administracinėn atsakomybėn pagal ATPK nuostatą. &lt;...&gt; VDI inspektoriai turi teisę surašyti protokolą arba darbdaviui &lt;...&gt;, arba darbdavio įgaliotam asmeniui &lt;...&gt;. VDI inspektorius &lt;...&gt; turi įsitikinti, kad minimas fizinis asmuo yra darbdavio atstovas, t. y. pareikalauti tai patvirtinančių dokumentų &lt;...&gt;“, 12 punkte įtvirtinta, kad „&lt;...&gt; </w:t>
      </w:r>
      <w:r w:rsidRPr="005C50BB">
        <w:rPr>
          <w:lang w:val="lt-LT" w:eastAsia="en-US"/>
        </w:rPr>
        <w:t>inspektorius, prieš inkriminuojant administracinius teisės pažeidimus, numatytus ATPK, pavyzdžiui, 41 straipsnio 1 dalyje &lt;...&gt;</w:t>
      </w:r>
      <w:r>
        <w:rPr>
          <w:lang w:val="lt-LT" w:eastAsia="en-US"/>
        </w:rPr>
        <w:t>,</w:t>
      </w:r>
      <w:r w:rsidRPr="005C50BB">
        <w:rPr>
          <w:lang w:val="lt-LT" w:eastAsia="en-US"/>
        </w:rPr>
        <w:t xml:space="preserve"> turi įsitikinti, kad šis asmuo pagal teisės aktų bei darbdavio lokaliniais teisės aktais darbuotojui suteiktas funkcijas yra įpareigotas vykdyti teisės akte įtvirtintą konkrečią elgesio normą &lt;...&gt;</w:t>
      </w:r>
      <w:r w:rsidRPr="005C50BB">
        <w:rPr>
          <w:lang w:val="lt-LT"/>
        </w:rPr>
        <w:t>“, 13 punkte nurodoma, kad „</w:t>
      </w:r>
      <w:r w:rsidRPr="005C50BB">
        <w:rPr>
          <w:lang w:val="lt-LT" w:eastAsia="en-US"/>
        </w:rPr>
        <w:t>Surašant Protokolus už ATPK 41 straipsnyje nustatytus pažeidimus, &lt;...&gt; tuo atveju, jei statybos aikštelėje pagal rangos sutartis vykdo darbus keli rangovai &lt;...&gt;, VDI inspektorius turi būtinai išsiaiškinti, kuris iš šių rangovų yra atsakingas už tam tikrus darbus, kuriuos atliekant rangovas (darbdavys) privalėjo laikytis darbo proceso metu darbuotojų saugos ir sveikatos reikalavimų, ir ar būtent ši įmonė yra atsakinga už fiksuotą pažeidimą &lt;...&gt;</w:t>
      </w:r>
      <w:r w:rsidRPr="005C50BB">
        <w:rPr>
          <w:lang w:val="lt-LT"/>
        </w:rPr>
        <w:t>“, 14 punkte – „</w:t>
      </w:r>
      <w:r w:rsidRPr="005C50BB">
        <w:rPr>
          <w:lang w:val="lt-LT" w:eastAsia="en-US"/>
        </w:rPr>
        <w:t>Tuo atveju, jei inkriminuojama veika yra kvalifikuojama pagal ATPK 41 straipsnio 2 dalį &lt;...&gt; svarbu, jog pareigūnais pagal ATPK laikomi asmenys: 1) kurie nuolat ar laikinai vykdo valdžios atstovų funkcijas; 2) kurie valstybinės ar kitų nuosavybės formų įmonėse, įstaigose ar organizacijose nuolat arba laikinai eina tarnybą, susijusią su organizacinių</w:t>
      </w:r>
      <w:r w:rsidRPr="00F25F34">
        <w:rPr>
          <w:lang w:val="lt-LT" w:eastAsia="en-US"/>
        </w:rPr>
        <w:t>–</w:t>
      </w:r>
      <w:r w:rsidRPr="005C50BB">
        <w:rPr>
          <w:lang w:val="lt-LT" w:eastAsia="en-US"/>
        </w:rPr>
        <w:t>tvarkymo ar administracinių-ūkinių pareigų vykdymu; 3) kurie tokias pareigas eina minėtose įmonėse, įstaigose ar organizacijose pagal įgaliojimą. &lt;...&gt;</w:t>
      </w:r>
      <w:r w:rsidRPr="005C50BB">
        <w:rPr>
          <w:lang w:val="lt-LT"/>
        </w:rPr>
        <w:t>“, 15 punkte – „</w:t>
      </w:r>
      <w:r w:rsidRPr="005C50BB">
        <w:rPr>
          <w:lang w:val="lt-LT" w:eastAsia="en-US"/>
        </w:rPr>
        <w:t xml:space="preserve">&lt;...&gt; jei administracinio teisės pažeidimo protokole nėra tiksliai nurodyta administracinio teisės pažeidimo padarymo vieta, tai toks protokolas yra laikytinas surašytu netinkamai bei jo trūkumas yra esminis ir kliudantis nagrinėti bylą. &lt;...&gt; ATP protokole turi būti užfiksuotas tikslus administracinio teisės pažeidimo padarymo </w:t>
      </w:r>
      <w:r w:rsidRPr="005C50BB">
        <w:rPr>
          <w:b/>
          <w:bCs/>
          <w:i/>
          <w:iCs/>
          <w:lang w:val="lt-LT" w:eastAsia="en-US"/>
        </w:rPr>
        <w:t>vietos adresas</w:t>
      </w:r>
      <w:r w:rsidRPr="005C50BB">
        <w:rPr>
          <w:lang w:val="lt-LT" w:eastAsia="en-US"/>
        </w:rPr>
        <w:t xml:space="preserve"> &lt;...&gt;. Tuo atveju, jei VDI pareigūnai neturi galimybių nustatyti tikslaus patikrinimo vietos adreso, nes tikrinamas objektas neturi jokio identifikacinio numerio, &lt;...&gt; šią vietą galima apibūdinti ir kitais identifikaciniais požymiais, pavyzdžiui</w:t>
      </w:r>
      <w:r>
        <w:rPr>
          <w:lang w:val="lt-LT" w:eastAsia="en-US"/>
        </w:rPr>
        <w:t>,</w:t>
      </w:r>
      <w:r w:rsidRPr="005C50BB">
        <w:rPr>
          <w:lang w:val="lt-LT" w:eastAsia="en-US"/>
        </w:rPr>
        <w:t xml:space="preserve"> žemės sklypo kadastriniu numeriu, kuris egzistuoja patikrinimo metu, vaizdo fiksavimo galimybėmis &lt;...&gt;.</w:t>
      </w:r>
      <w:r w:rsidRPr="005C50BB">
        <w:rPr>
          <w:lang w:val="lt-LT"/>
        </w:rPr>
        <w:t xml:space="preserve"> 16 punkte – „</w:t>
      </w:r>
      <w:r w:rsidRPr="005C50BB">
        <w:rPr>
          <w:lang w:val="lt-LT" w:eastAsia="en-US"/>
        </w:rPr>
        <w:t xml:space="preserve">VDI inspektorius &lt;...&gt; Protokole turi nurodyti </w:t>
      </w:r>
      <w:r w:rsidRPr="005C50BB">
        <w:rPr>
          <w:b/>
          <w:bCs/>
          <w:lang w:val="lt-LT" w:eastAsia="en-US"/>
        </w:rPr>
        <w:t>ATPK straipsnį ir jo dalį</w:t>
      </w:r>
      <w:r w:rsidRPr="005C50BB">
        <w:rPr>
          <w:lang w:val="lt-LT" w:eastAsia="en-US"/>
        </w:rPr>
        <w:t>, kurioje yra nurodyta</w:t>
      </w:r>
      <w:r>
        <w:rPr>
          <w:lang w:val="lt-LT" w:eastAsia="en-US"/>
        </w:rPr>
        <w:t>s</w:t>
      </w:r>
      <w:r w:rsidRPr="005C50BB">
        <w:rPr>
          <w:lang w:val="lt-LT" w:eastAsia="en-US"/>
        </w:rPr>
        <w:t xml:space="preserve"> šis pažeidimas, bei &lt;...&gt; turi būti nurodomas </w:t>
      </w:r>
      <w:r w:rsidRPr="005C50BB">
        <w:rPr>
          <w:b/>
          <w:bCs/>
          <w:lang w:val="lt-LT" w:eastAsia="en-US"/>
        </w:rPr>
        <w:t>ir pažeistas teisės aktas, jo straipsnis, jo dalis ir (ar) punktas</w:t>
      </w:r>
      <w:r w:rsidRPr="005C50BB">
        <w:rPr>
          <w:lang w:val="lt-LT" w:eastAsia="en-US"/>
        </w:rPr>
        <w:t xml:space="preserve">, kuriame yra įtvirtintas </w:t>
      </w:r>
      <w:r w:rsidRPr="005C50BB">
        <w:rPr>
          <w:b/>
          <w:bCs/>
          <w:lang w:val="lt-LT" w:eastAsia="en-US"/>
        </w:rPr>
        <w:t xml:space="preserve">aiškus reikalavimas (pareiga) </w:t>
      </w:r>
      <w:r w:rsidRPr="005C50BB">
        <w:rPr>
          <w:lang w:val="lt-LT" w:eastAsia="en-US"/>
        </w:rPr>
        <w:t>laikytis tam tikrų taisyklių, reikalavimas (pareiga) vykdyti tam tikrą veiksmą ir t. t. Pavyzdžiui, inkriminuojant traukiamam asmeniui veiką, numatytą ATPK 414 straipsnio 1 dalyje, bei šio straipsnio Protokole turi būti nurodytas ir atitinkamas DK straipsnis, jo dalis</w:t>
      </w:r>
      <w:r w:rsidRPr="005C50BB">
        <w:rPr>
          <w:lang w:val="lt-LT"/>
        </w:rPr>
        <w:t xml:space="preserve">“. </w:t>
      </w:r>
    </w:p>
  </w:footnote>
  <w:footnote w:id="88">
    <w:p w:rsidR="0080439A" w:rsidRPr="00055A11" w:rsidRDefault="0080439A" w:rsidP="00B83F06">
      <w:pPr>
        <w:pStyle w:val="FootnoteText"/>
        <w:jc w:val="both"/>
        <w:rPr>
          <w:lang w:val="lt-LT"/>
          <w:rPrChange w:id="65" w:author="Ramune" w:date="2020-03-02T14:01:00Z">
            <w:rPr/>
          </w:rPrChange>
        </w:rPr>
      </w:pPr>
      <w:r w:rsidRPr="00FA4B18">
        <w:rPr>
          <w:rStyle w:val="FootnoteReference"/>
          <w:lang w:val="lt-LT"/>
        </w:rPr>
        <w:footnoteRef/>
      </w:r>
      <w:r w:rsidRPr="005C50BB">
        <w:rPr>
          <w:lang w:val="lt-LT"/>
        </w:rPr>
        <w:t xml:space="preserve"> Teisėkūros pagrindų įstatymo 3 straipsnyje yra įtvirtinti teisėkūros principai, be kitų, ir sistematiškumo principas, reiškiantis, kad teisės normos turi derėti tarpusavyje, žemesnės teisinės galios teisės aktai neturi prieštarauti aukštesnės teisinės galios teisės aktams. </w:t>
      </w:r>
    </w:p>
  </w:footnote>
  <w:footnote w:id="89">
    <w:p w:rsidR="0080439A" w:rsidRPr="00055A11" w:rsidRDefault="0080439A" w:rsidP="00B83F06">
      <w:pPr>
        <w:pStyle w:val="FootnoteText"/>
        <w:jc w:val="both"/>
        <w:rPr>
          <w:lang w:val="lt-LT"/>
          <w:rPrChange w:id="66" w:author="Ramune" w:date="2020-03-02T14:01:00Z">
            <w:rPr/>
          </w:rPrChange>
        </w:rPr>
      </w:pPr>
      <w:r w:rsidRPr="00FA4B18">
        <w:rPr>
          <w:rStyle w:val="FootnoteReference"/>
          <w:lang w:val="lt-LT"/>
        </w:rPr>
        <w:footnoteRef/>
      </w:r>
      <w:r w:rsidRPr="005C50BB">
        <w:rPr>
          <w:lang w:val="lt-LT"/>
        </w:rPr>
        <w:t xml:space="preserve"> Remiantis Konstitucinio Teismo jurisprudencija, įstatymo įgyvendinamieji teisės aktai turėtų nustatyti atitinkamų įstatymų nuostatų įgyvendinimo tvarką, o ne dubliuoti įstatyminį reguliavimą.</w:t>
      </w:r>
    </w:p>
  </w:footnote>
  <w:footnote w:id="90">
    <w:p w:rsidR="0080439A" w:rsidRPr="00055A11" w:rsidRDefault="0080439A" w:rsidP="00B83F06">
      <w:pPr>
        <w:pStyle w:val="FootnoteText"/>
        <w:jc w:val="both"/>
        <w:rPr>
          <w:lang w:val="lt-LT"/>
          <w:rPrChange w:id="67" w:author="Ramune" w:date="2020-03-02T14:01:00Z">
            <w:rPr/>
          </w:rPrChange>
        </w:rPr>
      </w:pPr>
      <w:r w:rsidRPr="00FA4B18">
        <w:rPr>
          <w:rStyle w:val="FootnoteReference"/>
          <w:lang w:val="lt-LT"/>
        </w:rPr>
        <w:footnoteRef/>
      </w:r>
      <w:r w:rsidRPr="005C50BB">
        <w:rPr>
          <w:lang w:val="lt-LT"/>
        </w:rPr>
        <w:t xml:space="preserve"> Visose be išimties Korupcijos rizikos analizės metu analizuotose administracinių teisės pažeidimų bylose (žr. 37 išnašą) protokolai užregistruoti DSS IS.</w:t>
      </w:r>
    </w:p>
  </w:footnote>
  <w:footnote w:id="91">
    <w:p w:rsidR="0080439A" w:rsidRPr="00055A11" w:rsidRDefault="0080439A" w:rsidP="00B80FC4">
      <w:pPr>
        <w:pStyle w:val="FootnoteText"/>
        <w:jc w:val="both"/>
        <w:rPr>
          <w:lang w:val="lt-LT"/>
          <w:rPrChange w:id="68" w:author="Ramune" w:date="2020-03-02T14:01:00Z">
            <w:rPr/>
          </w:rPrChange>
        </w:rPr>
      </w:pPr>
      <w:r w:rsidRPr="00FA4B18">
        <w:rPr>
          <w:rStyle w:val="FootnoteReference"/>
          <w:lang w:val="lt-LT"/>
        </w:rPr>
        <w:footnoteRef/>
      </w:r>
      <w:r w:rsidRPr="005C50BB">
        <w:rPr>
          <w:lang w:val="lt-LT"/>
        </w:rPr>
        <w:t xml:space="preserve"> Korupcijos rizikos analizės metu buvo analizuotos šių ūkio subjektų patikrinimo medžiagos: UAB „Stogdengiai LT“, UAB „Lausta“, UAB „Verslo pietūs“, UAB „Projektana“, UAB „Statybos inovacija“, UAB „Senamiesčio ūkis“ (2 patikrinimų medžiagos), UAB „Aldaila“, UAB „Aksvega“, UAB „Bemsta“, UAB „Eikos statyba“ (2 patikrinimų medžiagos), UAB „Kupolas“, UAB „Mosta“, UAB „Mano būstas“, UAB „Karališka kebabinė“, UAB „Baldų idėjos“, UAB „Kiaukliai“, UAB „Woden production ir statyba“, (</w:t>
      </w:r>
      <w:r w:rsidRPr="005C50BB">
        <w:rPr>
          <w:i/>
          <w:lang w:val="lt-LT"/>
        </w:rPr>
        <w:t>pavardė neskelbiama</w:t>
      </w:r>
      <w:r w:rsidRPr="005C50BB">
        <w:rPr>
          <w:lang w:val="lt-LT"/>
        </w:rPr>
        <w:t>) individuali įmonė (2012 m. vasario 2 d. pavedimas dėl inspektavimo Nr. 40), UAB „Bagaslaviškio pieninė“, UAB „Le mažoji ragainė“, UAB „Eurofleks“, UAB „Domus star“, UAB „Vilniaus lobiai“, UAB „Gan bei city“, UAB „Fixon“, UAB „Bauer INT“, UAB „Telemanija“, UAB „Ekskomisarų biuras“.</w:t>
      </w:r>
    </w:p>
  </w:footnote>
  <w:footnote w:id="92">
    <w:p w:rsidR="0080439A" w:rsidRPr="00055A11" w:rsidRDefault="0080439A" w:rsidP="00E70441">
      <w:pPr>
        <w:pStyle w:val="FootnoteText"/>
        <w:jc w:val="both"/>
        <w:rPr>
          <w:lang w:val="lt-LT"/>
          <w:rPrChange w:id="69" w:author="Ramune" w:date="2020-03-02T14:01:00Z">
            <w:rPr/>
          </w:rPrChange>
        </w:rPr>
      </w:pPr>
      <w:r>
        <w:rPr>
          <w:rStyle w:val="FootnoteReference"/>
        </w:rPr>
        <w:footnoteRef/>
      </w:r>
      <w:r w:rsidRPr="00C15CB2">
        <w:rPr>
          <w:lang w:val="lt-LT"/>
        </w:rPr>
        <w:t xml:space="preserve"> </w:t>
      </w:r>
      <w:r w:rsidRPr="00FD36C9">
        <w:rPr>
          <w:b/>
          <w:lang w:val="lt-LT"/>
        </w:rPr>
        <w:t xml:space="preserve">VDI susipažinusi su korupcijos rizikos analizės projektu, kuris šiai įstaigai buvo pateiktas 2014 m. gruodžio 15 d. el. paštu </w:t>
      </w:r>
      <w:r w:rsidR="008D6C00">
        <w:fldChar w:fldCharType="begin"/>
      </w:r>
      <w:r w:rsidR="008D6C00" w:rsidRPr="00055A11">
        <w:rPr>
          <w:lang w:val="lt-LT"/>
          <w:rPrChange w:id="70" w:author="Ramune" w:date="2020-03-02T14:01:00Z">
            <w:rPr/>
          </w:rPrChange>
        </w:rPr>
        <w:instrText xml:space="preserve"> HYPERLINK "mailto:svetlana.cernusevic@vdi.lt" </w:instrText>
      </w:r>
      <w:r w:rsidR="008D6C00">
        <w:fldChar w:fldCharType="separate"/>
      </w:r>
      <w:r w:rsidRPr="00FD36C9">
        <w:rPr>
          <w:rStyle w:val="Hyperlink"/>
          <w:b/>
          <w:color w:val="auto"/>
          <w:u w:val="none"/>
          <w:lang w:val="lt-LT"/>
        </w:rPr>
        <w:t>svetlana.cernusevic@vdi.lt</w:t>
      </w:r>
      <w:r w:rsidR="008D6C00">
        <w:rPr>
          <w:rStyle w:val="Hyperlink"/>
          <w:b/>
          <w:color w:val="auto"/>
          <w:u w:val="none"/>
          <w:lang w:val="lt-LT"/>
        </w:rPr>
        <w:fldChar w:fldCharType="end"/>
      </w:r>
      <w:r w:rsidRPr="00FD36C9">
        <w:rPr>
          <w:b/>
          <w:lang w:val="lt-LT"/>
        </w:rPr>
        <w:t xml:space="preserve">, </w:t>
      </w:r>
      <w:r>
        <w:rPr>
          <w:b/>
          <w:lang w:val="lt-LT"/>
        </w:rPr>
        <w:t>nurodė, kad „LR viešojo administravimo įstatymas (nuo 2015-01-01 – 36</w:t>
      </w:r>
      <w:r w:rsidRPr="00FD36C9">
        <w:rPr>
          <w:b/>
          <w:vertAlign w:val="superscript"/>
          <w:lang w:val="lt-LT"/>
        </w:rPr>
        <w:t>1</w:t>
      </w:r>
      <w:r>
        <w:rPr>
          <w:b/>
          <w:lang w:val="lt-LT"/>
        </w:rPr>
        <w:t xml:space="preserve"> straipsnio 1 dalies 1 punktas): poveikio priemonės ūkio subjektams taikomos tik tada, kai priežiūros tikslų negalima pasiekti kitu būdu (</w:t>
      </w:r>
      <w:r w:rsidRPr="00FD36C9">
        <w:rPr>
          <w:b/>
          <w:i/>
          <w:lang w:val="lt-LT"/>
        </w:rPr>
        <w:t>ultima ratio</w:t>
      </w:r>
      <w:r>
        <w:rPr>
          <w:b/>
          <w:lang w:val="lt-LT"/>
        </w:rPr>
        <w:t>); poveikio priemonės yra proporcingos pažeidimo pobūdžiui ir juo padarytai žalai“. Maloniai prašome vertinti, kad vadovaujantis ūkio subjektų priežiūros optimizavimo koncepcija, ūkio subjektų priežiūra nukreipta į jo konsultavimą, o ne į baudimą“.</w:t>
      </w:r>
    </w:p>
  </w:footnote>
  <w:footnote w:id="93">
    <w:p w:rsidR="0080439A" w:rsidRDefault="0080439A" w:rsidP="00E70441">
      <w:pPr>
        <w:tabs>
          <w:tab w:val="left" w:pos="720"/>
        </w:tabs>
        <w:jc w:val="both"/>
      </w:pPr>
      <w:r>
        <w:rPr>
          <w:rStyle w:val="FootnoteReference"/>
        </w:rPr>
        <w:footnoteRef/>
      </w:r>
      <w:r w:rsidRPr="00B628CC">
        <w:t xml:space="preserve"> </w:t>
      </w:r>
      <w:r w:rsidRPr="00E70441">
        <w:rPr>
          <w:sz w:val="20"/>
          <w:szCs w:val="20"/>
        </w:rPr>
        <w:t>Cituojamu VDI vidaus teisės aktuose įtvirtintu reglamentavimu inkorporuojamos Lietuvos Respublikos viešojo administravimo įstatymo 36</w:t>
      </w:r>
      <w:r w:rsidRPr="00E70441">
        <w:rPr>
          <w:sz w:val="20"/>
          <w:szCs w:val="20"/>
          <w:vertAlign w:val="superscript"/>
        </w:rPr>
        <w:t>2</w:t>
      </w:r>
      <w:r w:rsidRPr="00E70441">
        <w:rPr>
          <w:sz w:val="20"/>
          <w:szCs w:val="20"/>
        </w:rPr>
        <w:t xml:space="preserve"> straipsnio, kuriuo apibrėžiami ūkio subjektų veiklos priežiūros principai, tarp kurių nustatytas ir </w:t>
      </w:r>
      <w:r w:rsidRPr="00E70441">
        <w:rPr>
          <w:sz w:val="20"/>
          <w:szCs w:val="20"/>
          <w:lang w:eastAsia="en-US"/>
        </w:rPr>
        <w:t>metodinės pagalbos teikimo</w:t>
      </w:r>
      <w:r w:rsidRPr="00E70441">
        <w:rPr>
          <w:sz w:val="20"/>
          <w:szCs w:val="20"/>
        </w:rPr>
        <w:t xml:space="preserve"> principas. Šis principas, be kita ko reiškia, kad </w:t>
      </w:r>
      <w:r w:rsidRPr="00E70441">
        <w:rPr>
          <w:sz w:val="20"/>
          <w:szCs w:val="20"/>
          <w:lang w:eastAsia="en-US"/>
        </w:rPr>
        <w:t>priežiūrą atliekantys subjektai, visų pirma konsultuoja ūkio subjektus savo kompetencijos klausimais, įgyvendina kitas prevencinio pobūdžio priemones, padedančias ūkio subjektams laikytis teisės aktų reikalavimų, o poveikio priemones taiko tik kaip galutinę (</w:t>
      </w:r>
      <w:r w:rsidRPr="00E70441">
        <w:rPr>
          <w:i/>
          <w:iCs/>
          <w:sz w:val="20"/>
          <w:szCs w:val="20"/>
          <w:lang w:eastAsia="en-US"/>
        </w:rPr>
        <w:t>ultima ratio</w:t>
      </w:r>
      <w:r w:rsidRPr="00E70441">
        <w:rPr>
          <w:iCs/>
          <w:sz w:val="20"/>
          <w:szCs w:val="20"/>
          <w:lang w:eastAsia="en-US"/>
        </w:rPr>
        <w:t>)</w:t>
      </w:r>
      <w:r w:rsidRPr="00E70441">
        <w:rPr>
          <w:sz w:val="20"/>
          <w:szCs w:val="20"/>
          <w:lang w:eastAsia="en-US"/>
        </w:rPr>
        <w:t xml:space="preserve"> priemonę. </w:t>
      </w:r>
      <w:r w:rsidRPr="00E70441">
        <w:rPr>
          <w:sz w:val="20"/>
          <w:szCs w:val="20"/>
        </w:rPr>
        <w:t>Taip pat ir Institucijų atliekamų priežiūros funkcijų optimizavimo gairių aprašo, 5.6 punkto (Mažareikšmis teisės aktų reikalavimų pažeidimas šiame nutarime suprantamas kaip veika, pažeidžianti teisės aktų reikalavimus, kurie neįtraukti į kontrolinius klausimynus, nebūtini siekiant tinkamai vykdyti ūkinę veiklą ir kurių pažeidimas nepadarė žalos konkrečia teisės norma saugomam viešajam interesui ar žmonių sveikatai, gyvybei ir kitiems konkrečia teisės norma saugomiems interesams arba tokia žala yra labai nežymi), 7.14 punkto, (priežiūros institucijos turėtų kuo plačiau taikyti praktiką, kai, patikrinimo metu nustačius teisės aktų pažeidimų, ūkio subjektui pateikiami rašytiniai nurodymai, kurie ūkio subjekto veiksmai pažeidžia teisės aktų reikalavimus, kaip ir per kokį terminą turi būti pašalinti pažeidimai) ir 7.15 punkto (priimant sprendimus dėl mažareikšmio teisės akto reikalavimų pažeidimo tyrimo ar sprendžiant klausimą dėl sankcijos už tokio pobūdžio pažeidimą skyrimo, turi būti vadovaujamasi Viešojo administravimo įstatymo 3 straipsnio 3 punkte įtvirtintu proporcingumo ir šio įstatymo 36</w:t>
      </w:r>
      <w:r w:rsidRPr="00E70441">
        <w:rPr>
          <w:sz w:val="20"/>
          <w:szCs w:val="20"/>
          <w:vertAlign w:val="superscript"/>
        </w:rPr>
        <w:t>2</w:t>
      </w:r>
      <w:r w:rsidRPr="00E70441">
        <w:rPr>
          <w:sz w:val="20"/>
          <w:szCs w:val="20"/>
        </w:rPr>
        <w:t xml:space="preserve"> straipsnio 1 dalies 1 punkte įtvirtintu minimalios ir proporcingos priežiūros naštos principais. Tais atvejais, kai padarytas mažareikšmis teisės aktų reikalavimų pažeidimas, rekomenduojama nutraukti mažareikšmio pažeidimo tyrimą ir netaikyti ūkio subjektui administracinių sankcijų) nuostatos.</w:t>
      </w:r>
    </w:p>
  </w:footnote>
  <w:footnote w:id="94">
    <w:p w:rsidR="0080439A" w:rsidRPr="00055A11" w:rsidRDefault="0080439A" w:rsidP="00B83F06">
      <w:pPr>
        <w:pStyle w:val="FootnoteText"/>
        <w:jc w:val="both"/>
        <w:rPr>
          <w:lang w:val="lt-LT"/>
          <w:rPrChange w:id="71" w:author="Ramune" w:date="2020-03-02T14:01:00Z">
            <w:rPr/>
          </w:rPrChange>
        </w:rPr>
      </w:pPr>
      <w:r w:rsidRPr="00FA4B18">
        <w:rPr>
          <w:rStyle w:val="FootnoteReference"/>
          <w:lang w:val="lt-LT"/>
        </w:rPr>
        <w:footnoteRef/>
      </w:r>
      <w:r w:rsidRPr="005C50BB">
        <w:rPr>
          <w:lang w:val="lt-LT"/>
        </w:rPr>
        <w:t xml:space="preserve"> </w:t>
      </w:r>
      <w:r w:rsidRPr="005C50BB">
        <w:rPr>
          <w:u w:val="single"/>
          <w:lang w:val="lt-LT" w:eastAsia="en-US"/>
        </w:rPr>
        <w:t>2013 m. liepos 12 d. nelegalaus darbo tyrimo akte Nr. NDA-0657-0431</w:t>
      </w:r>
      <w:r w:rsidRPr="005C50BB">
        <w:rPr>
          <w:lang w:val="lt-LT" w:eastAsia="en-US"/>
        </w:rPr>
        <w:t xml:space="preserve"> nurodyta įmonė, kuri teisės aktų nustatyta tvarka įregistruota juridinių asmenų registre, todėl pažeidimo subjektas (darbdavys ar jo įgaliotas asmuo, pareigūnas) yra žinomas ar nesunkiai nustatomas. Šiame akte taip pat nurodyta, kad ūkio subjekte nesudaryti ir viešai nepaskelbti darbo grafikai. Šiais veiksmais pažeidžiamas Darbo kodekso 147 straipsnio 3 dalies reikalavimas „</w:t>
      </w:r>
      <w:r w:rsidRPr="005C50BB">
        <w:rPr>
          <w:lang w:val="lt-LT"/>
        </w:rPr>
        <w:t xml:space="preserve">Darbuotojai privalo dirbti darbo (pamainų) grafikuose nustatytu laiku. </w:t>
      </w:r>
      <w:r w:rsidRPr="005C50BB">
        <w:rPr>
          <w:i/>
          <w:lang w:val="lt-LT"/>
        </w:rPr>
        <w:t>Darbo grafikai paskelbiami viešai įmonėse ar jų padaliniuose, ar kolektyvinėje sutartyje nustatyta tvarka ne vėliau kaip prieš dvi savaites iki šių grafikų įsigaliojimo</w:t>
      </w:r>
      <w:r w:rsidRPr="005C50BB">
        <w:rPr>
          <w:lang w:val="lt-LT"/>
        </w:rPr>
        <w:t>. Kolektyvinėje sutartyje, o kai jos nėra, ‒ darbo tvarkos taisyklėse gali būti nurodyti atvejai, kai darbo grafikai paskelbiami ne vėliau kaip prieš savaitę iki šių grafikų įsigaliojimo. Įmonėse, įstaigose, organizacijose, atskiruose cechuose, baruose, kuriuose taikoma suminė darbo laiko apskaita, ir darbams, kuriems taikoma suminė darbo laiko apskaita, darbo grafikai paskelbiami viešai įmonėse ar jų padaliniuose, ar kolektyvinėje sutartyje nustatyta tvarka ne vėliau kaip prieš savaitę iki šių grafikų įsigaliojimo</w:t>
      </w:r>
      <w:r w:rsidRPr="005C50BB">
        <w:rPr>
          <w:lang w:val="lt-LT" w:eastAsia="en-US"/>
        </w:rPr>
        <w:t>“</w:t>
      </w:r>
      <w:r w:rsidRPr="005C50BB">
        <w:rPr>
          <w:lang w:val="lt-LT"/>
        </w:rPr>
        <w:t xml:space="preserve"> Administracinė atsakomybė už Darbo įstatymų, darbų saugos ir darbo higienos norminių aktų pažeidimą, nustatyta Kodekso 41 straipsnyje.</w:t>
      </w:r>
    </w:p>
  </w:footnote>
  <w:footnote w:id="95">
    <w:p w:rsidR="0080439A" w:rsidRPr="00055A11" w:rsidRDefault="0080439A" w:rsidP="00EF1BD9">
      <w:pPr>
        <w:pStyle w:val="FootnoteText"/>
        <w:jc w:val="both"/>
        <w:rPr>
          <w:lang w:val="lt-LT"/>
          <w:rPrChange w:id="72" w:author="Ramune" w:date="2020-03-02T14:01:00Z">
            <w:rPr/>
          </w:rPrChange>
        </w:rPr>
      </w:pPr>
      <w:r>
        <w:rPr>
          <w:rStyle w:val="FootnoteReference"/>
        </w:rPr>
        <w:footnoteRef/>
      </w:r>
      <w:r w:rsidRPr="00F41318">
        <w:rPr>
          <w:lang w:val="lt-LT"/>
        </w:rPr>
        <w:t xml:space="preserve"> </w:t>
      </w:r>
      <w:r w:rsidRPr="009548C1">
        <w:rPr>
          <w:b/>
          <w:lang w:val="lt-LT"/>
        </w:rPr>
        <w:t xml:space="preserve">VDI susipažinusi su korupcijos rizikos analizės projektu </w:t>
      </w:r>
      <w:r>
        <w:rPr>
          <w:b/>
          <w:lang w:val="lt-LT"/>
        </w:rPr>
        <w:t>pareiškė</w:t>
      </w:r>
      <w:r w:rsidRPr="009548C1">
        <w:rPr>
          <w:b/>
          <w:lang w:val="lt-LT"/>
        </w:rPr>
        <w:t>, kad</w:t>
      </w:r>
      <w:r>
        <w:rPr>
          <w:lang w:val="lt-LT"/>
        </w:rPr>
        <w:t xml:space="preserve">: „&lt;...&gt; išsamus </w:t>
      </w:r>
      <w:r w:rsidRPr="009548C1">
        <w:rPr>
          <w:lang w:val="lt-LT"/>
        </w:rPr>
        <w:t>aplinkybių dėl kurių gali būti nesurašomas ATP protokolas iš esmės nėra galimas, nes tik inspektorius, atliekantis patikrinimą gali įverti situaciją, aplinkybes, paaiškinimus ir detales. Pagrindinis principas , kuriuo jis turi vadovautis  yra reglamentuotas teisės aktuose – tai teisingumo, sąžiningumo, protingumo principas, bei siekis ne bausti iš karto, o leisti ištaisyti klaidas. Ypač tai taikytina smulkiajam verslui, kuriam veiksmingiau yra ne atgrasančios priemonės, o skatinimas, motyvacija dirbti sąžiningai ir kontroliuojančių institucijų pagalba, motyvacija dirbti skaidriai, parodant jiems, kad yra stebimi“</w:t>
      </w:r>
    </w:p>
  </w:footnote>
  <w:footnote w:id="96">
    <w:p w:rsidR="0080439A" w:rsidRPr="00055A11" w:rsidRDefault="0080439A" w:rsidP="00B83F06">
      <w:pPr>
        <w:pStyle w:val="FootnoteText"/>
        <w:rPr>
          <w:lang w:val="lt-LT"/>
          <w:rPrChange w:id="73" w:author="Ramune" w:date="2020-03-02T14:01:00Z">
            <w:rPr/>
          </w:rPrChange>
        </w:rPr>
      </w:pPr>
      <w:r w:rsidRPr="00FA4B18">
        <w:rPr>
          <w:rStyle w:val="FootnoteReference"/>
          <w:lang w:val="lt-LT"/>
        </w:rPr>
        <w:footnoteRef/>
      </w:r>
      <w:r w:rsidRPr="005C50BB">
        <w:rPr>
          <w:lang w:val="lt-LT"/>
        </w:rPr>
        <w:t xml:space="preserve"> </w:t>
      </w:r>
      <w:r w:rsidRPr="005C50BB">
        <w:rPr>
          <w:lang w:val="lt-LT" w:eastAsia="en-US"/>
        </w:rPr>
        <w:t>Statybvietės turi atitikti darbuotojų saugos ir sveikatos reikalavimus, nustatytus socialinės apsaugos ir darbo ministro ir aplinkos ministro patvirtintuose Darboviečių įrengimo statybvietėse nuostatuose &lt;...&gt;.</w:t>
      </w:r>
    </w:p>
  </w:footnote>
  <w:footnote w:id="97">
    <w:p w:rsidR="0080439A" w:rsidRPr="00055A11" w:rsidRDefault="0080439A" w:rsidP="00B83F06">
      <w:pPr>
        <w:pStyle w:val="FootnoteText"/>
        <w:jc w:val="both"/>
        <w:rPr>
          <w:lang w:val="lt-LT"/>
          <w:rPrChange w:id="74" w:author="Ramune" w:date="2020-03-02T14:01:00Z">
            <w:rPr/>
          </w:rPrChange>
        </w:rPr>
      </w:pPr>
      <w:r w:rsidRPr="00FA4B18">
        <w:rPr>
          <w:rStyle w:val="FootnoteReference"/>
          <w:lang w:val="lt-LT"/>
        </w:rPr>
        <w:footnoteRef/>
      </w:r>
      <w:r w:rsidRPr="005C50BB">
        <w:rPr>
          <w:lang w:val="lt-LT"/>
        </w:rPr>
        <w:t xml:space="preserve"> Nustatyta, kad „darbai aukštyje turi būti atliekami tik naudojant tinkamus įrenginius arba kolektyvines apsaugos priemones, tokias kaip: aptvarus, platformas arba apsauginius tinklus ir kitas priemones. Jei dėl darbo pobūdžio tokių įrenginių naudoti negalima, turi būti įrengtos reikiamos priėjimo prie darbo vietos priemonės ir naudojami saugos diržai arba taikomi kiti tvirtinimo metodai.“</w:t>
      </w:r>
    </w:p>
  </w:footnote>
  <w:footnote w:id="98">
    <w:p w:rsidR="0080439A" w:rsidRPr="00055A11" w:rsidRDefault="0080439A" w:rsidP="00B83F06">
      <w:pPr>
        <w:pStyle w:val="FootnoteText"/>
        <w:rPr>
          <w:lang w:val="lt-LT"/>
          <w:rPrChange w:id="75" w:author="Ramune" w:date="2020-03-02T14:01:00Z">
            <w:rPr/>
          </w:rPrChange>
        </w:rPr>
      </w:pPr>
      <w:r w:rsidRPr="00FA4B18">
        <w:rPr>
          <w:rStyle w:val="FootnoteReference"/>
          <w:lang w:val="lt-LT"/>
        </w:rPr>
        <w:footnoteRef/>
      </w:r>
      <w:r w:rsidRPr="005C50BB">
        <w:rPr>
          <w:lang w:val="lt-LT"/>
        </w:rPr>
        <w:t xml:space="preserve"> Šių taisyklių 21 punkte nustatyta, kad „vykdant žemės darbus gyvenviečių ar veikiančių įmonių teritorijoje, duobės, tranšėjos ir kitos iškasos tose vietose, kur vyksta transporto ar pėsčiųjų judėjimas, turi būti aptvertos &lt;...&gt;“, o 47 punkte – kad „įrengiant arba ardant kolektyvines saugos priemones turi būti naudojami saugos diržai, patikimai pritvirtinti prie specialių tvirtinimo įtaisų ar statinio konstrukcijų“.</w:t>
      </w:r>
    </w:p>
  </w:footnote>
  <w:footnote w:id="99">
    <w:p w:rsidR="0080439A" w:rsidRPr="00055A11" w:rsidRDefault="0080439A" w:rsidP="00B83F06">
      <w:pPr>
        <w:pStyle w:val="FootnoteText"/>
        <w:jc w:val="both"/>
        <w:rPr>
          <w:lang w:val="lt-LT"/>
          <w:rPrChange w:id="76" w:author="Ramune" w:date="2020-03-02T14:01:00Z">
            <w:rPr/>
          </w:rPrChange>
        </w:rPr>
      </w:pPr>
      <w:r w:rsidRPr="00FA4B18">
        <w:rPr>
          <w:rStyle w:val="FootnoteReference"/>
          <w:lang w:val="lt-LT"/>
        </w:rPr>
        <w:footnoteRef/>
      </w:r>
      <w:r w:rsidRPr="005C50BB">
        <w:rPr>
          <w:lang w:val="lt-LT"/>
        </w:rPr>
        <w:t xml:space="preserve"> Dokumentų kontrolės ir kokybės analizės apraše, remiantis Lietuvos vyriausiojo administracinio teismo jurisprudencija, taip pat pažymima, kad </w:t>
      </w:r>
      <w:r w:rsidRPr="005C50BB">
        <w:rPr>
          <w:i/>
          <w:lang w:val="lt-LT"/>
        </w:rPr>
        <w:t>pareigūno statuso įgijimas neatsiejamas nuo juridinio fakto (sprendimo) atitinkamą asmenį skirti tam tikrų funkcijų atlikimui</w:t>
      </w:r>
      <w:r w:rsidRPr="005C50BB">
        <w:rPr>
          <w:lang w:val="lt-LT"/>
        </w:rPr>
        <w:t>. Be to, atkreipiamas dėmesys, kad „&lt;...&gt; atsakomybė</w:t>
      </w:r>
      <w:r>
        <w:rPr>
          <w:lang w:val="lt-LT"/>
        </w:rPr>
        <w:t>,</w:t>
      </w:r>
      <w:r w:rsidRPr="005C50BB">
        <w:rPr>
          <w:lang w:val="lt-LT"/>
        </w:rPr>
        <w:t xml:space="preserve"> numatyta už darbų saugos ir darbo higienos norminių aktų pažeidimą</w:t>
      </w:r>
      <w:r>
        <w:rPr>
          <w:lang w:val="lt-LT"/>
        </w:rPr>
        <w:t>,</w:t>
      </w:r>
      <w:r w:rsidRPr="005C50BB">
        <w:rPr>
          <w:lang w:val="lt-LT"/>
        </w:rPr>
        <w:t xml:space="preserve"> &lt;...&gt; darbdavio lokaliniuose teisės aktuose turi būti nustatyta, kad administracinėn atsakomybėn patrauktam asmeniui buvo pavestos organizacinės – tvarkymo ar administracinės – ūkinės pareigos būtent šioje srityje, arba darbdavio įgaliojimas, kuriuo šiam asmeniui yra perduotos aptariamos funkcijos“.</w:t>
      </w:r>
    </w:p>
  </w:footnote>
  <w:footnote w:id="100">
    <w:p w:rsidR="0080439A" w:rsidRDefault="0080439A" w:rsidP="00B83F06">
      <w:pPr>
        <w:autoSpaceDE w:val="0"/>
        <w:autoSpaceDN w:val="0"/>
        <w:adjustRightInd w:val="0"/>
        <w:jc w:val="both"/>
      </w:pPr>
      <w:r w:rsidRPr="00FA4B18">
        <w:rPr>
          <w:rStyle w:val="FootnoteReference"/>
          <w:sz w:val="20"/>
          <w:szCs w:val="20"/>
        </w:rPr>
        <w:footnoteRef/>
      </w:r>
      <w:r w:rsidRPr="00FA4B18">
        <w:rPr>
          <w:sz w:val="20"/>
          <w:szCs w:val="20"/>
        </w:rPr>
        <w:t xml:space="preserve"> </w:t>
      </w:r>
      <w:r w:rsidRPr="005C50BB">
        <w:rPr>
          <w:sz w:val="20"/>
          <w:szCs w:val="20"/>
        </w:rPr>
        <w:t>Protokolų ir nutarimų aprašo 14 punkte nustatyta, kad „</w:t>
      </w:r>
      <w:r w:rsidRPr="005C50BB">
        <w:rPr>
          <w:sz w:val="20"/>
          <w:szCs w:val="20"/>
          <w:lang w:eastAsia="en-US"/>
        </w:rPr>
        <w:t>VDI vardu nagrinėti ATPK jai priskirtas ATP bylas ir skirti administracines nuobaudas turi teisę Lietuvos Respublikos vyriausiasis valstybinis darbo inspektorius, jo pavaduotojai, vyriausieji darbo inspektoriai, vyresnieji darbo inspektoriai ir darbo inspektoriai“.</w:t>
      </w:r>
    </w:p>
  </w:footnote>
  <w:footnote w:id="101">
    <w:p w:rsidR="0080439A" w:rsidRDefault="0080439A" w:rsidP="00B83F06">
      <w:pPr>
        <w:pStyle w:val="FootnoteText"/>
        <w:jc w:val="both"/>
      </w:pPr>
      <w:r w:rsidRPr="00FA4B18">
        <w:rPr>
          <w:rStyle w:val="FootnoteReference"/>
          <w:lang w:val="lt-LT"/>
        </w:rPr>
        <w:footnoteRef/>
      </w:r>
      <w:r w:rsidRPr="005C50BB">
        <w:rPr>
          <w:lang w:val="lt-LT"/>
        </w:rPr>
        <w:t xml:space="preserve"> Protokolų ir nutarimų aprašo 14 punkte nustatyta, kad „&lt;…&gt; bylos nagrinėjime dalyvauja kitas skyriaus (administracijos) inspektorius“.</w:t>
      </w:r>
    </w:p>
  </w:footnote>
  <w:footnote w:id="102">
    <w:p w:rsidR="0080439A" w:rsidRDefault="0080439A" w:rsidP="00B83F06">
      <w:pPr>
        <w:pStyle w:val="FootnoteText"/>
        <w:jc w:val="both"/>
      </w:pPr>
      <w:r w:rsidRPr="005C50BB">
        <w:rPr>
          <w:rStyle w:val="FootnoteReference"/>
          <w:lang w:val="lt-LT"/>
        </w:rPr>
        <w:footnoteRef/>
      </w:r>
      <w:r w:rsidRPr="005C50BB">
        <w:rPr>
          <w:lang w:val="lt-LT"/>
        </w:rPr>
        <w:t xml:space="preserve"> Žr. </w:t>
      </w:r>
      <w:r>
        <w:rPr>
          <w:lang w:val="lt-LT"/>
        </w:rPr>
        <w:t>78</w:t>
      </w:r>
      <w:r w:rsidRPr="005C50BB">
        <w:rPr>
          <w:lang w:val="lt-LT"/>
        </w:rPr>
        <w:t xml:space="preserve"> išnašą. </w:t>
      </w:r>
    </w:p>
  </w:footnote>
  <w:footnote w:id="103">
    <w:p w:rsidR="0080439A" w:rsidRPr="005C50BB" w:rsidRDefault="0080439A" w:rsidP="00B83F06">
      <w:pPr>
        <w:jc w:val="both"/>
        <w:rPr>
          <w:sz w:val="20"/>
          <w:szCs w:val="20"/>
          <w:lang w:eastAsia="en-US"/>
        </w:rPr>
      </w:pPr>
      <w:r w:rsidRPr="00FA4B18">
        <w:rPr>
          <w:rStyle w:val="FootnoteReference"/>
          <w:sz w:val="20"/>
          <w:szCs w:val="20"/>
        </w:rPr>
        <w:footnoteRef/>
      </w:r>
      <w:r w:rsidRPr="005C50BB">
        <w:rPr>
          <w:sz w:val="20"/>
          <w:szCs w:val="20"/>
        </w:rPr>
        <w:t xml:space="preserve"> </w:t>
      </w:r>
      <w:r w:rsidRPr="005C50BB">
        <w:rPr>
          <w:b/>
          <w:sz w:val="20"/>
          <w:szCs w:val="20"/>
        </w:rPr>
        <w:t>Kodekso 30 straipsnyje</w:t>
      </w:r>
      <w:r w:rsidRPr="005C50BB">
        <w:rPr>
          <w:sz w:val="20"/>
          <w:szCs w:val="20"/>
        </w:rPr>
        <w:t xml:space="preserve"> nustatyta, kad: „</w:t>
      </w:r>
      <w:r w:rsidRPr="005C50BB">
        <w:rPr>
          <w:sz w:val="20"/>
          <w:szCs w:val="20"/>
          <w:u w:val="single"/>
        </w:rPr>
        <w:t>Nuobauda</w:t>
      </w:r>
      <w:r w:rsidRPr="005C50BB">
        <w:rPr>
          <w:sz w:val="20"/>
          <w:szCs w:val="20"/>
        </w:rPr>
        <w:t xml:space="preserve"> už administracinį teisės pažeidimą </w:t>
      </w:r>
      <w:r w:rsidRPr="005C50BB">
        <w:rPr>
          <w:sz w:val="20"/>
          <w:szCs w:val="20"/>
          <w:u w:val="single"/>
        </w:rPr>
        <w:t>skiriama norminio akto, numatančio atsakomybę už padarytą teisės pažeidimą, nustatytose ribose, tiksliai laikantis šio kodekso ir kitų aktų dėl administracinių teisės pažeidimų</w:t>
      </w:r>
      <w:r w:rsidRPr="005C50BB">
        <w:rPr>
          <w:sz w:val="20"/>
          <w:szCs w:val="20"/>
        </w:rPr>
        <w:t xml:space="preserve">. </w:t>
      </w:r>
      <w:r w:rsidRPr="005C50BB">
        <w:rPr>
          <w:sz w:val="20"/>
          <w:szCs w:val="20"/>
          <w:lang w:eastAsia="en-US"/>
        </w:rPr>
        <w:t xml:space="preserve">Skiriant nuobaudą, atsižvelgiama į padaryto teisės pažeidimo pobūdį, pažeidėjo asmenybę bei atsakomybę lengvinančias ir sunkinančias aplinkybes. Atsakomybę lengvinančių ir sunkinančių aplinkybių sąrašą nustato šio kodekso 31 ir 32 straipsniai“. </w:t>
      </w:r>
    </w:p>
    <w:p w:rsidR="0080439A" w:rsidRPr="005C50BB" w:rsidRDefault="0080439A" w:rsidP="00B83F06">
      <w:pPr>
        <w:jc w:val="both"/>
        <w:rPr>
          <w:sz w:val="20"/>
          <w:szCs w:val="20"/>
          <w:lang w:eastAsia="en-US"/>
        </w:rPr>
      </w:pPr>
      <w:r w:rsidRPr="005C50BB">
        <w:rPr>
          <w:b/>
          <w:sz w:val="20"/>
          <w:szCs w:val="20"/>
        </w:rPr>
        <w:t>Kodekso 30</w:t>
      </w:r>
      <w:r w:rsidRPr="005C50BB">
        <w:rPr>
          <w:b/>
          <w:sz w:val="20"/>
          <w:szCs w:val="20"/>
          <w:vertAlign w:val="superscript"/>
        </w:rPr>
        <w:t>2</w:t>
      </w:r>
      <w:r w:rsidRPr="005C50BB">
        <w:rPr>
          <w:b/>
          <w:sz w:val="20"/>
          <w:szCs w:val="20"/>
        </w:rPr>
        <w:t xml:space="preserve"> straipsnio 1 dalyje</w:t>
      </w:r>
      <w:r w:rsidRPr="005C50BB">
        <w:rPr>
          <w:sz w:val="20"/>
          <w:szCs w:val="20"/>
        </w:rPr>
        <w:t xml:space="preserve"> nustatyta, kad „</w:t>
      </w:r>
      <w:r w:rsidRPr="005C50BB">
        <w:rPr>
          <w:sz w:val="20"/>
          <w:szCs w:val="20"/>
          <w:lang w:eastAsia="en-US"/>
        </w:rPr>
        <w:t xml:space="preserve">Skiriamos baudos dydis </w:t>
      </w:r>
      <w:r w:rsidRPr="005C50BB">
        <w:rPr>
          <w:sz w:val="20"/>
          <w:szCs w:val="20"/>
          <w:u w:val="single"/>
          <w:lang w:eastAsia="en-US"/>
        </w:rPr>
        <w:t>nustatomas pagal baudos dydžio sankcijoje minimumo ir maksimumo vidurkį</w:t>
      </w:r>
      <w:r w:rsidRPr="005C50BB">
        <w:rPr>
          <w:sz w:val="20"/>
          <w:szCs w:val="20"/>
          <w:lang w:eastAsia="en-US"/>
        </w:rPr>
        <w:t xml:space="preserve">, atsižvelgiant į atsakomybę lengvinančias ar sunkinančias aplinkybes. Jeigu yra atsakomybę lengvinančių aplinkybių, baudos dydis mažinamas nuo vidurkio iki minimumo, o esant atsakomybę sunkinančių aplinkybių, baudos dydis didinamas nuo vidurkio iki maksimumo“. </w:t>
      </w:r>
    </w:p>
    <w:p w:rsidR="0080439A" w:rsidRPr="005C50BB" w:rsidRDefault="0080439A" w:rsidP="00B83F06">
      <w:pPr>
        <w:jc w:val="both"/>
        <w:rPr>
          <w:sz w:val="20"/>
          <w:szCs w:val="20"/>
          <w:lang w:eastAsia="en-US"/>
        </w:rPr>
      </w:pPr>
      <w:r w:rsidRPr="005C50BB">
        <w:rPr>
          <w:sz w:val="20"/>
          <w:szCs w:val="20"/>
          <w:lang w:eastAsia="en-US"/>
        </w:rPr>
        <w:t xml:space="preserve">Kodekso </w:t>
      </w:r>
      <w:r w:rsidRPr="005C50BB">
        <w:rPr>
          <w:b/>
          <w:sz w:val="20"/>
          <w:szCs w:val="20"/>
        </w:rPr>
        <w:t>30</w:t>
      </w:r>
      <w:r w:rsidRPr="005C50BB">
        <w:rPr>
          <w:b/>
          <w:sz w:val="20"/>
          <w:szCs w:val="20"/>
          <w:vertAlign w:val="superscript"/>
        </w:rPr>
        <w:t>2</w:t>
      </w:r>
      <w:r w:rsidRPr="005C50BB">
        <w:rPr>
          <w:b/>
          <w:sz w:val="20"/>
          <w:szCs w:val="20"/>
        </w:rPr>
        <w:t xml:space="preserve"> straipsnio 2 dalyje</w:t>
      </w:r>
      <w:r w:rsidRPr="005C50BB">
        <w:rPr>
          <w:sz w:val="20"/>
          <w:szCs w:val="20"/>
        </w:rPr>
        <w:t xml:space="preserve"> nustatyta, kad „</w:t>
      </w:r>
      <w:r w:rsidRPr="005C50BB">
        <w:rPr>
          <w:sz w:val="20"/>
          <w:szCs w:val="20"/>
          <w:lang w:eastAsia="en-US"/>
        </w:rPr>
        <w:t>Esant atsakomybę lengvinančių ir sunkinančių aplinkybių, nuobauda skiriama atsižvelgiant į jų kiekį ir reikšmingumą</w:t>
      </w:r>
      <w:r w:rsidRPr="005C50BB">
        <w:rPr>
          <w:sz w:val="20"/>
          <w:szCs w:val="20"/>
        </w:rPr>
        <w:t>“.</w:t>
      </w:r>
    </w:p>
    <w:p w:rsidR="0080439A" w:rsidRPr="005C50BB" w:rsidRDefault="0080439A" w:rsidP="00B83F06">
      <w:pPr>
        <w:jc w:val="both"/>
        <w:rPr>
          <w:sz w:val="20"/>
          <w:szCs w:val="20"/>
        </w:rPr>
      </w:pPr>
      <w:r w:rsidRPr="005C50BB">
        <w:rPr>
          <w:b/>
          <w:sz w:val="20"/>
          <w:szCs w:val="20"/>
        </w:rPr>
        <w:t>Kodekso 30</w:t>
      </w:r>
      <w:r w:rsidRPr="005C50BB">
        <w:rPr>
          <w:b/>
          <w:sz w:val="20"/>
          <w:szCs w:val="20"/>
          <w:vertAlign w:val="superscript"/>
        </w:rPr>
        <w:t>2</w:t>
      </w:r>
      <w:r w:rsidRPr="005C50BB">
        <w:rPr>
          <w:b/>
          <w:sz w:val="20"/>
          <w:szCs w:val="20"/>
        </w:rPr>
        <w:t xml:space="preserve"> straipsnio 3 dalyje</w:t>
      </w:r>
      <w:r w:rsidRPr="005C50BB">
        <w:rPr>
          <w:sz w:val="20"/>
          <w:szCs w:val="20"/>
        </w:rPr>
        <w:t xml:space="preserve"> nustatyta, kad „Baudos dydžio mažinimas ar didinimas </w:t>
      </w:r>
      <w:r w:rsidRPr="005C50BB">
        <w:rPr>
          <w:sz w:val="20"/>
          <w:szCs w:val="20"/>
          <w:u w:val="single"/>
        </w:rPr>
        <w:t>motyvuojamas</w:t>
      </w:r>
      <w:r w:rsidRPr="005C50BB">
        <w:rPr>
          <w:sz w:val="20"/>
          <w:szCs w:val="20"/>
        </w:rPr>
        <w:t xml:space="preserve"> organo (pareigūno), nagrinėjančio administracinio teisės pažeidimo bylą, </w:t>
      </w:r>
      <w:r w:rsidRPr="005C50BB">
        <w:rPr>
          <w:sz w:val="20"/>
          <w:szCs w:val="20"/>
          <w:u w:val="single"/>
        </w:rPr>
        <w:t>nutarime</w:t>
      </w:r>
      <w:r w:rsidRPr="005C50BB">
        <w:rPr>
          <w:sz w:val="20"/>
          <w:szCs w:val="20"/>
        </w:rPr>
        <w:t xml:space="preserve">“. </w:t>
      </w:r>
    </w:p>
    <w:p w:rsidR="0080439A" w:rsidRPr="005C50BB" w:rsidRDefault="0080439A" w:rsidP="00B83F06">
      <w:pPr>
        <w:jc w:val="both"/>
        <w:rPr>
          <w:color w:val="000000"/>
          <w:sz w:val="20"/>
          <w:szCs w:val="20"/>
        </w:rPr>
      </w:pPr>
      <w:r w:rsidRPr="005C50BB">
        <w:rPr>
          <w:b/>
          <w:sz w:val="20"/>
          <w:szCs w:val="20"/>
        </w:rPr>
        <w:t xml:space="preserve">Kodekso 41 straipsnio 1 dalyje </w:t>
      </w:r>
      <w:r w:rsidRPr="005C50BB">
        <w:rPr>
          <w:sz w:val="20"/>
          <w:szCs w:val="20"/>
        </w:rPr>
        <w:t>nustatyta, kad „</w:t>
      </w:r>
      <w:r w:rsidRPr="005C50BB">
        <w:rPr>
          <w:sz w:val="20"/>
          <w:szCs w:val="20"/>
          <w:lang w:eastAsia="en-US"/>
        </w:rPr>
        <w:t xml:space="preserve">Darbo įstatymų, darbų saugos ir darbo higienos norminių aktų pažeidimas – užtraukia baudą darbdaviams ar jų įgaliotiems asmenims nuo </w:t>
      </w:r>
      <w:r w:rsidRPr="005C50BB">
        <w:rPr>
          <w:sz w:val="20"/>
          <w:szCs w:val="20"/>
          <w:u w:val="single"/>
          <w:lang w:eastAsia="en-US"/>
        </w:rPr>
        <w:t>penkių šimtų iki penkių tūkstančių litų</w:t>
      </w:r>
      <w:r w:rsidRPr="005C50BB">
        <w:rPr>
          <w:sz w:val="20"/>
          <w:szCs w:val="20"/>
        </w:rPr>
        <w:t>“</w:t>
      </w:r>
      <w:r w:rsidRPr="005C50BB">
        <w:rPr>
          <w:color w:val="000000"/>
          <w:sz w:val="20"/>
          <w:szCs w:val="20"/>
        </w:rPr>
        <w:t>.</w:t>
      </w:r>
    </w:p>
    <w:p w:rsidR="0080439A" w:rsidRDefault="0080439A" w:rsidP="00B83F06">
      <w:pPr>
        <w:jc w:val="both"/>
      </w:pPr>
    </w:p>
  </w:footnote>
  <w:footnote w:id="104">
    <w:p w:rsidR="0080439A" w:rsidRDefault="0080439A" w:rsidP="00B83F06">
      <w:pPr>
        <w:pStyle w:val="FootnoteText"/>
      </w:pPr>
      <w:r w:rsidRPr="00FA4B18">
        <w:rPr>
          <w:rStyle w:val="FootnoteReference"/>
          <w:lang w:val="lt-LT"/>
        </w:rPr>
        <w:footnoteRef/>
      </w:r>
      <w:r w:rsidRPr="005C50BB">
        <w:rPr>
          <w:lang w:val="lt-LT"/>
        </w:rPr>
        <w:t xml:space="preserve"> Pro</w:t>
      </w:r>
      <w:r>
        <w:rPr>
          <w:lang w:val="lt-LT"/>
        </w:rPr>
        <w:t>t</w:t>
      </w:r>
      <w:r w:rsidRPr="005C50BB">
        <w:rPr>
          <w:lang w:val="lt-LT"/>
        </w:rPr>
        <w:t>okolų ir nutarimų aprašo 30 ir 32 punktai.</w:t>
      </w:r>
    </w:p>
  </w:footnote>
  <w:footnote w:id="105">
    <w:p w:rsidR="0080439A" w:rsidRDefault="0080439A" w:rsidP="00B83F06">
      <w:pPr>
        <w:pStyle w:val="FootnoteText"/>
        <w:jc w:val="both"/>
      </w:pPr>
      <w:r w:rsidRPr="00FA4B18">
        <w:rPr>
          <w:rStyle w:val="FootnoteReference"/>
          <w:lang w:val="lt-LT"/>
        </w:rPr>
        <w:footnoteRef/>
      </w:r>
      <w:r w:rsidRPr="005C50BB">
        <w:rPr>
          <w:lang w:val="lt-LT"/>
        </w:rPr>
        <w:t xml:space="preserve"> Būtina atkreipti dėmesį, kad remiantis Konstitucinio Teismo jurisprudencija įstatymo įgyvendinamieji teisės aktai turėtų nustatyti atitinkamų įstatymų nuostatų įgyvendinimo tvarką, o ne dubliuoti įstatyminį reguliavimą.</w:t>
      </w:r>
    </w:p>
  </w:footnote>
  <w:footnote w:id="106">
    <w:p w:rsidR="0080439A" w:rsidRPr="00055A11" w:rsidRDefault="0080439A" w:rsidP="009D6B37">
      <w:pPr>
        <w:pStyle w:val="FootnoteText"/>
        <w:jc w:val="both"/>
        <w:rPr>
          <w:lang w:val="lt-LT"/>
          <w:rPrChange w:id="79" w:author="Ramune" w:date="2020-03-02T14:01:00Z">
            <w:rPr/>
          </w:rPrChange>
        </w:rPr>
      </w:pPr>
      <w:r w:rsidRPr="00FA4B18">
        <w:rPr>
          <w:rStyle w:val="FootnoteReference"/>
          <w:lang w:val="lt-LT"/>
        </w:rPr>
        <w:footnoteRef/>
      </w:r>
      <w:r w:rsidRPr="005C50BB">
        <w:rPr>
          <w:lang w:val="lt-LT"/>
        </w:rPr>
        <w:t xml:space="preserve"> STT, įvertinusi Lietuvos Respublikos valstybinės darbo inspekcijos ūkio subjektų veiklos patikrinimų taisykles, patvirtintas 2014 m. liepos 29 d. vyriausiojo valstybinio darbo inspektoriaus įsakymu Nr. V-334 (pakeitusias korupcijos rizikos analizės metu vertintas Patikrinimų taisykles), nustatė, kad jose įtvirtintas teisinis reglamentavimas, situacijos dėl galimos korupcijos rizikos ir jos valdymo, iš esmės nepagerina.</w:t>
      </w:r>
    </w:p>
  </w:footnote>
  <w:footnote w:id="107">
    <w:p w:rsidR="0080439A" w:rsidRPr="005C50BB" w:rsidRDefault="0080439A" w:rsidP="005F7930">
      <w:pPr>
        <w:pStyle w:val="FootnoteText"/>
        <w:jc w:val="both"/>
        <w:rPr>
          <w:b/>
          <w:lang w:val="lt-LT"/>
        </w:rPr>
      </w:pPr>
      <w:r w:rsidRPr="00FA4B18">
        <w:rPr>
          <w:rStyle w:val="FootnoteReference"/>
          <w:b/>
          <w:lang w:val="lt-LT"/>
        </w:rPr>
        <w:footnoteRef/>
      </w:r>
      <w:r w:rsidRPr="005C50BB">
        <w:rPr>
          <w:b/>
          <w:lang w:val="lt-LT"/>
        </w:rPr>
        <w:t xml:space="preserve"> Informaciją apie išvadoje dėl korupcijos rizikos analizės nurodytų pasiūlymų vykdymą ar numatomą įgyvendinimą prašome pateikti STT ne vėliau kaip per 3 mėnesius nuo išvados dėl korupcijos rizikos analizės gavimo dienos.</w:t>
      </w:r>
      <w:r>
        <w:rPr>
          <w:b/>
          <w:lang w:val="lt-LT"/>
        </w:rPr>
        <w:t xml:space="preserve"> </w:t>
      </w:r>
    </w:p>
    <w:p w:rsidR="0080439A" w:rsidRDefault="0080439A" w:rsidP="005F7930">
      <w:pPr>
        <w:pStyle w:val="FootnoteText"/>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39A" w:rsidRDefault="008D6C00">
    <w:pPr>
      <w:pStyle w:val="Header"/>
      <w:jc w:val="center"/>
    </w:pPr>
    <w:r>
      <w:fldChar w:fldCharType="begin"/>
    </w:r>
    <w:r>
      <w:instrText xml:space="preserve"> PAGE   \* MERGEFORMAT </w:instrText>
    </w:r>
    <w:r>
      <w:fldChar w:fldCharType="separate"/>
    </w:r>
    <w:r w:rsidR="00055A11">
      <w:rPr>
        <w:noProof/>
      </w:rPr>
      <w:t>2</w:t>
    </w:r>
    <w:r>
      <w:rPr>
        <w:noProof/>
      </w:rPr>
      <w:fldChar w:fldCharType="end"/>
    </w:r>
  </w:p>
  <w:p w:rsidR="0080439A" w:rsidRDefault="008043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39A" w:rsidRPr="0042330D" w:rsidRDefault="0080439A" w:rsidP="00C936E4">
    <w:pPr>
      <w:pStyle w:val="Header"/>
      <w:jc w:val="center"/>
      <w:rPr>
        <w:b/>
        <w:sz w:val="22"/>
        <w:szCs w:val="22"/>
      </w:rPr>
    </w:pPr>
    <w:r>
      <w:rPr>
        <w:b/>
        <w:sz w:val="22"/>
        <w:szCs w:val="22"/>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10140"/>
    <w:multiLevelType w:val="hybridMultilevel"/>
    <w:tmpl w:val="B6600722"/>
    <w:lvl w:ilvl="0" w:tplc="E2266EA2">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1">
    <w:nsid w:val="4FAC4B63"/>
    <w:multiLevelType w:val="hybridMultilevel"/>
    <w:tmpl w:val="432C5780"/>
    <w:lvl w:ilvl="0" w:tplc="3C062DE6">
      <w:start w:val="1"/>
      <w:numFmt w:val="decimal"/>
      <w:lvlText w:val="%1)"/>
      <w:lvlJc w:val="left"/>
      <w:pPr>
        <w:ind w:left="2036" w:hanging="1185"/>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2">
    <w:nsid w:val="51C65FFF"/>
    <w:multiLevelType w:val="multilevel"/>
    <w:tmpl w:val="237EE9C2"/>
    <w:lvl w:ilvl="0">
      <w:start w:val="1"/>
      <w:numFmt w:val="decimal"/>
      <w:lvlText w:val="%1."/>
      <w:lvlJc w:val="left"/>
      <w:pPr>
        <w:ind w:left="1305" w:hanging="1305"/>
      </w:pPr>
      <w:rPr>
        <w:rFonts w:cs="Times New Roman" w:hint="default"/>
      </w:rPr>
    </w:lvl>
    <w:lvl w:ilvl="1">
      <w:start w:val="1"/>
      <w:numFmt w:val="decimal"/>
      <w:lvlText w:val="%1.%2."/>
      <w:lvlJc w:val="left"/>
      <w:pPr>
        <w:ind w:left="2156" w:hanging="1305"/>
      </w:pPr>
      <w:rPr>
        <w:rFonts w:cs="Times New Roman" w:hint="default"/>
      </w:rPr>
    </w:lvl>
    <w:lvl w:ilvl="2">
      <w:start w:val="1"/>
      <w:numFmt w:val="decimal"/>
      <w:lvlText w:val="%1.%2.%3."/>
      <w:lvlJc w:val="left"/>
      <w:pPr>
        <w:ind w:left="3007" w:hanging="1305"/>
      </w:pPr>
      <w:rPr>
        <w:rFonts w:cs="Times New Roman" w:hint="default"/>
      </w:rPr>
    </w:lvl>
    <w:lvl w:ilvl="3">
      <w:start w:val="1"/>
      <w:numFmt w:val="decimal"/>
      <w:lvlText w:val="%1.%2.%3.%4."/>
      <w:lvlJc w:val="left"/>
      <w:pPr>
        <w:ind w:left="3858" w:hanging="1305"/>
      </w:pPr>
      <w:rPr>
        <w:rFonts w:cs="Times New Roman" w:hint="default"/>
      </w:rPr>
    </w:lvl>
    <w:lvl w:ilvl="4">
      <w:start w:val="1"/>
      <w:numFmt w:val="decimal"/>
      <w:lvlText w:val="%1.%2.%3.%4.%5."/>
      <w:lvlJc w:val="left"/>
      <w:pPr>
        <w:ind w:left="4709" w:hanging="1305"/>
      </w:pPr>
      <w:rPr>
        <w:rFonts w:cs="Times New Roman" w:hint="default"/>
      </w:rPr>
    </w:lvl>
    <w:lvl w:ilvl="5">
      <w:start w:val="1"/>
      <w:numFmt w:val="decimal"/>
      <w:lvlText w:val="%1.%2.%3.%4.%5.%6."/>
      <w:lvlJc w:val="left"/>
      <w:pPr>
        <w:ind w:left="5560" w:hanging="1305"/>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3">
    <w:nsid w:val="5A3E4564"/>
    <w:multiLevelType w:val="hybridMultilevel"/>
    <w:tmpl w:val="B880BF66"/>
    <w:lvl w:ilvl="0" w:tplc="0427000F">
      <w:start w:val="1"/>
      <w:numFmt w:val="decimal"/>
      <w:lvlText w:val="%1."/>
      <w:lvlJc w:val="left"/>
      <w:pPr>
        <w:ind w:left="1571" w:hanging="360"/>
      </w:pPr>
      <w:rPr>
        <w:rFonts w:cs="Times New Roman"/>
      </w:rPr>
    </w:lvl>
    <w:lvl w:ilvl="1" w:tplc="04270019" w:tentative="1">
      <w:start w:val="1"/>
      <w:numFmt w:val="lowerLetter"/>
      <w:lvlText w:val="%2."/>
      <w:lvlJc w:val="left"/>
      <w:pPr>
        <w:ind w:left="2291" w:hanging="360"/>
      </w:pPr>
      <w:rPr>
        <w:rFonts w:cs="Times New Roman"/>
      </w:rPr>
    </w:lvl>
    <w:lvl w:ilvl="2" w:tplc="0427001B" w:tentative="1">
      <w:start w:val="1"/>
      <w:numFmt w:val="lowerRoman"/>
      <w:lvlText w:val="%3."/>
      <w:lvlJc w:val="right"/>
      <w:pPr>
        <w:ind w:left="3011" w:hanging="180"/>
      </w:pPr>
      <w:rPr>
        <w:rFonts w:cs="Times New Roman"/>
      </w:rPr>
    </w:lvl>
    <w:lvl w:ilvl="3" w:tplc="0427000F" w:tentative="1">
      <w:start w:val="1"/>
      <w:numFmt w:val="decimal"/>
      <w:lvlText w:val="%4."/>
      <w:lvlJc w:val="left"/>
      <w:pPr>
        <w:ind w:left="3731" w:hanging="360"/>
      </w:pPr>
      <w:rPr>
        <w:rFonts w:cs="Times New Roman"/>
      </w:rPr>
    </w:lvl>
    <w:lvl w:ilvl="4" w:tplc="04270019" w:tentative="1">
      <w:start w:val="1"/>
      <w:numFmt w:val="lowerLetter"/>
      <w:lvlText w:val="%5."/>
      <w:lvlJc w:val="left"/>
      <w:pPr>
        <w:ind w:left="4451" w:hanging="360"/>
      </w:pPr>
      <w:rPr>
        <w:rFonts w:cs="Times New Roman"/>
      </w:rPr>
    </w:lvl>
    <w:lvl w:ilvl="5" w:tplc="0427001B" w:tentative="1">
      <w:start w:val="1"/>
      <w:numFmt w:val="lowerRoman"/>
      <w:lvlText w:val="%6."/>
      <w:lvlJc w:val="right"/>
      <w:pPr>
        <w:ind w:left="5171" w:hanging="180"/>
      </w:pPr>
      <w:rPr>
        <w:rFonts w:cs="Times New Roman"/>
      </w:rPr>
    </w:lvl>
    <w:lvl w:ilvl="6" w:tplc="0427000F" w:tentative="1">
      <w:start w:val="1"/>
      <w:numFmt w:val="decimal"/>
      <w:lvlText w:val="%7."/>
      <w:lvlJc w:val="left"/>
      <w:pPr>
        <w:ind w:left="5891" w:hanging="360"/>
      </w:pPr>
      <w:rPr>
        <w:rFonts w:cs="Times New Roman"/>
      </w:rPr>
    </w:lvl>
    <w:lvl w:ilvl="7" w:tplc="04270019" w:tentative="1">
      <w:start w:val="1"/>
      <w:numFmt w:val="lowerLetter"/>
      <w:lvlText w:val="%8."/>
      <w:lvlJc w:val="left"/>
      <w:pPr>
        <w:ind w:left="6611" w:hanging="360"/>
      </w:pPr>
      <w:rPr>
        <w:rFonts w:cs="Times New Roman"/>
      </w:rPr>
    </w:lvl>
    <w:lvl w:ilvl="8" w:tplc="0427001B" w:tentative="1">
      <w:start w:val="1"/>
      <w:numFmt w:val="lowerRoman"/>
      <w:lvlText w:val="%9."/>
      <w:lvlJc w:val="right"/>
      <w:pPr>
        <w:ind w:left="7331" w:hanging="180"/>
      </w:pPr>
      <w:rPr>
        <w:rFonts w:cs="Times New Roman"/>
      </w:rPr>
    </w:lvl>
  </w:abstractNum>
  <w:abstractNum w:abstractNumId="4">
    <w:nsid w:val="768B0F39"/>
    <w:multiLevelType w:val="hybridMultilevel"/>
    <w:tmpl w:val="D5D4E5A0"/>
    <w:lvl w:ilvl="0" w:tplc="61FA2348">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mune">
    <w15:presenceInfo w15:providerId="None" w15:userId="Ramu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F06"/>
    <w:rsid w:val="00001B88"/>
    <w:rsid w:val="000024EA"/>
    <w:rsid w:val="00002D4C"/>
    <w:rsid w:val="00010CFF"/>
    <w:rsid w:val="0001521C"/>
    <w:rsid w:val="000175C8"/>
    <w:rsid w:val="000207A9"/>
    <w:rsid w:val="00021616"/>
    <w:rsid w:val="00022AAD"/>
    <w:rsid w:val="00027C35"/>
    <w:rsid w:val="00032787"/>
    <w:rsid w:val="00033381"/>
    <w:rsid w:val="000340E2"/>
    <w:rsid w:val="00035CB0"/>
    <w:rsid w:val="000472F5"/>
    <w:rsid w:val="00047FB0"/>
    <w:rsid w:val="00050EBE"/>
    <w:rsid w:val="00053506"/>
    <w:rsid w:val="00055A11"/>
    <w:rsid w:val="00055BFD"/>
    <w:rsid w:val="000574CE"/>
    <w:rsid w:val="00057E63"/>
    <w:rsid w:val="000631F6"/>
    <w:rsid w:val="0006453E"/>
    <w:rsid w:val="00065B64"/>
    <w:rsid w:val="000714DE"/>
    <w:rsid w:val="00071E06"/>
    <w:rsid w:val="000723E4"/>
    <w:rsid w:val="00092730"/>
    <w:rsid w:val="00095B25"/>
    <w:rsid w:val="00095B70"/>
    <w:rsid w:val="00095CF8"/>
    <w:rsid w:val="00095DEF"/>
    <w:rsid w:val="000972C5"/>
    <w:rsid w:val="000A3545"/>
    <w:rsid w:val="000A712D"/>
    <w:rsid w:val="000B05AB"/>
    <w:rsid w:val="000B34EB"/>
    <w:rsid w:val="000C0D06"/>
    <w:rsid w:val="000C1C1F"/>
    <w:rsid w:val="000C2100"/>
    <w:rsid w:val="000C6F5F"/>
    <w:rsid w:val="000C7408"/>
    <w:rsid w:val="000D1A32"/>
    <w:rsid w:val="000D72A5"/>
    <w:rsid w:val="000E137C"/>
    <w:rsid w:val="000F183A"/>
    <w:rsid w:val="000F3B00"/>
    <w:rsid w:val="000F6353"/>
    <w:rsid w:val="000F7D38"/>
    <w:rsid w:val="00102A6D"/>
    <w:rsid w:val="00106C5A"/>
    <w:rsid w:val="00107838"/>
    <w:rsid w:val="0011127D"/>
    <w:rsid w:val="00120B3A"/>
    <w:rsid w:val="00124829"/>
    <w:rsid w:val="0012612C"/>
    <w:rsid w:val="00133A18"/>
    <w:rsid w:val="00133C5C"/>
    <w:rsid w:val="00133D26"/>
    <w:rsid w:val="00154221"/>
    <w:rsid w:val="00156AE0"/>
    <w:rsid w:val="00163F12"/>
    <w:rsid w:val="0016455F"/>
    <w:rsid w:val="0016511F"/>
    <w:rsid w:val="0017419C"/>
    <w:rsid w:val="00174C9C"/>
    <w:rsid w:val="001752BC"/>
    <w:rsid w:val="00177859"/>
    <w:rsid w:val="00177AC1"/>
    <w:rsid w:val="00185254"/>
    <w:rsid w:val="001925FB"/>
    <w:rsid w:val="00193D43"/>
    <w:rsid w:val="001A0046"/>
    <w:rsid w:val="001A1D4E"/>
    <w:rsid w:val="001A4524"/>
    <w:rsid w:val="001A6945"/>
    <w:rsid w:val="001A746B"/>
    <w:rsid w:val="001C530F"/>
    <w:rsid w:val="001D22D4"/>
    <w:rsid w:val="001D580B"/>
    <w:rsid w:val="001D669B"/>
    <w:rsid w:val="001D7C49"/>
    <w:rsid w:val="001E249C"/>
    <w:rsid w:val="001E2D7A"/>
    <w:rsid w:val="001E7E99"/>
    <w:rsid w:val="001F022C"/>
    <w:rsid w:val="001F2005"/>
    <w:rsid w:val="0020019C"/>
    <w:rsid w:val="0020135B"/>
    <w:rsid w:val="00205AF3"/>
    <w:rsid w:val="002108A6"/>
    <w:rsid w:val="00210BB5"/>
    <w:rsid w:val="00212051"/>
    <w:rsid w:val="00213AE1"/>
    <w:rsid w:val="00215596"/>
    <w:rsid w:val="0022304E"/>
    <w:rsid w:val="00226A06"/>
    <w:rsid w:val="00227F13"/>
    <w:rsid w:val="0023762D"/>
    <w:rsid w:val="00240860"/>
    <w:rsid w:val="002413C2"/>
    <w:rsid w:val="002478A3"/>
    <w:rsid w:val="00252FF0"/>
    <w:rsid w:val="00262E33"/>
    <w:rsid w:val="00265B68"/>
    <w:rsid w:val="00267B6C"/>
    <w:rsid w:val="00272949"/>
    <w:rsid w:val="002737B2"/>
    <w:rsid w:val="00273B54"/>
    <w:rsid w:val="00282F7A"/>
    <w:rsid w:val="002848B2"/>
    <w:rsid w:val="0029001B"/>
    <w:rsid w:val="002A44E1"/>
    <w:rsid w:val="002A61DC"/>
    <w:rsid w:val="002A6C3B"/>
    <w:rsid w:val="002B3103"/>
    <w:rsid w:val="002C43DE"/>
    <w:rsid w:val="002C4BFF"/>
    <w:rsid w:val="002D17EF"/>
    <w:rsid w:val="002D7736"/>
    <w:rsid w:val="002E3EAF"/>
    <w:rsid w:val="002F5271"/>
    <w:rsid w:val="002F69CD"/>
    <w:rsid w:val="002F7AA3"/>
    <w:rsid w:val="002F7CAE"/>
    <w:rsid w:val="00313284"/>
    <w:rsid w:val="003175F2"/>
    <w:rsid w:val="0032299A"/>
    <w:rsid w:val="00322EB1"/>
    <w:rsid w:val="003310CA"/>
    <w:rsid w:val="0033347E"/>
    <w:rsid w:val="00336CF0"/>
    <w:rsid w:val="003371F6"/>
    <w:rsid w:val="00337D51"/>
    <w:rsid w:val="00343196"/>
    <w:rsid w:val="0035189A"/>
    <w:rsid w:val="0035251C"/>
    <w:rsid w:val="00353F4A"/>
    <w:rsid w:val="0035418C"/>
    <w:rsid w:val="003565A2"/>
    <w:rsid w:val="00370EC8"/>
    <w:rsid w:val="0037252C"/>
    <w:rsid w:val="00376554"/>
    <w:rsid w:val="00376C7E"/>
    <w:rsid w:val="0038140E"/>
    <w:rsid w:val="00381A4D"/>
    <w:rsid w:val="003829D0"/>
    <w:rsid w:val="00383086"/>
    <w:rsid w:val="00390BC1"/>
    <w:rsid w:val="00391FB8"/>
    <w:rsid w:val="00392BB5"/>
    <w:rsid w:val="00395D08"/>
    <w:rsid w:val="003A014A"/>
    <w:rsid w:val="003A0865"/>
    <w:rsid w:val="003A1D8F"/>
    <w:rsid w:val="003A367F"/>
    <w:rsid w:val="003B3449"/>
    <w:rsid w:val="003B5B72"/>
    <w:rsid w:val="003B5F08"/>
    <w:rsid w:val="003B6320"/>
    <w:rsid w:val="003B6CE4"/>
    <w:rsid w:val="003C0BB9"/>
    <w:rsid w:val="003C2B70"/>
    <w:rsid w:val="003C40AC"/>
    <w:rsid w:val="003D373C"/>
    <w:rsid w:val="003D7C6A"/>
    <w:rsid w:val="003E1DD3"/>
    <w:rsid w:val="003F355C"/>
    <w:rsid w:val="003F4E37"/>
    <w:rsid w:val="003F74F9"/>
    <w:rsid w:val="00403E3A"/>
    <w:rsid w:val="00407FE7"/>
    <w:rsid w:val="0041011C"/>
    <w:rsid w:val="004105F1"/>
    <w:rsid w:val="00410B83"/>
    <w:rsid w:val="004130DD"/>
    <w:rsid w:val="0042330D"/>
    <w:rsid w:val="004275E3"/>
    <w:rsid w:val="004308F7"/>
    <w:rsid w:val="004313EB"/>
    <w:rsid w:val="004325E1"/>
    <w:rsid w:val="00433823"/>
    <w:rsid w:val="00433B56"/>
    <w:rsid w:val="00436119"/>
    <w:rsid w:val="00436825"/>
    <w:rsid w:val="0043745E"/>
    <w:rsid w:val="0043788D"/>
    <w:rsid w:val="004409F2"/>
    <w:rsid w:val="00455BEC"/>
    <w:rsid w:val="00457104"/>
    <w:rsid w:val="004577DE"/>
    <w:rsid w:val="00457967"/>
    <w:rsid w:val="00460FDD"/>
    <w:rsid w:val="00461110"/>
    <w:rsid w:val="00463A9E"/>
    <w:rsid w:val="00464440"/>
    <w:rsid w:val="00466E40"/>
    <w:rsid w:val="004709EF"/>
    <w:rsid w:val="00477516"/>
    <w:rsid w:val="004812AC"/>
    <w:rsid w:val="00481CBC"/>
    <w:rsid w:val="00484E93"/>
    <w:rsid w:val="0049034A"/>
    <w:rsid w:val="004A0ED8"/>
    <w:rsid w:val="004A35FF"/>
    <w:rsid w:val="004B1172"/>
    <w:rsid w:val="004B7674"/>
    <w:rsid w:val="004B7713"/>
    <w:rsid w:val="004C22D0"/>
    <w:rsid w:val="004C2BD5"/>
    <w:rsid w:val="004C63B2"/>
    <w:rsid w:val="004C63BA"/>
    <w:rsid w:val="004C6C01"/>
    <w:rsid w:val="004C78DB"/>
    <w:rsid w:val="004D0B70"/>
    <w:rsid w:val="004D1051"/>
    <w:rsid w:val="004D1EFC"/>
    <w:rsid w:val="004D6829"/>
    <w:rsid w:val="004D6D51"/>
    <w:rsid w:val="004E029C"/>
    <w:rsid w:val="004E0A4F"/>
    <w:rsid w:val="004E0E24"/>
    <w:rsid w:val="004E1D97"/>
    <w:rsid w:val="004E6735"/>
    <w:rsid w:val="004F0903"/>
    <w:rsid w:val="004F15FE"/>
    <w:rsid w:val="004F2F05"/>
    <w:rsid w:val="004F747C"/>
    <w:rsid w:val="00500285"/>
    <w:rsid w:val="00507780"/>
    <w:rsid w:val="00516681"/>
    <w:rsid w:val="00516F9B"/>
    <w:rsid w:val="005256C8"/>
    <w:rsid w:val="00532AF0"/>
    <w:rsid w:val="00532DC9"/>
    <w:rsid w:val="00536CCB"/>
    <w:rsid w:val="00537B9F"/>
    <w:rsid w:val="00541A4E"/>
    <w:rsid w:val="0054207B"/>
    <w:rsid w:val="005466F2"/>
    <w:rsid w:val="00551843"/>
    <w:rsid w:val="005525AC"/>
    <w:rsid w:val="0055442E"/>
    <w:rsid w:val="005547FE"/>
    <w:rsid w:val="00554925"/>
    <w:rsid w:val="00556913"/>
    <w:rsid w:val="00561100"/>
    <w:rsid w:val="005641E5"/>
    <w:rsid w:val="00567435"/>
    <w:rsid w:val="005716C3"/>
    <w:rsid w:val="00571F43"/>
    <w:rsid w:val="0057549F"/>
    <w:rsid w:val="00576DED"/>
    <w:rsid w:val="00587029"/>
    <w:rsid w:val="0059148F"/>
    <w:rsid w:val="005922FA"/>
    <w:rsid w:val="00592666"/>
    <w:rsid w:val="00593955"/>
    <w:rsid w:val="00594481"/>
    <w:rsid w:val="00594C8C"/>
    <w:rsid w:val="0059608B"/>
    <w:rsid w:val="005977CA"/>
    <w:rsid w:val="005A037A"/>
    <w:rsid w:val="005A1094"/>
    <w:rsid w:val="005A34F5"/>
    <w:rsid w:val="005A3671"/>
    <w:rsid w:val="005A42CB"/>
    <w:rsid w:val="005B07A6"/>
    <w:rsid w:val="005B0E5E"/>
    <w:rsid w:val="005B7DAF"/>
    <w:rsid w:val="005C0BBB"/>
    <w:rsid w:val="005C4A45"/>
    <w:rsid w:val="005C50BB"/>
    <w:rsid w:val="005C5459"/>
    <w:rsid w:val="005D2E97"/>
    <w:rsid w:val="005D349D"/>
    <w:rsid w:val="005D4C37"/>
    <w:rsid w:val="005D5D01"/>
    <w:rsid w:val="005E3B2E"/>
    <w:rsid w:val="005E3D63"/>
    <w:rsid w:val="005E59E6"/>
    <w:rsid w:val="005E6B5B"/>
    <w:rsid w:val="005F05E1"/>
    <w:rsid w:val="005F17EE"/>
    <w:rsid w:val="005F36A8"/>
    <w:rsid w:val="005F6257"/>
    <w:rsid w:val="005F7930"/>
    <w:rsid w:val="005F7DAE"/>
    <w:rsid w:val="00603C9B"/>
    <w:rsid w:val="00613A55"/>
    <w:rsid w:val="00621D83"/>
    <w:rsid w:val="006245FE"/>
    <w:rsid w:val="00633511"/>
    <w:rsid w:val="00633892"/>
    <w:rsid w:val="00634006"/>
    <w:rsid w:val="0063544A"/>
    <w:rsid w:val="00636B37"/>
    <w:rsid w:val="0064151A"/>
    <w:rsid w:val="00643377"/>
    <w:rsid w:val="00647536"/>
    <w:rsid w:val="00662008"/>
    <w:rsid w:val="00664D7C"/>
    <w:rsid w:val="00667103"/>
    <w:rsid w:val="00671060"/>
    <w:rsid w:val="00672034"/>
    <w:rsid w:val="00672D70"/>
    <w:rsid w:val="0067380A"/>
    <w:rsid w:val="00676C14"/>
    <w:rsid w:val="00682F05"/>
    <w:rsid w:val="0068404E"/>
    <w:rsid w:val="0068740C"/>
    <w:rsid w:val="0069300E"/>
    <w:rsid w:val="006A1E91"/>
    <w:rsid w:val="006A3853"/>
    <w:rsid w:val="006A41D4"/>
    <w:rsid w:val="006A7A89"/>
    <w:rsid w:val="006A7F18"/>
    <w:rsid w:val="006B082E"/>
    <w:rsid w:val="006B13F6"/>
    <w:rsid w:val="006B1E45"/>
    <w:rsid w:val="006B64D1"/>
    <w:rsid w:val="006C18E4"/>
    <w:rsid w:val="006C4643"/>
    <w:rsid w:val="006C6EF4"/>
    <w:rsid w:val="006E3B3F"/>
    <w:rsid w:val="006F4EA5"/>
    <w:rsid w:val="006F57B9"/>
    <w:rsid w:val="007024C3"/>
    <w:rsid w:val="007026D2"/>
    <w:rsid w:val="00702AE2"/>
    <w:rsid w:val="00704C05"/>
    <w:rsid w:val="00705258"/>
    <w:rsid w:val="00706ABB"/>
    <w:rsid w:val="00707CD3"/>
    <w:rsid w:val="007110E6"/>
    <w:rsid w:val="00714531"/>
    <w:rsid w:val="0071578A"/>
    <w:rsid w:val="00721408"/>
    <w:rsid w:val="00725F0C"/>
    <w:rsid w:val="00730302"/>
    <w:rsid w:val="00731057"/>
    <w:rsid w:val="00742425"/>
    <w:rsid w:val="007517ED"/>
    <w:rsid w:val="007525F0"/>
    <w:rsid w:val="007549A8"/>
    <w:rsid w:val="00761F36"/>
    <w:rsid w:val="00763840"/>
    <w:rsid w:val="007647D7"/>
    <w:rsid w:val="0076656B"/>
    <w:rsid w:val="007703A2"/>
    <w:rsid w:val="007724B9"/>
    <w:rsid w:val="00783A54"/>
    <w:rsid w:val="00783ED7"/>
    <w:rsid w:val="007865B7"/>
    <w:rsid w:val="007965FA"/>
    <w:rsid w:val="007A1742"/>
    <w:rsid w:val="007A68E5"/>
    <w:rsid w:val="007A7C6B"/>
    <w:rsid w:val="007B10C1"/>
    <w:rsid w:val="007B6E05"/>
    <w:rsid w:val="007C3B9C"/>
    <w:rsid w:val="007D1FBF"/>
    <w:rsid w:val="007D314C"/>
    <w:rsid w:val="007D6446"/>
    <w:rsid w:val="007F0194"/>
    <w:rsid w:val="007F2854"/>
    <w:rsid w:val="007F4C4C"/>
    <w:rsid w:val="007F575C"/>
    <w:rsid w:val="0080439A"/>
    <w:rsid w:val="00804B7B"/>
    <w:rsid w:val="008052D3"/>
    <w:rsid w:val="008157BE"/>
    <w:rsid w:val="00817404"/>
    <w:rsid w:val="00821073"/>
    <w:rsid w:val="00821CCC"/>
    <w:rsid w:val="00822016"/>
    <w:rsid w:val="00822F29"/>
    <w:rsid w:val="008250C2"/>
    <w:rsid w:val="00831E7A"/>
    <w:rsid w:val="0083430D"/>
    <w:rsid w:val="0083699D"/>
    <w:rsid w:val="0083741C"/>
    <w:rsid w:val="00837A4D"/>
    <w:rsid w:val="00846E36"/>
    <w:rsid w:val="00856B9D"/>
    <w:rsid w:val="0085744E"/>
    <w:rsid w:val="0086226F"/>
    <w:rsid w:val="00870F97"/>
    <w:rsid w:val="0087323E"/>
    <w:rsid w:val="0088002F"/>
    <w:rsid w:val="00882972"/>
    <w:rsid w:val="00884DC5"/>
    <w:rsid w:val="0089257C"/>
    <w:rsid w:val="0089520D"/>
    <w:rsid w:val="008A2253"/>
    <w:rsid w:val="008A585A"/>
    <w:rsid w:val="008C1357"/>
    <w:rsid w:val="008C215B"/>
    <w:rsid w:val="008C2211"/>
    <w:rsid w:val="008C29D5"/>
    <w:rsid w:val="008C32C2"/>
    <w:rsid w:val="008C6C0C"/>
    <w:rsid w:val="008D5830"/>
    <w:rsid w:val="008D63E5"/>
    <w:rsid w:val="008D6BB1"/>
    <w:rsid w:val="008D6C00"/>
    <w:rsid w:val="008E48B9"/>
    <w:rsid w:val="008E7177"/>
    <w:rsid w:val="008F3C6B"/>
    <w:rsid w:val="00900E3F"/>
    <w:rsid w:val="00904DB7"/>
    <w:rsid w:val="009051EB"/>
    <w:rsid w:val="00910CF6"/>
    <w:rsid w:val="00911C04"/>
    <w:rsid w:val="0091556A"/>
    <w:rsid w:val="00916386"/>
    <w:rsid w:val="00921B9C"/>
    <w:rsid w:val="00921CEF"/>
    <w:rsid w:val="009242DF"/>
    <w:rsid w:val="009252A0"/>
    <w:rsid w:val="00926695"/>
    <w:rsid w:val="00930109"/>
    <w:rsid w:val="009347A4"/>
    <w:rsid w:val="0093571E"/>
    <w:rsid w:val="00942879"/>
    <w:rsid w:val="00945CBA"/>
    <w:rsid w:val="0094737C"/>
    <w:rsid w:val="009505B9"/>
    <w:rsid w:val="00950905"/>
    <w:rsid w:val="009548C1"/>
    <w:rsid w:val="009565C4"/>
    <w:rsid w:val="00962950"/>
    <w:rsid w:val="0096410E"/>
    <w:rsid w:val="00966C41"/>
    <w:rsid w:val="00971199"/>
    <w:rsid w:val="00972070"/>
    <w:rsid w:val="00977FE9"/>
    <w:rsid w:val="00985F75"/>
    <w:rsid w:val="00986CE8"/>
    <w:rsid w:val="00987C7E"/>
    <w:rsid w:val="00991909"/>
    <w:rsid w:val="00992E5D"/>
    <w:rsid w:val="0099490B"/>
    <w:rsid w:val="009953C4"/>
    <w:rsid w:val="00996977"/>
    <w:rsid w:val="00996E32"/>
    <w:rsid w:val="009A096F"/>
    <w:rsid w:val="009A335C"/>
    <w:rsid w:val="009A3996"/>
    <w:rsid w:val="009A50B0"/>
    <w:rsid w:val="009A5778"/>
    <w:rsid w:val="009A5CA2"/>
    <w:rsid w:val="009A6FB9"/>
    <w:rsid w:val="009B003A"/>
    <w:rsid w:val="009B1FBA"/>
    <w:rsid w:val="009C1C21"/>
    <w:rsid w:val="009C297E"/>
    <w:rsid w:val="009C4C39"/>
    <w:rsid w:val="009D14A4"/>
    <w:rsid w:val="009D248F"/>
    <w:rsid w:val="009D6B37"/>
    <w:rsid w:val="009E1379"/>
    <w:rsid w:val="009E24BE"/>
    <w:rsid w:val="009E2F99"/>
    <w:rsid w:val="009E5297"/>
    <w:rsid w:val="009F33E3"/>
    <w:rsid w:val="009F38FE"/>
    <w:rsid w:val="00A00EBD"/>
    <w:rsid w:val="00A02BBC"/>
    <w:rsid w:val="00A042C2"/>
    <w:rsid w:val="00A062CA"/>
    <w:rsid w:val="00A06F59"/>
    <w:rsid w:val="00A119F2"/>
    <w:rsid w:val="00A11C9B"/>
    <w:rsid w:val="00A13C8F"/>
    <w:rsid w:val="00A154D9"/>
    <w:rsid w:val="00A16C41"/>
    <w:rsid w:val="00A23AB8"/>
    <w:rsid w:val="00A24A32"/>
    <w:rsid w:val="00A26FF5"/>
    <w:rsid w:val="00A278E9"/>
    <w:rsid w:val="00A302E4"/>
    <w:rsid w:val="00A30D55"/>
    <w:rsid w:val="00A31889"/>
    <w:rsid w:val="00A34910"/>
    <w:rsid w:val="00A34912"/>
    <w:rsid w:val="00A35753"/>
    <w:rsid w:val="00A415A6"/>
    <w:rsid w:val="00A41F16"/>
    <w:rsid w:val="00A42A2E"/>
    <w:rsid w:val="00A43308"/>
    <w:rsid w:val="00A52604"/>
    <w:rsid w:val="00A55617"/>
    <w:rsid w:val="00A63D19"/>
    <w:rsid w:val="00A707E4"/>
    <w:rsid w:val="00A70EE3"/>
    <w:rsid w:val="00A72837"/>
    <w:rsid w:val="00A74185"/>
    <w:rsid w:val="00A75722"/>
    <w:rsid w:val="00A77134"/>
    <w:rsid w:val="00A8399A"/>
    <w:rsid w:val="00A86D79"/>
    <w:rsid w:val="00A87C60"/>
    <w:rsid w:val="00A87E68"/>
    <w:rsid w:val="00A92F2D"/>
    <w:rsid w:val="00A93194"/>
    <w:rsid w:val="00A9551F"/>
    <w:rsid w:val="00AA3341"/>
    <w:rsid w:val="00AA460F"/>
    <w:rsid w:val="00AB014D"/>
    <w:rsid w:val="00AB0A3D"/>
    <w:rsid w:val="00AB3A68"/>
    <w:rsid w:val="00AB72D6"/>
    <w:rsid w:val="00AC439B"/>
    <w:rsid w:val="00AC4A55"/>
    <w:rsid w:val="00AD691B"/>
    <w:rsid w:val="00AE34FF"/>
    <w:rsid w:val="00AE4875"/>
    <w:rsid w:val="00AE5948"/>
    <w:rsid w:val="00AE5E0B"/>
    <w:rsid w:val="00AE5E5F"/>
    <w:rsid w:val="00AE6437"/>
    <w:rsid w:val="00AE7864"/>
    <w:rsid w:val="00AE79A8"/>
    <w:rsid w:val="00AE7FF2"/>
    <w:rsid w:val="00AF6EAD"/>
    <w:rsid w:val="00B16242"/>
    <w:rsid w:val="00B26735"/>
    <w:rsid w:val="00B36AB2"/>
    <w:rsid w:val="00B4759F"/>
    <w:rsid w:val="00B50CEC"/>
    <w:rsid w:val="00B5445A"/>
    <w:rsid w:val="00B57034"/>
    <w:rsid w:val="00B61C3A"/>
    <w:rsid w:val="00B628CC"/>
    <w:rsid w:val="00B6352B"/>
    <w:rsid w:val="00B644EC"/>
    <w:rsid w:val="00B6654B"/>
    <w:rsid w:val="00B66C76"/>
    <w:rsid w:val="00B72231"/>
    <w:rsid w:val="00B73E9E"/>
    <w:rsid w:val="00B75999"/>
    <w:rsid w:val="00B80FC4"/>
    <w:rsid w:val="00B8246F"/>
    <w:rsid w:val="00B83F06"/>
    <w:rsid w:val="00B8711D"/>
    <w:rsid w:val="00B90450"/>
    <w:rsid w:val="00B90BDE"/>
    <w:rsid w:val="00B92672"/>
    <w:rsid w:val="00B94C99"/>
    <w:rsid w:val="00B958BA"/>
    <w:rsid w:val="00B961DA"/>
    <w:rsid w:val="00B96911"/>
    <w:rsid w:val="00BA55C9"/>
    <w:rsid w:val="00BB1091"/>
    <w:rsid w:val="00BB10DA"/>
    <w:rsid w:val="00BC34CF"/>
    <w:rsid w:val="00BC5C4F"/>
    <w:rsid w:val="00BD6AF1"/>
    <w:rsid w:val="00BD7576"/>
    <w:rsid w:val="00BE43E6"/>
    <w:rsid w:val="00BE71CF"/>
    <w:rsid w:val="00C0094F"/>
    <w:rsid w:val="00C06D65"/>
    <w:rsid w:val="00C15CB2"/>
    <w:rsid w:val="00C16893"/>
    <w:rsid w:val="00C1705B"/>
    <w:rsid w:val="00C17EE0"/>
    <w:rsid w:val="00C20785"/>
    <w:rsid w:val="00C223EE"/>
    <w:rsid w:val="00C2565E"/>
    <w:rsid w:val="00C263E4"/>
    <w:rsid w:val="00C31600"/>
    <w:rsid w:val="00C3473A"/>
    <w:rsid w:val="00C34D04"/>
    <w:rsid w:val="00C3565D"/>
    <w:rsid w:val="00C3594C"/>
    <w:rsid w:val="00C4359E"/>
    <w:rsid w:val="00C4617E"/>
    <w:rsid w:val="00C53EF0"/>
    <w:rsid w:val="00C54303"/>
    <w:rsid w:val="00C61147"/>
    <w:rsid w:val="00C61194"/>
    <w:rsid w:val="00C613BC"/>
    <w:rsid w:val="00C62137"/>
    <w:rsid w:val="00C6396D"/>
    <w:rsid w:val="00C711C8"/>
    <w:rsid w:val="00C734E4"/>
    <w:rsid w:val="00C74D3C"/>
    <w:rsid w:val="00C76175"/>
    <w:rsid w:val="00C769B8"/>
    <w:rsid w:val="00C77AFA"/>
    <w:rsid w:val="00C811C6"/>
    <w:rsid w:val="00C83A9A"/>
    <w:rsid w:val="00C8485D"/>
    <w:rsid w:val="00C85D47"/>
    <w:rsid w:val="00C928BA"/>
    <w:rsid w:val="00C936E4"/>
    <w:rsid w:val="00C9569C"/>
    <w:rsid w:val="00CA2E1A"/>
    <w:rsid w:val="00CA544B"/>
    <w:rsid w:val="00CB2113"/>
    <w:rsid w:val="00CB4C93"/>
    <w:rsid w:val="00CB6096"/>
    <w:rsid w:val="00CC0125"/>
    <w:rsid w:val="00CC06A5"/>
    <w:rsid w:val="00CC0C56"/>
    <w:rsid w:val="00CC120E"/>
    <w:rsid w:val="00CC4F00"/>
    <w:rsid w:val="00CD16C8"/>
    <w:rsid w:val="00CD6B40"/>
    <w:rsid w:val="00CE289E"/>
    <w:rsid w:val="00CE2AF4"/>
    <w:rsid w:val="00CE7E4C"/>
    <w:rsid w:val="00CF0A86"/>
    <w:rsid w:val="00CF3BCC"/>
    <w:rsid w:val="00CF463F"/>
    <w:rsid w:val="00D02249"/>
    <w:rsid w:val="00D03DDB"/>
    <w:rsid w:val="00D045E0"/>
    <w:rsid w:val="00D064E9"/>
    <w:rsid w:val="00D12C1A"/>
    <w:rsid w:val="00D138A8"/>
    <w:rsid w:val="00D14664"/>
    <w:rsid w:val="00D22096"/>
    <w:rsid w:val="00D2225A"/>
    <w:rsid w:val="00D31058"/>
    <w:rsid w:val="00D31C34"/>
    <w:rsid w:val="00D3341C"/>
    <w:rsid w:val="00D34A5F"/>
    <w:rsid w:val="00D356E7"/>
    <w:rsid w:val="00D40906"/>
    <w:rsid w:val="00D419E2"/>
    <w:rsid w:val="00D42BEC"/>
    <w:rsid w:val="00D45D85"/>
    <w:rsid w:val="00D5729F"/>
    <w:rsid w:val="00D60151"/>
    <w:rsid w:val="00D63F44"/>
    <w:rsid w:val="00D65D91"/>
    <w:rsid w:val="00D7056D"/>
    <w:rsid w:val="00D70A01"/>
    <w:rsid w:val="00D71014"/>
    <w:rsid w:val="00D72359"/>
    <w:rsid w:val="00D80447"/>
    <w:rsid w:val="00D8315F"/>
    <w:rsid w:val="00D845B4"/>
    <w:rsid w:val="00D90246"/>
    <w:rsid w:val="00D90E9D"/>
    <w:rsid w:val="00D9322D"/>
    <w:rsid w:val="00D97171"/>
    <w:rsid w:val="00DA139A"/>
    <w:rsid w:val="00DB4177"/>
    <w:rsid w:val="00DB6CAA"/>
    <w:rsid w:val="00DB6F4F"/>
    <w:rsid w:val="00DC165E"/>
    <w:rsid w:val="00DC4CFE"/>
    <w:rsid w:val="00DD1999"/>
    <w:rsid w:val="00DE1547"/>
    <w:rsid w:val="00DF1AF4"/>
    <w:rsid w:val="00E0665E"/>
    <w:rsid w:val="00E10BDA"/>
    <w:rsid w:val="00E13F61"/>
    <w:rsid w:val="00E24A60"/>
    <w:rsid w:val="00E26501"/>
    <w:rsid w:val="00E3182A"/>
    <w:rsid w:val="00E3374A"/>
    <w:rsid w:val="00E35CF3"/>
    <w:rsid w:val="00E364AE"/>
    <w:rsid w:val="00E3707E"/>
    <w:rsid w:val="00E42143"/>
    <w:rsid w:val="00E427C4"/>
    <w:rsid w:val="00E42C72"/>
    <w:rsid w:val="00E44990"/>
    <w:rsid w:val="00E54258"/>
    <w:rsid w:val="00E561BC"/>
    <w:rsid w:val="00E602F5"/>
    <w:rsid w:val="00E70441"/>
    <w:rsid w:val="00E70D65"/>
    <w:rsid w:val="00E716A9"/>
    <w:rsid w:val="00E85320"/>
    <w:rsid w:val="00E87973"/>
    <w:rsid w:val="00E91266"/>
    <w:rsid w:val="00EA1D5D"/>
    <w:rsid w:val="00EA4A29"/>
    <w:rsid w:val="00EC73E3"/>
    <w:rsid w:val="00ED1701"/>
    <w:rsid w:val="00ED4767"/>
    <w:rsid w:val="00EE1C8F"/>
    <w:rsid w:val="00EE4100"/>
    <w:rsid w:val="00EE56B6"/>
    <w:rsid w:val="00EE7083"/>
    <w:rsid w:val="00EF1953"/>
    <w:rsid w:val="00EF1BD9"/>
    <w:rsid w:val="00F00DD5"/>
    <w:rsid w:val="00F02A2A"/>
    <w:rsid w:val="00F04DE8"/>
    <w:rsid w:val="00F05E93"/>
    <w:rsid w:val="00F079C2"/>
    <w:rsid w:val="00F12EE9"/>
    <w:rsid w:val="00F14B9A"/>
    <w:rsid w:val="00F25F34"/>
    <w:rsid w:val="00F27A5B"/>
    <w:rsid w:val="00F30408"/>
    <w:rsid w:val="00F31538"/>
    <w:rsid w:val="00F33052"/>
    <w:rsid w:val="00F3656E"/>
    <w:rsid w:val="00F36EE2"/>
    <w:rsid w:val="00F37A98"/>
    <w:rsid w:val="00F41318"/>
    <w:rsid w:val="00F41711"/>
    <w:rsid w:val="00F44D2A"/>
    <w:rsid w:val="00F51CFF"/>
    <w:rsid w:val="00F54A1B"/>
    <w:rsid w:val="00F604E3"/>
    <w:rsid w:val="00F63D79"/>
    <w:rsid w:val="00F64421"/>
    <w:rsid w:val="00F669C4"/>
    <w:rsid w:val="00F71C13"/>
    <w:rsid w:val="00F71FF5"/>
    <w:rsid w:val="00F754F5"/>
    <w:rsid w:val="00F80365"/>
    <w:rsid w:val="00F849C6"/>
    <w:rsid w:val="00F95259"/>
    <w:rsid w:val="00FA0FA5"/>
    <w:rsid w:val="00FA24F9"/>
    <w:rsid w:val="00FA2DAC"/>
    <w:rsid w:val="00FA356C"/>
    <w:rsid w:val="00FA4B18"/>
    <w:rsid w:val="00FA4DBB"/>
    <w:rsid w:val="00FA54BA"/>
    <w:rsid w:val="00FB0DC3"/>
    <w:rsid w:val="00FB5250"/>
    <w:rsid w:val="00FD36C9"/>
    <w:rsid w:val="00FD4F56"/>
    <w:rsid w:val="00FD76B8"/>
    <w:rsid w:val="00FD7814"/>
    <w:rsid w:val="00FE22F2"/>
    <w:rsid w:val="00FE3C1B"/>
    <w:rsid w:val="00FE76C0"/>
    <w:rsid w:val="00FF607D"/>
    <w:rsid w:val="00FF68FE"/>
    <w:rsid w:val="00FF6D55"/>
    <w:rsid w:val="00FF741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2"/>
  <w:shapeDefaults>
    <o:shapedefaults v:ext="edit" spidmax="1026"/>
    <o:shapelayout v:ext="edit">
      <o:idmap v:ext="edit" data="1"/>
    </o:shapelayout>
  </w:shapeDefaults>
  <w:decimalSymbol w:val=","/>
  <w:listSeparator w:val=";"/>
  <w15:docId w15:val="{1DEA22C6-63BC-441B-AC5A-4316FD3D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locked="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unhideWhenUsed="1"/>
    <w:lsdException w:name="Hyperlink" w:semiHidden="1" w:unhideWhenUsed="1"/>
    <w:lsdException w:name="FollowedHyperlink" w:locked="1" w:uiPriority="0" w:unhideWhenUsed="1"/>
    <w:lsdException w:name="Strong" w:locked="1" w:uiPriority="0" w:qFormat="1"/>
    <w:lsdException w:name="Emphasis" w:locked="1" w:uiPriority="0" w:qFormat="1"/>
    <w:lsdException w:name="Document Map" w:semiHidden="1" w:unhideWhenUsed="1"/>
    <w:lsdException w:name="Plain Text" w:locked="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F06"/>
    <w:rPr>
      <w:rFonts w:eastAsia="Times New Roman"/>
      <w:sz w:val="24"/>
      <w:szCs w:val="24"/>
    </w:rPr>
  </w:style>
  <w:style w:type="paragraph" w:styleId="Heading1">
    <w:name w:val="heading 1"/>
    <w:basedOn w:val="Normal"/>
    <w:next w:val="Normal"/>
    <w:link w:val="Heading1Char"/>
    <w:uiPriority w:val="99"/>
    <w:qFormat/>
    <w:rsid w:val="00B83F06"/>
    <w:pPr>
      <w:keepNext/>
      <w:keepLines/>
      <w:spacing w:before="480"/>
      <w:outlineLvl w:val="0"/>
    </w:pPr>
    <w:rPr>
      <w:rFonts w:ascii="Cambria" w:hAnsi="Cambria"/>
      <w:b/>
      <w:bCs/>
      <w:color w:val="365F91"/>
      <w:sz w:val="28"/>
      <w:szCs w:val="28"/>
    </w:rPr>
  </w:style>
  <w:style w:type="paragraph" w:styleId="Heading2">
    <w:name w:val="heading 2"/>
    <w:basedOn w:val="Normal"/>
    <w:link w:val="Heading2Char"/>
    <w:uiPriority w:val="99"/>
    <w:qFormat/>
    <w:rsid w:val="00B83F06"/>
    <w:pPr>
      <w:spacing w:before="100" w:beforeAutospacing="1" w:after="100" w:afterAutospacing="1"/>
      <w:outlineLvl w:val="1"/>
    </w:pPr>
    <w:rPr>
      <w:b/>
      <w:bCs/>
      <w:sz w:val="36"/>
      <w:szCs w:val="36"/>
      <w:lang w:val="ru-RU" w:eastAsia="ru-RU"/>
    </w:rPr>
  </w:style>
  <w:style w:type="paragraph" w:styleId="Heading3">
    <w:name w:val="heading 3"/>
    <w:basedOn w:val="Normal"/>
    <w:next w:val="Normal"/>
    <w:link w:val="Heading3Char"/>
    <w:uiPriority w:val="99"/>
    <w:qFormat/>
    <w:rsid w:val="00B83F06"/>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83F06"/>
    <w:rPr>
      <w:rFonts w:ascii="Cambria" w:hAnsi="Cambria" w:cs="Times New Roman"/>
      <w:b/>
      <w:bCs/>
      <w:color w:val="365F91"/>
      <w:sz w:val="28"/>
      <w:szCs w:val="28"/>
      <w:lang w:eastAsia="lt-LT"/>
    </w:rPr>
  </w:style>
  <w:style w:type="character" w:customStyle="1" w:styleId="Heading2Char">
    <w:name w:val="Heading 2 Char"/>
    <w:basedOn w:val="DefaultParagraphFont"/>
    <w:link w:val="Heading2"/>
    <w:uiPriority w:val="99"/>
    <w:locked/>
    <w:rsid w:val="00B83F06"/>
    <w:rPr>
      <w:rFonts w:eastAsia="Times New Roman" w:cs="Times New Roman"/>
      <w:b/>
      <w:bCs/>
      <w:sz w:val="36"/>
      <w:szCs w:val="36"/>
      <w:lang w:val="ru-RU" w:eastAsia="ru-RU"/>
    </w:rPr>
  </w:style>
  <w:style w:type="character" w:customStyle="1" w:styleId="Heading3Char">
    <w:name w:val="Heading 3 Char"/>
    <w:basedOn w:val="DefaultParagraphFont"/>
    <w:link w:val="Heading3"/>
    <w:uiPriority w:val="99"/>
    <w:semiHidden/>
    <w:locked/>
    <w:rsid w:val="00B83F06"/>
    <w:rPr>
      <w:rFonts w:ascii="Cambria" w:hAnsi="Cambria" w:cs="Times New Roman"/>
      <w:b/>
      <w:bCs/>
      <w:color w:val="4F81BD"/>
      <w:sz w:val="24"/>
      <w:szCs w:val="24"/>
      <w:lang w:eastAsia="lt-LT"/>
    </w:rPr>
  </w:style>
  <w:style w:type="character" w:styleId="Hyperlink">
    <w:name w:val="Hyperlink"/>
    <w:basedOn w:val="DefaultParagraphFont"/>
    <w:uiPriority w:val="99"/>
    <w:rsid w:val="00B83F06"/>
    <w:rPr>
      <w:rFonts w:ascii="Times New Roman" w:hAnsi="Times New Roman" w:cs="Times New Roman"/>
      <w:color w:val="0000FF"/>
      <w:u w:val="single"/>
    </w:rPr>
  </w:style>
  <w:style w:type="paragraph" w:styleId="FootnoteText">
    <w:name w:val="footnote text"/>
    <w:basedOn w:val="Normal"/>
    <w:link w:val="FootnoteTextChar"/>
    <w:uiPriority w:val="99"/>
    <w:rsid w:val="00B83F06"/>
    <w:rPr>
      <w:sz w:val="20"/>
      <w:szCs w:val="20"/>
      <w:lang w:val="en-US"/>
    </w:rPr>
  </w:style>
  <w:style w:type="character" w:customStyle="1" w:styleId="FootnoteTextChar">
    <w:name w:val="Footnote Text Char"/>
    <w:basedOn w:val="DefaultParagraphFont"/>
    <w:link w:val="FootnoteText"/>
    <w:uiPriority w:val="99"/>
    <w:locked/>
    <w:rsid w:val="00B83F06"/>
    <w:rPr>
      <w:rFonts w:eastAsia="Times New Roman" w:cs="Times New Roman"/>
      <w:sz w:val="20"/>
      <w:szCs w:val="20"/>
      <w:lang w:val="en-US" w:eastAsia="lt-LT"/>
    </w:rPr>
  </w:style>
  <w:style w:type="character" w:styleId="FootnoteReference">
    <w:name w:val="footnote reference"/>
    <w:basedOn w:val="DefaultParagraphFont"/>
    <w:uiPriority w:val="99"/>
    <w:rsid w:val="00B83F06"/>
    <w:rPr>
      <w:rFonts w:cs="Times New Roman"/>
      <w:vertAlign w:val="superscript"/>
    </w:rPr>
  </w:style>
  <w:style w:type="paragraph" w:styleId="Header">
    <w:name w:val="header"/>
    <w:basedOn w:val="Normal"/>
    <w:link w:val="HeaderChar"/>
    <w:uiPriority w:val="99"/>
    <w:rsid w:val="00B83F06"/>
    <w:pPr>
      <w:tabs>
        <w:tab w:val="center" w:pos="4986"/>
        <w:tab w:val="right" w:pos="9972"/>
      </w:tabs>
    </w:pPr>
    <w:rPr>
      <w:sz w:val="20"/>
    </w:rPr>
  </w:style>
  <w:style w:type="character" w:customStyle="1" w:styleId="HeaderChar">
    <w:name w:val="Header Char"/>
    <w:basedOn w:val="DefaultParagraphFont"/>
    <w:link w:val="Header"/>
    <w:uiPriority w:val="99"/>
    <w:locked/>
    <w:rsid w:val="00B83F06"/>
    <w:rPr>
      <w:rFonts w:eastAsia="Times New Roman" w:cs="Times New Roman"/>
      <w:sz w:val="24"/>
      <w:szCs w:val="24"/>
      <w:lang w:eastAsia="lt-LT"/>
    </w:rPr>
  </w:style>
  <w:style w:type="paragraph" w:customStyle="1" w:styleId="bodytext">
    <w:name w:val="bodytext"/>
    <w:basedOn w:val="Normal"/>
    <w:uiPriority w:val="99"/>
    <w:rsid w:val="00B83F06"/>
    <w:pPr>
      <w:spacing w:before="100" w:beforeAutospacing="1" w:after="100" w:afterAutospacing="1"/>
    </w:pPr>
    <w:rPr>
      <w:lang w:val="en-US" w:eastAsia="en-US"/>
    </w:rPr>
  </w:style>
  <w:style w:type="paragraph" w:styleId="BodyText0">
    <w:name w:val="Body Text"/>
    <w:basedOn w:val="Normal"/>
    <w:link w:val="BodyTextChar"/>
    <w:uiPriority w:val="99"/>
    <w:semiHidden/>
    <w:rsid w:val="00B83F06"/>
    <w:pPr>
      <w:spacing w:before="100" w:beforeAutospacing="1" w:after="100" w:afterAutospacing="1"/>
    </w:pPr>
    <w:rPr>
      <w:sz w:val="20"/>
      <w:lang w:val="en-US"/>
    </w:rPr>
  </w:style>
  <w:style w:type="character" w:customStyle="1" w:styleId="BodyTextChar">
    <w:name w:val="Body Text Char"/>
    <w:basedOn w:val="DefaultParagraphFont"/>
    <w:link w:val="BodyText0"/>
    <w:uiPriority w:val="99"/>
    <w:semiHidden/>
    <w:locked/>
    <w:rsid w:val="00B83F06"/>
    <w:rPr>
      <w:rFonts w:eastAsia="Times New Roman" w:cs="Times New Roman"/>
      <w:sz w:val="24"/>
      <w:szCs w:val="24"/>
      <w:lang w:val="en-US" w:eastAsia="lt-LT"/>
    </w:rPr>
  </w:style>
  <w:style w:type="character" w:customStyle="1" w:styleId="wordimportedliststyle2stylesforwordrtfimportedlists">
    <w:name w:val="wordimportedliststyle2stylesforwordrtfimportedlists"/>
    <w:basedOn w:val="DefaultParagraphFont"/>
    <w:uiPriority w:val="99"/>
    <w:rsid w:val="00B83F06"/>
    <w:rPr>
      <w:rFonts w:cs="Times New Roman"/>
    </w:rPr>
  </w:style>
  <w:style w:type="character" w:styleId="HTMLCite">
    <w:name w:val="HTML Cite"/>
    <w:basedOn w:val="DefaultParagraphFont"/>
    <w:uiPriority w:val="99"/>
    <w:semiHidden/>
    <w:rsid w:val="00B83F06"/>
    <w:rPr>
      <w:rFonts w:cs="Times New Roman"/>
      <w:i/>
    </w:rPr>
  </w:style>
  <w:style w:type="character" w:customStyle="1" w:styleId="apple-converted-space">
    <w:name w:val="apple-converted-space"/>
    <w:basedOn w:val="DefaultParagraphFont"/>
    <w:uiPriority w:val="99"/>
    <w:rsid w:val="00B83F06"/>
    <w:rPr>
      <w:rFonts w:cs="Times New Roman"/>
    </w:rPr>
  </w:style>
  <w:style w:type="paragraph" w:styleId="BodyText2">
    <w:name w:val="Body Text 2"/>
    <w:basedOn w:val="Normal"/>
    <w:link w:val="BodyText2Char"/>
    <w:uiPriority w:val="99"/>
    <w:semiHidden/>
    <w:rsid w:val="00B83F06"/>
    <w:pPr>
      <w:spacing w:after="120" w:line="480" w:lineRule="auto"/>
    </w:pPr>
  </w:style>
  <w:style w:type="character" w:customStyle="1" w:styleId="BodyText2Char">
    <w:name w:val="Body Text 2 Char"/>
    <w:basedOn w:val="DefaultParagraphFont"/>
    <w:link w:val="BodyText2"/>
    <w:uiPriority w:val="99"/>
    <w:semiHidden/>
    <w:locked/>
    <w:rsid w:val="00B83F06"/>
    <w:rPr>
      <w:rFonts w:eastAsia="Times New Roman" w:cs="Times New Roman"/>
      <w:sz w:val="24"/>
      <w:szCs w:val="24"/>
      <w:lang w:eastAsia="lt-LT"/>
    </w:rPr>
  </w:style>
  <w:style w:type="paragraph" w:styleId="BodyTextIndent2">
    <w:name w:val="Body Text Indent 2"/>
    <w:basedOn w:val="Normal"/>
    <w:link w:val="BodyTextIndent2Char"/>
    <w:uiPriority w:val="99"/>
    <w:semiHidden/>
    <w:rsid w:val="00B83F06"/>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B83F06"/>
    <w:rPr>
      <w:rFonts w:eastAsia="Times New Roman" w:cs="Times New Roman"/>
      <w:sz w:val="24"/>
      <w:szCs w:val="24"/>
      <w:lang w:eastAsia="lt-LT"/>
    </w:rPr>
  </w:style>
  <w:style w:type="paragraph" w:styleId="Footer">
    <w:name w:val="footer"/>
    <w:basedOn w:val="Normal"/>
    <w:link w:val="FooterChar"/>
    <w:uiPriority w:val="99"/>
    <w:rsid w:val="00B83F06"/>
    <w:pPr>
      <w:spacing w:before="100" w:beforeAutospacing="1" w:after="100" w:afterAutospacing="1"/>
    </w:pPr>
  </w:style>
  <w:style w:type="character" w:customStyle="1" w:styleId="FooterChar">
    <w:name w:val="Footer Char"/>
    <w:basedOn w:val="DefaultParagraphFont"/>
    <w:link w:val="Footer"/>
    <w:uiPriority w:val="99"/>
    <w:locked/>
    <w:rsid w:val="00B83F06"/>
    <w:rPr>
      <w:rFonts w:eastAsia="Times New Roman" w:cs="Times New Roman"/>
      <w:sz w:val="24"/>
      <w:szCs w:val="24"/>
      <w:lang w:eastAsia="lt-LT"/>
    </w:rPr>
  </w:style>
  <w:style w:type="paragraph" w:customStyle="1" w:styleId="listparagraph2">
    <w:name w:val="listparagraph2"/>
    <w:basedOn w:val="Normal"/>
    <w:uiPriority w:val="99"/>
    <w:rsid w:val="00B83F06"/>
    <w:pPr>
      <w:spacing w:before="100" w:beforeAutospacing="1" w:after="100" w:afterAutospacing="1"/>
    </w:pPr>
    <w:rPr>
      <w:lang w:val="en-US" w:eastAsia="en-US"/>
    </w:rPr>
  </w:style>
  <w:style w:type="character" w:styleId="FollowedHyperlink">
    <w:name w:val="FollowedHyperlink"/>
    <w:basedOn w:val="DefaultParagraphFont"/>
    <w:uiPriority w:val="99"/>
    <w:rsid w:val="00B83F06"/>
    <w:rPr>
      <w:rFonts w:cs="Times New Roman"/>
      <w:color w:val="800080"/>
      <w:u w:val="single"/>
    </w:rPr>
  </w:style>
  <w:style w:type="paragraph" w:styleId="BodyTextIndent">
    <w:name w:val="Body Text Indent"/>
    <w:basedOn w:val="Normal"/>
    <w:link w:val="BodyTextIndentChar"/>
    <w:uiPriority w:val="99"/>
    <w:rsid w:val="00B83F06"/>
    <w:pPr>
      <w:spacing w:after="120"/>
      <w:ind w:left="283"/>
    </w:pPr>
  </w:style>
  <w:style w:type="character" w:customStyle="1" w:styleId="BodyTextIndentChar">
    <w:name w:val="Body Text Indent Char"/>
    <w:basedOn w:val="DefaultParagraphFont"/>
    <w:link w:val="BodyTextIndent"/>
    <w:uiPriority w:val="99"/>
    <w:locked/>
    <w:rsid w:val="00B83F06"/>
    <w:rPr>
      <w:rFonts w:eastAsia="Times New Roman" w:cs="Times New Roman"/>
      <w:sz w:val="24"/>
      <w:szCs w:val="24"/>
      <w:lang w:eastAsia="lt-LT"/>
    </w:rPr>
  </w:style>
  <w:style w:type="paragraph" w:styleId="BlockText">
    <w:name w:val="Block Text"/>
    <w:basedOn w:val="Normal"/>
    <w:uiPriority w:val="99"/>
    <w:rsid w:val="00B83F06"/>
    <w:pPr>
      <w:ind w:left="-284" w:right="46" w:firstLine="284"/>
      <w:jc w:val="both"/>
    </w:pPr>
    <w:rPr>
      <w:szCs w:val="20"/>
    </w:rPr>
  </w:style>
  <w:style w:type="paragraph" w:customStyle="1" w:styleId="markableunmarked">
    <w:name w:val="markable unmarked"/>
    <w:basedOn w:val="Normal"/>
    <w:uiPriority w:val="99"/>
    <w:rsid w:val="00B83F06"/>
    <w:pPr>
      <w:spacing w:before="100" w:beforeAutospacing="1" w:after="100" w:afterAutospacing="1"/>
    </w:pPr>
    <w:rPr>
      <w:lang w:val="ru-RU" w:eastAsia="ru-RU"/>
    </w:rPr>
  </w:style>
  <w:style w:type="paragraph" w:customStyle="1" w:styleId="dainiausstilius">
    <w:name w:val="dainiausstilius"/>
    <w:basedOn w:val="Normal"/>
    <w:uiPriority w:val="99"/>
    <w:rsid w:val="00B83F06"/>
    <w:pPr>
      <w:spacing w:before="100" w:beforeAutospacing="1" w:after="100" w:afterAutospacing="1"/>
    </w:pPr>
    <w:rPr>
      <w:lang w:val="ru-RU" w:eastAsia="ru-RU"/>
    </w:rPr>
  </w:style>
  <w:style w:type="paragraph" w:styleId="PlainText">
    <w:name w:val="Plain Text"/>
    <w:basedOn w:val="Normal"/>
    <w:link w:val="PlainTextChar"/>
    <w:uiPriority w:val="99"/>
    <w:rsid w:val="00B83F06"/>
    <w:pPr>
      <w:spacing w:before="100" w:beforeAutospacing="1" w:after="100" w:afterAutospacing="1"/>
    </w:pPr>
    <w:rPr>
      <w:lang w:val="ru-RU" w:eastAsia="ru-RU"/>
    </w:rPr>
  </w:style>
  <w:style w:type="character" w:customStyle="1" w:styleId="PlainTextChar">
    <w:name w:val="Plain Text Char"/>
    <w:basedOn w:val="DefaultParagraphFont"/>
    <w:link w:val="PlainText"/>
    <w:uiPriority w:val="99"/>
    <w:locked/>
    <w:rsid w:val="00B83F06"/>
    <w:rPr>
      <w:rFonts w:eastAsia="Times New Roman" w:cs="Times New Roman"/>
      <w:sz w:val="24"/>
      <w:szCs w:val="24"/>
      <w:lang w:val="ru-RU" w:eastAsia="ru-RU"/>
    </w:rPr>
  </w:style>
  <w:style w:type="character" w:customStyle="1" w:styleId="datametai">
    <w:name w:val="datametai"/>
    <w:uiPriority w:val="99"/>
    <w:rsid w:val="00B83F06"/>
  </w:style>
  <w:style w:type="character" w:customStyle="1" w:styleId="datamnuo">
    <w:name w:val="datamnuo"/>
    <w:uiPriority w:val="99"/>
    <w:rsid w:val="00B83F06"/>
  </w:style>
  <w:style w:type="character" w:customStyle="1" w:styleId="datadiena">
    <w:name w:val="datadiena"/>
    <w:uiPriority w:val="99"/>
    <w:rsid w:val="00B83F06"/>
  </w:style>
  <w:style w:type="character" w:customStyle="1" w:styleId="statymonr">
    <w:name w:val="statymonr"/>
    <w:uiPriority w:val="99"/>
    <w:rsid w:val="00B83F06"/>
  </w:style>
  <w:style w:type="character" w:styleId="CommentReference">
    <w:name w:val="annotation reference"/>
    <w:basedOn w:val="DefaultParagraphFont"/>
    <w:uiPriority w:val="99"/>
    <w:semiHidden/>
    <w:rsid w:val="00B83F06"/>
    <w:rPr>
      <w:rFonts w:cs="Times New Roman"/>
      <w:sz w:val="16"/>
    </w:rPr>
  </w:style>
  <w:style w:type="paragraph" w:styleId="CommentText">
    <w:name w:val="annotation text"/>
    <w:basedOn w:val="Normal"/>
    <w:link w:val="CommentTextChar"/>
    <w:uiPriority w:val="99"/>
    <w:rsid w:val="00B83F06"/>
    <w:rPr>
      <w:sz w:val="20"/>
      <w:szCs w:val="20"/>
    </w:rPr>
  </w:style>
  <w:style w:type="character" w:customStyle="1" w:styleId="CommentTextChar">
    <w:name w:val="Comment Text Char"/>
    <w:basedOn w:val="DefaultParagraphFont"/>
    <w:link w:val="CommentText"/>
    <w:uiPriority w:val="99"/>
    <w:locked/>
    <w:rsid w:val="00B83F06"/>
    <w:rPr>
      <w:rFonts w:eastAsia="Times New Roman" w:cs="Times New Roman"/>
      <w:sz w:val="20"/>
      <w:szCs w:val="20"/>
      <w:lang w:eastAsia="lt-LT"/>
    </w:rPr>
  </w:style>
  <w:style w:type="paragraph" w:styleId="CommentSubject">
    <w:name w:val="annotation subject"/>
    <w:basedOn w:val="CommentText"/>
    <w:next w:val="CommentText"/>
    <w:link w:val="CommentSubjectChar"/>
    <w:uiPriority w:val="99"/>
    <w:semiHidden/>
    <w:rsid w:val="00B83F06"/>
    <w:rPr>
      <w:b/>
      <w:bCs/>
    </w:rPr>
  </w:style>
  <w:style w:type="character" w:customStyle="1" w:styleId="CommentSubjectChar">
    <w:name w:val="Comment Subject Char"/>
    <w:basedOn w:val="CommentTextChar"/>
    <w:link w:val="CommentSubject"/>
    <w:uiPriority w:val="99"/>
    <w:semiHidden/>
    <w:locked/>
    <w:rsid w:val="00B83F06"/>
    <w:rPr>
      <w:rFonts w:eastAsia="Times New Roman" w:cs="Times New Roman"/>
      <w:b/>
      <w:bCs/>
      <w:sz w:val="20"/>
      <w:szCs w:val="20"/>
      <w:lang w:eastAsia="lt-LT"/>
    </w:rPr>
  </w:style>
  <w:style w:type="paragraph" w:styleId="BalloonText">
    <w:name w:val="Balloon Text"/>
    <w:basedOn w:val="Normal"/>
    <w:link w:val="BalloonTextChar"/>
    <w:uiPriority w:val="99"/>
    <w:semiHidden/>
    <w:rsid w:val="00B83F06"/>
    <w:rPr>
      <w:rFonts w:ascii="Tahoma" w:hAnsi="Tahoma"/>
      <w:sz w:val="16"/>
      <w:szCs w:val="16"/>
    </w:rPr>
  </w:style>
  <w:style w:type="character" w:customStyle="1" w:styleId="BalloonTextChar">
    <w:name w:val="Balloon Text Char"/>
    <w:basedOn w:val="DefaultParagraphFont"/>
    <w:link w:val="BalloonText"/>
    <w:uiPriority w:val="99"/>
    <w:semiHidden/>
    <w:locked/>
    <w:rsid w:val="00B83F06"/>
    <w:rPr>
      <w:rFonts w:ascii="Tahoma" w:hAnsi="Tahoma" w:cs="Times New Roman"/>
      <w:sz w:val="16"/>
      <w:szCs w:val="16"/>
      <w:lang w:eastAsia="lt-LT"/>
    </w:rPr>
  </w:style>
  <w:style w:type="paragraph" w:styleId="ListParagraph">
    <w:name w:val="List Paragraph"/>
    <w:basedOn w:val="Normal"/>
    <w:uiPriority w:val="99"/>
    <w:qFormat/>
    <w:rsid w:val="00B83F06"/>
    <w:pPr>
      <w:ind w:left="720"/>
      <w:contextualSpacing/>
    </w:pPr>
  </w:style>
  <w:style w:type="character" w:customStyle="1" w:styleId="dpav">
    <w:name w:val="dpav"/>
    <w:basedOn w:val="DefaultParagraphFont"/>
    <w:uiPriority w:val="99"/>
    <w:rsid w:val="00B83F06"/>
    <w:rPr>
      <w:rFonts w:cs="Times New Roman"/>
      <w:sz w:val="26"/>
      <w:szCs w:val="26"/>
    </w:rPr>
  </w:style>
  <w:style w:type="paragraph" w:styleId="NormalWeb">
    <w:name w:val="Normal (Web)"/>
    <w:basedOn w:val="Normal"/>
    <w:uiPriority w:val="99"/>
    <w:semiHidden/>
    <w:rsid w:val="00B83F06"/>
    <w:pPr>
      <w:spacing w:after="100"/>
    </w:pPr>
    <w:rPr>
      <w:lang w:val="en-US" w:eastAsia="en-US"/>
    </w:rPr>
  </w:style>
  <w:style w:type="character" w:customStyle="1" w:styleId="pmark">
    <w:name w:val="pmark"/>
    <w:basedOn w:val="DefaultParagraphFont"/>
    <w:uiPriority w:val="99"/>
    <w:rsid w:val="00B83F06"/>
    <w:rPr>
      <w:rFonts w:cs="Times New Roman"/>
    </w:rPr>
  </w:style>
  <w:style w:type="character" w:customStyle="1" w:styleId="st1">
    <w:name w:val="st1"/>
    <w:basedOn w:val="DefaultParagraphFont"/>
    <w:uiPriority w:val="99"/>
    <w:rsid w:val="00B83F06"/>
    <w:rPr>
      <w:rFonts w:cs="Times New Roman"/>
    </w:rPr>
  </w:style>
  <w:style w:type="paragraph" w:customStyle="1" w:styleId="patvirtinta">
    <w:name w:val="patvirtinta"/>
    <w:basedOn w:val="Normal"/>
    <w:uiPriority w:val="99"/>
    <w:rsid w:val="00B83F06"/>
    <w:pPr>
      <w:spacing w:before="100" w:beforeAutospacing="1" w:after="100" w:afterAutospacing="1"/>
    </w:pPr>
    <w:rPr>
      <w:lang w:val="en-US" w:eastAsia="en-US"/>
    </w:rPr>
  </w:style>
  <w:style w:type="paragraph" w:customStyle="1" w:styleId="Default">
    <w:name w:val="Default"/>
    <w:uiPriority w:val="99"/>
    <w:rsid w:val="00B83F06"/>
    <w:pPr>
      <w:autoSpaceDE w:val="0"/>
      <w:autoSpaceDN w:val="0"/>
      <w:adjustRightInd w:val="0"/>
    </w:pPr>
    <w:rPr>
      <w:rFonts w:ascii="Cambria" w:hAnsi="Cambria" w:cs="Cambria"/>
      <w:color w:val="000000"/>
      <w:sz w:val="24"/>
      <w:szCs w:val="24"/>
      <w:lang w:eastAsia="en-US"/>
    </w:rPr>
  </w:style>
  <w:style w:type="paragraph" w:styleId="TOCHeading">
    <w:name w:val="TOC Heading"/>
    <w:basedOn w:val="Heading1"/>
    <w:next w:val="Normal"/>
    <w:uiPriority w:val="99"/>
    <w:qFormat/>
    <w:rsid w:val="00593955"/>
    <w:pPr>
      <w:spacing w:line="276" w:lineRule="auto"/>
      <w:outlineLvl w:val="9"/>
    </w:pPr>
    <w:rPr>
      <w:lang w:val="en-US" w:eastAsia="en-US"/>
    </w:rPr>
  </w:style>
  <w:style w:type="paragraph" w:styleId="TOC1">
    <w:name w:val="toc 1"/>
    <w:basedOn w:val="Normal"/>
    <w:next w:val="Normal"/>
    <w:autoRedefine/>
    <w:uiPriority w:val="99"/>
    <w:rsid w:val="00593955"/>
    <w:pPr>
      <w:spacing w:after="100"/>
    </w:pPr>
  </w:style>
  <w:style w:type="paragraph" w:styleId="DocumentMap">
    <w:name w:val="Document Map"/>
    <w:basedOn w:val="Normal"/>
    <w:link w:val="DocumentMapChar"/>
    <w:uiPriority w:val="99"/>
    <w:semiHidden/>
    <w:rsid w:val="00B7599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55687E"/>
    <w:rPr>
      <w:rFonts w:eastAsia="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vd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lgirdas.kestenis@stt.lt" TargetMode="External"/><Relationship Id="rId4" Type="http://schemas.openxmlformats.org/officeDocument/2006/relationships/webSettings" Target="webSettings.xml"/><Relationship Id="rId9" Type="http://schemas.openxmlformats.org/officeDocument/2006/relationships/hyperlink" Target="mailto:algirdas.kestenis@stt.lt" TargetMode="External"/><Relationship Id="rId14"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mailto:svetlana.cernusevic@vdi.lt" TargetMode="External"/><Relationship Id="rId2" Type="http://schemas.openxmlformats.org/officeDocument/2006/relationships/hyperlink" Target="mailto:svetlana.cernusevic@vdi.lt" TargetMode="External"/><Relationship Id="rId1" Type="http://schemas.openxmlformats.org/officeDocument/2006/relationships/hyperlink" Target="mailto:svetlana.cernusevic@vdi.lt" TargetMode="External"/><Relationship Id="rId6" Type="http://schemas.openxmlformats.org/officeDocument/2006/relationships/hyperlink" Target="mailto:svetlana.cernusevic@vdi.lt" TargetMode="External"/><Relationship Id="rId5" Type="http://schemas.openxmlformats.org/officeDocument/2006/relationships/hyperlink" Target="mailto:svetlana.cernusevic@vdi.lt" TargetMode="External"/><Relationship Id="rId4" Type="http://schemas.openxmlformats.org/officeDocument/2006/relationships/hyperlink" Target="mailto:svetlana.cernusevic@vd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65626</Words>
  <Characters>37407</Characters>
  <Application>Microsoft Office Word</Application>
  <DocSecurity>0</DocSecurity>
  <Lines>311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dc:creator>
  <cp:keywords/>
  <dc:description/>
  <cp:lastModifiedBy>Ramune</cp:lastModifiedBy>
  <cp:revision>2</cp:revision>
  <cp:lastPrinted>2014-12-31T05:51:00Z</cp:lastPrinted>
  <dcterms:created xsi:type="dcterms:W3CDTF">2020-03-02T12:03:00Z</dcterms:created>
  <dcterms:modified xsi:type="dcterms:W3CDTF">2020-03-02T12:03:00Z</dcterms:modified>
</cp:coreProperties>
</file>