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7A013" w14:textId="77777777" w:rsidR="000E6208" w:rsidRDefault="000E6208" w:rsidP="00C95B40">
      <w:pPr>
        <w:ind w:left="11664" w:hanging="607"/>
        <w:jc w:val="both"/>
        <w:rPr>
          <w:rFonts w:ascii="Times New Roman" w:hAnsi="Times New Roman" w:cs="Times New Roman"/>
          <w:sz w:val="24"/>
        </w:rPr>
      </w:pPr>
    </w:p>
    <w:p w14:paraId="3BEFF43F" w14:textId="2B73F723" w:rsidR="00C95B40" w:rsidRDefault="00C95B40" w:rsidP="00C95B40">
      <w:pPr>
        <w:ind w:left="11664" w:hanging="607"/>
        <w:jc w:val="both"/>
        <w:rPr>
          <w:rFonts w:ascii="Times New Roman" w:hAnsi="Times New Roman" w:cs="Times New Roman"/>
          <w:sz w:val="24"/>
        </w:rPr>
      </w:pPr>
      <w:r w:rsidRPr="000B2E56">
        <w:rPr>
          <w:rFonts w:ascii="Times New Roman" w:hAnsi="Times New Roman" w:cs="Times New Roman"/>
          <w:sz w:val="24"/>
        </w:rPr>
        <w:t>Tarnybinio rašto 202</w:t>
      </w:r>
      <w:r w:rsidR="00B90DB5">
        <w:rPr>
          <w:rFonts w:ascii="Times New Roman" w:hAnsi="Times New Roman" w:cs="Times New Roman"/>
          <w:sz w:val="24"/>
        </w:rPr>
        <w:t>4</w:t>
      </w:r>
      <w:r w:rsidRPr="000B2E56">
        <w:rPr>
          <w:rFonts w:ascii="Times New Roman" w:hAnsi="Times New Roman" w:cs="Times New Roman"/>
          <w:sz w:val="24"/>
        </w:rPr>
        <w:t>-</w:t>
      </w:r>
      <w:r w:rsidR="000E6208">
        <w:rPr>
          <w:rFonts w:ascii="Times New Roman" w:hAnsi="Times New Roman" w:cs="Times New Roman"/>
          <w:sz w:val="24"/>
        </w:rPr>
        <w:t>12</w:t>
      </w:r>
      <w:r w:rsidRPr="000B2E56">
        <w:rPr>
          <w:rFonts w:ascii="Times New Roman" w:hAnsi="Times New Roman" w:cs="Times New Roman"/>
          <w:sz w:val="24"/>
        </w:rPr>
        <w:t xml:space="preserve">-  Nr. L-01-      </w:t>
      </w:r>
    </w:p>
    <w:p w14:paraId="3BEFF440" w14:textId="77777777" w:rsidR="00C95B40" w:rsidRPr="000B2E56" w:rsidRDefault="00C95B40" w:rsidP="00C95B40">
      <w:pPr>
        <w:ind w:left="10915" w:firstLine="142"/>
        <w:jc w:val="both"/>
        <w:rPr>
          <w:rFonts w:ascii="Times New Roman" w:hAnsi="Times New Roman" w:cs="Times New Roman"/>
          <w:sz w:val="24"/>
        </w:rPr>
      </w:pPr>
      <w:r w:rsidRPr="000B2E56">
        <w:rPr>
          <w:rFonts w:ascii="Times New Roman" w:hAnsi="Times New Roman" w:cs="Times New Roman"/>
          <w:sz w:val="24"/>
        </w:rPr>
        <w:t>priedas</w:t>
      </w:r>
    </w:p>
    <w:p w14:paraId="3BEFF441" w14:textId="77777777" w:rsidR="00C95B40" w:rsidRPr="000B2E56" w:rsidRDefault="00C95B40" w:rsidP="00C95B40">
      <w:pPr>
        <w:jc w:val="center"/>
        <w:rPr>
          <w:rFonts w:ascii="Times New Roman" w:hAnsi="Times New Roman" w:cs="Times New Roman"/>
          <w:b/>
          <w:sz w:val="24"/>
        </w:rPr>
      </w:pPr>
    </w:p>
    <w:p w14:paraId="3BEFF442" w14:textId="77777777" w:rsidR="00C95B40" w:rsidRPr="000B2E56" w:rsidRDefault="00C95B40" w:rsidP="00C95B40">
      <w:pPr>
        <w:jc w:val="center"/>
        <w:rPr>
          <w:rFonts w:ascii="Times New Roman" w:hAnsi="Times New Roman" w:cs="Times New Roman"/>
          <w:b/>
          <w:sz w:val="24"/>
        </w:rPr>
      </w:pPr>
      <w:r w:rsidRPr="000B2E56">
        <w:rPr>
          <w:rFonts w:ascii="Times New Roman" w:hAnsi="Times New Roman" w:cs="Times New Roman"/>
          <w:b/>
          <w:sz w:val="24"/>
        </w:rPr>
        <w:t>KORUPCIJOS RIZIKOS ANALIZĖS IŠVADOJE PATEIKTŲ PAS</w:t>
      </w:r>
      <w:r>
        <w:rPr>
          <w:rFonts w:ascii="Times New Roman" w:hAnsi="Times New Roman" w:cs="Times New Roman"/>
          <w:b/>
          <w:sz w:val="24"/>
        </w:rPr>
        <w:t>IŪLYMŲ ĮGYVENDINIMO</w:t>
      </w:r>
      <w:r w:rsidRPr="000B2E56">
        <w:rPr>
          <w:rFonts w:ascii="Times New Roman" w:hAnsi="Times New Roman" w:cs="Times New Roman"/>
          <w:b/>
          <w:sz w:val="24"/>
        </w:rPr>
        <w:t xml:space="preserve"> STEBĖSENA</w:t>
      </w:r>
    </w:p>
    <w:p w14:paraId="3BEFF443" w14:textId="77777777" w:rsidR="00C95B40" w:rsidRPr="000B2E56" w:rsidRDefault="00C95B40" w:rsidP="006624C0">
      <w:pPr>
        <w:pStyle w:val="Betarp"/>
        <w:jc w:val="both"/>
      </w:pPr>
      <w:bookmarkStart w:id="0" w:name="_Hlk52278743"/>
    </w:p>
    <w:tbl>
      <w:tblPr>
        <w:tblW w:w="15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3827"/>
        <w:gridCol w:w="6946"/>
        <w:gridCol w:w="3662"/>
      </w:tblGrid>
      <w:tr w:rsidR="00C95B40" w:rsidRPr="000B2E56" w14:paraId="3BEFF449" w14:textId="77777777" w:rsidTr="000B771F">
        <w:trPr>
          <w:trHeight w:val="615"/>
          <w:jc w:val="center"/>
        </w:trPr>
        <w:tc>
          <w:tcPr>
            <w:tcW w:w="577" w:type="dxa"/>
          </w:tcPr>
          <w:bookmarkEnd w:id="0"/>
          <w:p w14:paraId="3BEFF444" w14:textId="77777777" w:rsidR="00C95B40" w:rsidRPr="000B2E56" w:rsidRDefault="00C95B40" w:rsidP="000B771F">
            <w:pPr>
              <w:ind w:firstLine="0"/>
              <w:contextualSpacing/>
              <w:rPr>
                <w:rFonts w:ascii="Times New Roman" w:hAnsi="Times New Roman" w:cs="Times New Roman"/>
                <w:sz w:val="24"/>
              </w:rPr>
            </w:pPr>
            <w:r w:rsidRPr="000B2E56">
              <w:rPr>
                <w:rFonts w:ascii="Times New Roman" w:hAnsi="Times New Roman" w:cs="Times New Roman"/>
                <w:sz w:val="24"/>
              </w:rPr>
              <w:t>Eil.</w:t>
            </w:r>
          </w:p>
          <w:p w14:paraId="3BEFF445" w14:textId="77777777" w:rsidR="00C95B40" w:rsidRPr="000B2E56" w:rsidRDefault="00C95B40" w:rsidP="000B771F">
            <w:pPr>
              <w:ind w:firstLine="0"/>
              <w:contextualSpacing/>
              <w:rPr>
                <w:rFonts w:ascii="Times New Roman" w:hAnsi="Times New Roman" w:cs="Times New Roman"/>
                <w:sz w:val="24"/>
              </w:rPr>
            </w:pPr>
            <w:r w:rsidRPr="000B2E56">
              <w:rPr>
                <w:rFonts w:ascii="Times New Roman" w:hAnsi="Times New Roman" w:cs="Times New Roman"/>
                <w:sz w:val="24"/>
              </w:rPr>
              <w:t>Nr.</w:t>
            </w:r>
          </w:p>
        </w:tc>
        <w:tc>
          <w:tcPr>
            <w:tcW w:w="3827" w:type="dxa"/>
          </w:tcPr>
          <w:p w14:paraId="3BEFF446" w14:textId="77777777" w:rsidR="00C95B40" w:rsidRPr="000B2E56" w:rsidRDefault="00C95B40" w:rsidP="000B771F">
            <w:pPr>
              <w:ind w:firstLine="0"/>
              <w:contextualSpacing/>
              <w:jc w:val="center"/>
              <w:rPr>
                <w:rFonts w:ascii="Times New Roman" w:hAnsi="Times New Roman" w:cs="Times New Roman"/>
                <w:sz w:val="24"/>
              </w:rPr>
            </w:pPr>
            <w:r w:rsidRPr="000B2E56">
              <w:rPr>
                <w:rFonts w:ascii="Times New Roman" w:hAnsi="Times New Roman" w:cs="Times New Roman"/>
                <w:b/>
                <w:sz w:val="24"/>
              </w:rPr>
              <w:t>Specialiųjų tyrimų tarnybos pateikti pasiūlymai</w:t>
            </w:r>
          </w:p>
        </w:tc>
        <w:tc>
          <w:tcPr>
            <w:tcW w:w="6946" w:type="dxa"/>
          </w:tcPr>
          <w:p w14:paraId="3BEFF447" w14:textId="77777777" w:rsidR="00C95B40" w:rsidRPr="000B2E56" w:rsidRDefault="00C95B40" w:rsidP="000B771F">
            <w:pPr>
              <w:ind w:firstLine="0"/>
              <w:contextualSpacing/>
              <w:jc w:val="center"/>
              <w:rPr>
                <w:rFonts w:ascii="Times New Roman" w:hAnsi="Times New Roman" w:cs="Times New Roman"/>
                <w:sz w:val="24"/>
              </w:rPr>
            </w:pPr>
            <w:r>
              <w:rPr>
                <w:rFonts w:ascii="Times New Roman" w:hAnsi="Times New Roman" w:cs="Times New Roman"/>
                <w:b/>
                <w:sz w:val="24"/>
              </w:rPr>
              <w:t>P</w:t>
            </w:r>
            <w:r w:rsidRPr="000B2E56">
              <w:rPr>
                <w:rFonts w:ascii="Times New Roman" w:hAnsi="Times New Roman" w:cs="Times New Roman"/>
                <w:b/>
                <w:sz w:val="24"/>
              </w:rPr>
              <w:t>ateiktų pasiūlymų įgyvendinimas</w:t>
            </w:r>
          </w:p>
        </w:tc>
        <w:tc>
          <w:tcPr>
            <w:tcW w:w="3662" w:type="dxa"/>
          </w:tcPr>
          <w:p w14:paraId="3BEFF448" w14:textId="77777777" w:rsidR="00C95B40" w:rsidRPr="000B2E56" w:rsidRDefault="00C95B40" w:rsidP="000B771F">
            <w:pPr>
              <w:ind w:firstLine="0"/>
              <w:contextualSpacing/>
              <w:jc w:val="center"/>
              <w:rPr>
                <w:rFonts w:ascii="Times New Roman" w:hAnsi="Times New Roman" w:cs="Times New Roman"/>
                <w:b/>
                <w:sz w:val="24"/>
              </w:rPr>
            </w:pPr>
            <w:r w:rsidRPr="000B2E56">
              <w:rPr>
                <w:rFonts w:ascii="Times New Roman" w:hAnsi="Times New Roman" w:cs="Times New Roman"/>
                <w:b/>
                <w:sz w:val="24"/>
              </w:rPr>
              <w:t>Specialiųjų tyrimų tarnybos komentaras</w:t>
            </w:r>
          </w:p>
        </w:tc>
      </w:tr>
      <w:tr w:rsidR="00C95B40" w:rsidRPr="000B2E56" w14:paraId="3BEFF44C" w14:textId="77777777" w:rsidTr="000B771F">
        <w:trPr>
          <w:trHeight w:val="420"/>
          <w:jc w:val="center"/>
        </w:trPr>
        <w:tc>
          <w:tcPr>
            <w:tcW w:w="15012" w:type="dxa"/>
            <w:gridSpan w:val="4"/>
          </w:tcPr>
          <w:p w14:paraId="3BEFF44A" w14:textId="77777777" w:rsidR="00C95B40" w:rsidRPr="000B2E56" w:rsidRDefault="00C95B40" w:rsidP="000B771F">
            <w:pPr>
              <w:ind w:firstLine="0"/>
              <w:jc w:val="center"/>
              <w:rPr>
                <w:rFonts w:ascii="Times New Roman" w:hAnsi="Times New Roman" w:cs="Times New Roman"/>
                <w:b/>
                <w:bCs/>
                <w:sz w:val="24"/>
              </w:rPr>
            </w:pPr>
            <w:r w:rsidRPr="000B2E56">
              <w:rPr>
                <w:rFonts w:ascii="Times New Roman" w:hAnsi="Times New Roman" w:cs="Times New Roman"/>
                <w:b/>
                <w:bCs/>
                <w:sz w:val="24"/>
              </w:rPr>
              <w:t>Pasiūlymų įgyvendinimas atsižvelgiant į kritines antikorupcines pastabas</w:t>
            </w:r>
          </w:p>
          <w:p w14:paraId="3BEFF44B" w14:textId="77777777" w:rsidR="00C95B40" w:rsidRPr="000B2E56" w:rsidRDefault="00C95B40" w:rsidP="000B771F">
            <w:pPr>
              <w:ind w:firstLine="0"/>
              <w:jc w:val="center"/>
              <w:rPr>
                <w:rFonts w:ascii="Times New Roman" w:hAnsi="Times New Roman" w:cs="Times New Roman"/>
                <w:bCs/>
                <w:sz w:val="24"/>
              </w:rPr>
            </w:pPr>
          </w:p>
        </w:tc>
      </w:tr>
      <w:tr w:rsidR="00C95B40" w:rsidRPr="000B2E56" w14:paraId="3BEFF46E" w14:textId="77777777" w:rsidTr="000B771F">
        <w:trPr>
          <w:trHeight w:val="420"/>
          <w:jc w:val="center"/>
        </w:trPr>
        <w:tc>
          <w:tcPr>
            <w:tcW w:w="577" w:type="dxa"/>
          </w:tcPr>
          <w:p w14:paraId="3BEFF44D" w14:textId="77777777" w:rsidR="00C95B40" w:rsidRPr="000B2E56" w:rsidRDefault="00C95B40" w:rsidP="000B771F">
            <w:pPr>
              <w:tabs>
                <w:tab w:val="left" w:pos="454"/>
              </w:tabs>
              <w:ind w:firstLine="0"/>
              <w:rPr>
                <w:rFonts w:ascii="Times New Roman" w:hAnsi="Times New Roman" w:cs="Times New Roman"/>
                <w:sz w:val="24"/>
              </w:rPr>
            </w:pPr>
            <w:r w:rsidRPr="000B2E56">
              <w:rPr>
                <w:rFonts w:ascii="Times New Roman" w:hAnsi="Times New Roman" w:cs="Times New Roman"/>
                <w:sz w:val="24"/>
              </w:rPr>
              <w:t>1</w:t>
            </w:r>
            <w:r>
              <w:rPr>
                <w:rFonts w:ascii="Times New Roman" w:hAnsi="Times New Roman" w:cs="Times New Roman"/>
                <w:sz w:val="24"/>
              </w:rPr>
              <w:t>.</w:t>
            </w:r>
          </w:p>
        </w:tc>
        <w:tc>
          <w:tcPr>
            <w:tcW w:w="3827" w:type="dxa"/>
          </w:tcPr>
          <w:p w14:paraId="3BEFF44E" w14:textId="576081BD" w:rsidR="00C95B40" w:rsidRPr="000B2E56" w:rsidRDefault="00C52F07" w:rsidP="000B771F">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sidRPr="00C52F07">
              <w:rPr>
                <w:rStyle w:val="Bodytext2105ptItalic"/>
                <w:sz w:val="24"/>
              </w:rPr>
              <w:t xml:space="preserve">1.1. </w:t>
            </w:r>
            <w:r w:rsidR="00811B0C" w:rsidRPr="00811B0C">
              <w:rPr>
                <w:rStyle w:val="Bodytext2105ptItalic"/>
                <w:sz w:val="24"/>
              </w:rPr>
              <w:t>Svarstyti galimybę aiškiai atskirti dviejų subjektų – Kino tarybos ir LKC sąsajas per jas jungiančias asociacijas, t. y. teisiniame reguliavime numatyti, kad asmenys, LKC direktoriaus paskirti kino projektų vertinimo ekspertais, tuo laikotarpiu negali būti Kino tarybos nariais ir atvirkščiai.</w:t>
            </w:r>
          </w:p>
        </w:tc>
        <w:tc>
          <w:tcPr>
            <w:tcW w:w="6946" w:type="dxa"/>
          </w:tcPr>
          <w:p w14:paraId="3BEFF44F" w14:textId="0411A789" w:rsidR="00C95B40" w:rsidRPr="000B2E56" w:rsidRDefault="00811B0C" w:rsidP="009E612E">
            <w:pPr>
              <w:ind w:firstLine="0"/>
              <w:jc w:val="both"/>
              <w:rPr>
                <w:rStyle w:val="Bodytext2"/>
              </w:rPr>
            </w:pPr>
            <w:r>
              <w:rPr>
                <w:rStyle w:val="Bodytext2"/>
              </w:rPr>
              <w:t>Lietuvos Respublikos kultūros ministerija ir Lietuvos kino centras</w:t>
            </w:r>
            <w:r w:rsidR="00C95B40" w:rsidRPr="000B2E56">
              <w:rPr>
                <w:rStyle w:val="Bodytext2"/>
              </w:rPr>
              <w:t>:</w:t>
            </w:r>
          </w:p>
          <w:p w14:paraId="6900C3DD" w14:textId="19E5E974" w:rsidR="00502C57" w:rsidRDefault="00E512C0" w:rsidP="009E612E">
            <w:pPr>
              <w:ind w:firstLine="0"/>
              <w:jc w:val="both"/>
              <w:rPr>
                <w:rStyle w:val="Bodytext2"/>
              </w:rPr>
            </w:pPr>
            <w:r>
              <w:rPr>
                <w:rStyle w:val="Bodytext2"/>
                <w:b/>
                <w:bCs/>
              </w:rPr>
              <w:t>Atsižvelgta</w:t>
            </w:r>
            <w:r w:rsidR="00240556">
              <w:rPr>
                <w:rStyle w:val="Bodytext2"/>
                <w:b/>
                <w:bCs/>
              </w:rPr>
              <w:t xml:space="preserve"> </w:t>
            </w:r>
            <w:r w:rsidR="00C95B40" w:rsidRPr="000B2E56">
              <w:rPr>
                <w:rStyle w:val="Bodytext2"/>
              </w:rPr>
              <w:t>–</w:t>
            </w:r>
            <w:r w:rsidR="00050BE6">
              <w:rPr>
                <w:rStyle w:val="Bodytext2"/>
              </w:rPr>
              <w:t xml:space="preserve"> </w:t>
            </w:r>
            <w:r w:rsidR="00811B0C" w:rsidRPr="00811B0C">
              <w:rPr>
                <w:rStyle w:val="Bodytext2"/>
              </w:rPr>
              <w:t>Įgyvendinta. Tai reglamentuota Lietuvos kino centro direktoriaus 2021 m. sausio 18 d. įsakymo Nr. V-2 nauja redakcija (2023 m. lapkričio 13 d. Nr. V-83) išdėstytų Kino projektų vertinimo ekspertų komisijų nuostatų</w:t>
            </w:r>
            <w:r w:rsidR="00872A11">
              <w:rPr>
                <w:rStyle w:val="Bodytext2"/>
              </w:rPr>
              <w:t xml:space="preserve"> (toliau – Nuostatai) 16 punkte:</w:t>
            </w:r>
          </w:p>
          <w:p w14:paraId="5EC2B8B0" w14:textId="225AB4F9" w:rsidR="00502C57" w:rsidRPr="00A81A8E" w:rsidRDefault="00A81A8E" w:rsidP="00502C57">
            <w:pPr>
              <w:ind w:firstLine="0"/>
              <w:jc w:val="both"/>
              <w:rPr>
                <w:rStyle w:val="Bodytext2"/>
                <w:i/>
              </w:rPr>
            </w:pPr>
            <w:r w:rsidRPr="00A81A8E">
              <w:rPr>
                <w:rStyle w:val="Bodytext2"/>
                <w:i/>
              </w:rPr>
              <w:t>„16. Kandidatai į ekspertų komisijos narius negali būti kino srityje Lietuvoje veikiančių asociacijų vadovais (atitiktis patikrinama pagal valstybės įmonės „Registrų centras“ Juridinių asmenų registro duomenis) bei Lietu</w:t>
            </w:r>
            <w:bookmarkStart w:id="1" w:name="_GoBack"/>
            <w:bookmarkEnd w:id="1"/>
            <w:r w:rsidRPr="00A81A8E">
              <w:rPr>
                <w:rStyle w:val="Bodytext2"/>
                <w:i/>
              </w:rPr>
              <w:t>vos kino tarybos, veikiančios prie Lietuvos Respublikos kultūros ministerijos, nariais. Kandidatais į Kino kultūros sklaidos projektų vertinimo ekspertų komisijos narius taip pat negali būti vadovais subjektų, kurie gavo kino valstybinį finansavimą kino kultūros sklaidos projektams įgyvendinti per pastaruosius kalendorinius metus“.</w:t>
            </w:r>
          </w:p>
          <w:p w14:paraId="5D66D6C4" w14:textId="77777777" w:rsidR="00502C57" w:rsidRPr="00350E40" w:rsidRDefault="00502C57" w:rsidP="00502C57">
            <w:pPr>
              <w:ind w:firstLine="0"/>
              <w:jc w:val="both"/>
              <w:rPr>
                <w:rStyle w:val="Bodytext2"/>
              </w:rPr>
            </w:pPr>
          </w:p>
          <w:p w14:paraId="3BEFF45E" w14:textId="49E61895" w:rsidR="009D0F3B" w:rsidRPr="000B2E56" w:rsidRDefault="009D0F3B" w:rsidP="00502C57">
            <w:pPr>
              <w:ind w:firstLine="0"/>
              <w:jc w:val="both"/>
              <w:rPr>
                <w:rFonts w:ascii="Times New Roman" w:hAnsi="Times New Roman" w:cs="Times New Roman"/>
                <w:snapToGrid w:val="0"/>
                <w:sz w:val="24"/>
              </w:rPr>
            </w:pPr>
          </w:p>
        </w:tc>
        <w:tc>
          <w:tcPr>
            <w:tcW w:w="3662" w:type="dxa"/>
          </w:tcPr>
          <w:p w14:paraId="3BEFF460" w14:textId="097041DF" w:rsidR="00C95B40" w:rsidRPr="005776C7" w:rsidRDefault="00947A0B" w:rsidP="000B771F">
            <w:pPr>
              <w:ind w:firstLine="0"/>
              <w:jc w:val="both"/>
              <w:rPr>
                <w:rFonts w:ascii="Times New Roman" w:hAnsi="Times New Roman" w:cs="Times New Roman"/>
                <w:sz w:val="24"/>
              </w:rPr>
            </w:pPr>
            <w:r>
              <w:rPr>
                <w:rStyle w:val="Bodytext2"/>
              </w:rPr>
              <w:t>Lietuvos Respublikos kultūros ministerija ir Lietuvos kino centras</w:t>
            </w:r>
            <w:r w:rsidRPr="00000100">
              <w:rPr>
                <w:rFonts w:ascii="Times New Roman" w:hAnsi="Times New Roman" w:cs="Times New Roman"/>
                <w:b/>
                <w:bCs/>
                <w:sz w:val="24"/>
                <w:highlight w:val="green"/>
              </w:rPr>
              <w:t xml:space="preserve"> </w:t>
            </w:r>
            <w:r w:rsidR="00017A0A" w:rsidRPr="00000100">
              <w:rPr>
                <w:rFonts w:ascii="Times New Roman" w:hAnsi="Times New Roman" w:cs="Times New Roman"/>
                <w:b/>
                <w:bCs/>
                <w:sz w:val="24"/>
                <w:highlight w:val="green"/>
              </w:rPr>
              <w:t>Pasiūlymas įgyvendintas.</w:t>
            </w:r>
            <w:r w:rsidR="00017A0A" w:rsidRPr="00E512C0">
              <w:rPr>
                <w:rFonts w:ascii="Times New Roman" w:hAnsi="Times New Roman" w:cs="Times New Roman"/>
                <w:b/>
                <w:bCs/>
                <w:sz w:val="24"/>
              </w:rPr>
              <w:t xml:space="preserve"> </w:t>
            </w:r>
          </w:p>
          <w:p w14:paraId="3BEFF461" w14:textId="77777777" w:rsidR="00017A0A" w:rsidRDefault="00017A0A" w:rsidP="00017A0A">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62" w14:textId="77777777" w:rsidR="00AE0E7E" w:rsidRDefault="00AE0E7E" w:rsidP="000B771F">
            <w:pPr>
              <w:ind w:firstLine="0"/>
              <w:jc w:val="both"/>
              <w:rPr>
                <w:rFonts w:ascii="Times New Roman" w:hAnsi="Times New Roman" w:cs="Times New Roman"/>
                <w:bCs/>
                <w:sz w:val="24"/>
              </w:rPr>
            </w:pPr>
          </w:p>
          <w:p w14:paraId="29D5F893" w14:textId="77777777" w:rsidR="00050BE6" w:rsidRDefault="00050BE6" w:rsidP="00502C57">
            <w:pPr>
              <w:ind w:firstLine="0"/>
              <w:jc w:val="both"/>
              <w:rPr>
                <w:rStyle w:val="Bodytext2"/>
              </w:rPr>
            </w:pPr>
          </w:p>
          <w:p w14:paraId="3BEFF466" w14:textId="77777777" w:rsidR="00240556" w:rsidRDefault="00240556" w:rsidP="000B771F">
            <w:pPr>
              <w:ind w:firstLine="0"/>
              <w:jc w:val="both"/>
              <w:rPr>
                <w:rFonts w:ascii="Times New Roman" w:hAnsi="Times New Roman" w:cs="Times New Roman"/>
                <w:bCs/>
                <w:sz w:val="24"/>
              </w:rPr>
            </w:pPr>
          </w:p>
          <w:p w14:paraId="3BEFF467" w14:textId="77777777" w:rsidR="00240556" w:rsidRDefault="00240556" w:rsidP="000B771F">
            <w:pPr>
              <w:ind w:firstLine="0"/>
              <w:jc w:val="both"/>
              <w:rPr>
                <w:rFonts w:ascii="Times New Roman" w:hAnsi="Times New Roman" w:cs="Times New Roman"/>
                <w:bCs/>
                <w:sz w:val="24"/>
              </w:rPr>
            </w:pPr>
          </w:p>
          <w:p w14:paraId="3BEFF468" w14:textId="77777777" w:rsidR="00240556" w:rsidRDefault="00240556" w:rsidP="000B771F">
            <w:pPr>
              <w:ind w:firstLine="0"/>
              <w:jc w:val="both"/>
              <w:rPr>
                <w:rFonts w:ascii="Times New Roman" w:hAnsi="Times New Roman" w:cs="Times New Roman"/>
                <w:bCs/>
                <w:sz w:val="24"/>
              </w:rPr>
            </w:pPr>
          </w:p>
          <w:p w14:paraId="3BEFF469" w14:textId="77777777" w:rsidR="00240556" w:rsidRDefault="00240556" w:rsidP="000B771F">
            <w:pPr>
              <w:ind w:firstLine="0"/>
              <w:jc w:val="both"/>
              <w:rPr>
                <w:rFonts w:ascii="Times New Roman" w:hAnsi="Times New Roman" w:cs="Times New Roman"/>
                <w:bCs/>
                <w:sz w:val="24"/>
              </w:rPr>
            </w:pPr>
          </w:p>
          <w:p w14:paraId="3BEFF46A" w14:textId="77777777" w:rsidR="00240556" w:rsidRDefault="00240556" w:rsidP="000B771F">
            <w:pPr>
              <w:ind w:firstLine="0"/>
              <w:jc w:val="both"/>
              <w:rPr>
                <w:rFonts w:ascii="Times New Roman" w:hAnsi="Times New Roman" w:cs="Times New Roman"/>
                <w:bCs/>
                <w:sz w:val="24"/>
              </w:rPr>
            </w:pPr>
          </w:p>
          <w:p w14:paraId="3BEFF46B" w14:textId="77777777" w:rsidR="00240556" w:rsidRDefault="00240556" w:rsidP="000B771F">
            <w:pPr>
              <w:ind w:firstLine="0"/>
              <w:jc w:val="both"/>
              <w:rPr>
                <w:rFonts w:ascii="Times New Roman" w:hAnsi="Times New Roman" w:cs="Times New Roman"/>
                <w:bCs/>
                <w:sz w:val="24"/>
              </w:rPr>
            </w:pPr>
          </w:p>
          <w:p w14:paraId="3BEFF46C" w14:textId="77777777" w:rsidR="00240556" w:rsidRDefault="00240556" w:rsidP="000B771F">
            <w:pPr>
              <w:ind w:firstLine="0"/>
              <w:jc w:val="both"/>
              <w:rPr>
                <w:rFonts w:ascii="Times New Roman" w:hAnsi="Times New Roman" w:cs="Times New Roman"/>
                <w:bCs/>
                <w:sz w:val="24"/>
              </w:rPr>
            </w:pPr>
          </w:p>
          <w:p w14:paraId="3BEFF46D" w14:textId="77777777" w:rsidR="009D0F3B" w:rsidRPr="000B2E56" w:rsidRDefault="009D0F3B" w:rsidP="00C52F07">
            <w:pPr>
              <w:ind w:firstLine="0"/>
              <w:jc w:val="both"/>
              <w:rPr>
                <w:rFonts w:ascii="Times New Roman" w:hAnsi="Times New Roman" w:cs="Times New Roman"/>
                <w:sz w:val="24"/>
              </w:rPr>
            </w:pPr>
          </w:p>
        </w:tc>
      </w:tr>
      <w:tr w:rsidR="00C95B40" w:rsidRPr="000B2E56" w14:paraId="3BEFF49B" w14:textId="77777777" w:rsidTr="000B771F">
        <w:trPr>
          <w:trHeight w:val="699"/>
          <w:jc w:val="center"/>
        </w:trPr>
        <w:tc>
          <w:tcPr>
            <w:tcW w:w="577" w:type="dxa"/>
          </w:tcPr>
          <w:p w14:paraId="3BEFF46F" w14:textId="77777777" w:rsidR="00C95B40" w:rsidRPr="000B2E56" w:rsidRDefault="00C95B40" w:rsidP="000B771F">
            <w:pPr>
              <w:pStyle w:val="Sraopastraipa"/>
              <w:tabs>
                <w:tab w:val="left" w:pos="454"/>
              </w:tabs>
              <w:ind w:left="0" w:firstLine="0"/>
              <w:rPr>
                <w:rFonts w:ascii="Times New Roman" w:hAnsi="Times New Roman" w:cs="Times New Roman"/>
                <w:sz w:val="24"/>
              </w:rPr>
            </w:pPr>
            <w:r w:rsidRPr="000B2E56">
              <w:rPr>
                <w:rFonts w:ascii="Times New Roman" w:hAnsi="Times New Roman" w:cs="Times New Roman"/>
                <w:sz w:val="24"/>
              </w:rPr>
              <w:t>2</w:t>
            </w:r>
            <w:r>
              <w:rPr>
                <w:rFonts w:ascii="Times New Roman" w:hAnsi="Times New Roman" w:cs="Times New Roman"/>
                <w:sz w:val="24"/>
              </w:rPr>
              <w:t>.</w:t>
            </w:r>
          </w:p>
        </w:tc>
        <w:tc>
          <w:tcPr>
            <w:tcW w:w="3827" w:type="dxa"/>
          </w:tcPr>
          <w:p w14:paraId="3BEFF470" w14:textId="195AA354" w:rsidR="00C95B40" w:rsidRPr="000B2E56" w:rsidRDefault="00811B0C" w:rsidP="00811B0C">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Pr>
                <w:rStyle w:val="Bodytext2105ptItalic"/>
                <w:sz w:val="24"/>
              </w:rPr>
              <w:t xml:space="preserve">1.2. </w:t>
            </w:r>
            <w:r w:rsidRPr="00811B0C">
              <w:rPr>
                <w:rStyle w:val="Bodytext2105ptItalic"/>
                <w:sz w:val="24"/>
              </w:rPr>
              <w:t>Tikslinti 2021 metų Kino projektų vertinimo ekspertų komisijų nuostatus ir išsamiai juos detalizuoti, atsižvelgiant į Kino įstatymo 10 straipsnio 4 dalį bei numatant aiškų LKC direktoriaus ir kultūros ministro ekspertų komisijų personalinės sudėties derinimo procesą, jo etapus, galimus sprendimų priėmimų variantus ir t.t.</w:t>
            </w:r>
          </w:p>
        </w:tc>
        <w:tc>
          <w:tcPr>
            <w:tcW w:w="6946" w:type="dxa"/>
          </w:tcPr>
          <w:p w14:paraId="4E35ED91" w14:textId="77777777" w:rsidR="00B346EC" w:rsidRPr="000B2E56" w:rsidRDefault="00B346EC" w:rsidP="00B346EC">
            <w:pPr>
              <w:ind w:firstLine="0"/>
              <w:jc w:val="both"/>
              <w:rPr>
                <w:rStyle w:val="Bodytext2"/>
              </w:rPr>
            </w:pPr>
            <w:r>
              <w:rPr>
                <w:rStyle w:val="Bodytext2"/>
              </w:rPr>
              <w:t>Lietuvos Respublikos kultūros ministerija ir Lietuvos kino centras</w:t>
            </w:r>
            <w:r w:rsidRPr="000B2E56">
              <w:rPr>
                <w:rStyle w:val="Bodytext2"/>
              </w:rPr>
              <w:t>:</w:t>
            </w:r>
          </w:p>
          <w:p w14:paraId="05E7C5CC" w14:textId="706DEC10" w:rsidR="00B346EC" w:rsidRDefault="00B346EC" w:rsidP="00B346EC">
            <w:pPr>
              <w:ind w:firstLine="0"/>
              <w:jc w:val="both"/>
              <w:rPr>
                <w:rStyle w:val="Bodytext2"/>
              </w:rPr>
            </w:pPr>
            <w:r>
              <w:rPr>
                <w:rStyle w:val="Bodytext2"/>
                <w:b/>
                <w:bCs/>
              </w:rPr>
              <w:t xml:space="preserve">Atsižvelgta </w:t>
            </w:r>
            <w:r w:rsidRPr="000B2E56">
              <w:rPr>
                <w:rStyle w:val="Bodytext2"/>
              </w:rPr>
              <w:t>–</w:t>
            </w:r>
            <w:r>
              <w:rPr>
                <w:rStyle w:val="Bodytext2"/>
              </w:rPr>
              <w:t xml:space="preserve"> </w:t>
            </w:r>
            <w:r w:rsidRPr="00811B0C">
              <w:rPr>
                <w:rStyle w:val="Bodytext2"/>
              </w:rPr>
              <w:t>Įgyvendinta</w:t>
            </w:r>
            <w:r w:rsidRPr="00B346EC">
              <w:rPr>
                <w:rStyle w:val="Bodytext2"/>
              </w:rPr>
              <w:t xml:space="preserve">. </w:t>
            </w:r>
            <w:r w:rsidRPr="00B346EC">
              <w:rPr>
                <w:rFonts w:ascii="Times New Roman" w:hAnsi="Times New Roman" w:cs="Times New Roman"/>
                <w:sz w:val="24"/>
              </w:rPr>
              <w:t xml:space="preserve">Tai reglamentuota Nuostatų </w:t>
            </w:r>
            <w:r w:rsidR="00872A11">
              <w:rPr>
                <w:rFonts w:ascii="Times New Roman" w:hAnsi="Times New Roman" w:cs="Times New Roman"/>
                <w:sz w:val="24"/>
              </w:rPr>
              <w:t>23-28 punktuose:</w:t>
            </w:r>
          </w:p>
          <w:p w14:paraId="66A75F5B" w14:textId="388FABB2" w:rsidR="00A81A8E" w:rsidRPr="00A81A8E" w:rsidRDefault="00A81A8E" w:rsidP="00A81A8E">
            <w:pPr>
              <w:ind w:firstLine="0"/>
              <w:jc w:val="both"/>
              <w:rPr>
                <w:rStyle w:val="Bodytext2"/>
                <w:i/>
              </w:rPr>
            </w:pPr>
            <w:r w:rsidRPr="00A81A8E">
              <w:rPr>
                <w:rStyle w:val="Bodytext2"/>
                <w:i/>
              </w:rPr>
              <w:t xml:space="preserve">„23. Lietuvos kino centro direktorius įsakymu sudaro Kandidatų į ekspertų komisijas personalinių sudėčių atrankos grupę (toliau - atrankos grupė). Atrankos grupę sudaro 3 asmenys, iš kurių vieną deleguoja Lietuvos Respublikos kultūros ministerija, o kiti - Lietuvos kino centro valstybės tarnautojai, paskirti Lietuvos kino centro direktoriaus. Atrankos grupė sudaroma 3 metų laikotarpiui, ją techniškai aptarnauja Lietuvos kino centras. Atrankos grupės nariai </w:t>
            </w:r>
            <w:r w:rsidRPr="00A81A8E">
              <w:rPr>
                <w:rStyle w:val="Bodytext2"/>
                <w:i/>
              </w:rPr>
              <w:lastRenderedPageBreak/>
              <w:t>pirmajame savo posėdyje išsirenka pirmininką. Atrankos grupės sekretoriumi skiriamas Lietuvos kino centro darbuotojas, dirbantis pagal darbo sutartį arba valstybės tarnautojas. Atrankos grupė savo darbą organizuoja rengdama posėdžius, kurie gali vykti tiek nuotoliniu būdu, tiek atrankos grupės nariams susirinkus kartu vienoje vietoje. Atrankos grupės sprendimai priimami paprasta balsų dauguma, o posėdžiai laikomi teisėtais, jei juose dalyvauja ne mažiau kaip 2/3 atrankos grupės narių. Atrankos grupei priimant sprendimus ir narių balsams pasiskirsčius po lygiai, sprendimą lemia atrankos grupės pirmininko balsas. Atrankos grupės sprendimai įforminami posėdžių protokolais. Atrankos grupė kandidatų į ekspertų komisijas vertinimą atlieka per ne daugiau kaip 10 darbo dienų nuo Lietuvos kino centro direktoriaus įsakymo, patvirtinančio kandidatų į ekspertų komisijų narius sąrašą, pasirašymo dienos. Atrankos grupės sprendimų pagrindu parengiami Lietuvos kino centro direktoriaus įsakymų projektai dėl ekspertų komisijų personalinių sudėčių sudarymo.</w:t>
            </w:r>
          </w:p>
          <w:p w14:paraId="3E021CAC" w14:textId="61EB3FE2" w:rsidR="00A81A8E" w:rsidRPr="00A81A8E" w:rsidRDefault="00A81A8E" w:rsidP="00A81A8E">
            <w:pPr>
              <w:ind w:firstLine="0"/>
              <w:jc w:val="both"/>
              <w:rPr>
                <w:rStyle w:val="Bodytext2"/>
                <w:i/>
              </w:rPr>
            </w:pPr>
            <w:r w:rsidRPr="00A81A8E">
              <w:rPr>
                <w:rStyle w:val="Bodytext2"/>
                <w:i/>
              </w:rPr>
              <w:t>24. Atrankos grupei sprendžiant dėl pasirinkimo įtraukti į ekspertų komisijų personalinę sudėtį prioritetas teikiamas:</w:t>
            </w:r>
          </w:p>
          <w:p w14:paraId="7212BA90" w14:textId="7D763F98" w:rsidR="00A81A8E" w:rsidRPr="00A81A8E" w:rsidRDefault="00A81A8E" w:rsidP="00A81A8E">
            <w:pPr>
              <w:ind w:firstLine="0"/>
              <w:jc w:val="both"/>
              <w:rPr>
                <w:rStyle w:val="Bodytext2"/>
                <w:i/>
              </w:rPr>
            </w:pPr>
            <w:r w:rsidRPr="00A81A8E">
              <w:rPr>
                <w:rStyle w:val="Bodytext2"/>
                <w:i/>
              </w:rPr>
              <w:t>24.1. Vaidybinių filmų parengiamųjų filmo darbų projektų vertinimo ekspertų komisijos ir Vaidybinių filmų gamybos darbų projektų vertinimo ekspertų komisijos personalinei sudėčiai:</w:t>
            </w:r>
          </w:p>
          <w:p w14:paraId="538C1C79" w14:textId="1656FF1B" w:rsidR="00A81A8E" w:rsidRPr="00A81A8E" w:rsidRDefault="00A81A8E" w:rsidP="00A81A8E">
            <w:pPr>
              <w:ind w:firstLine="0"/>
              <w:jc w:val="both"/>
              <w:rPr>
                <w:rStyle w:val="Bodytext2"/>
                <w:i/>
              </w:rPr>
            </w:pPr>
            <w:r w:rsidRPr="00A81A8E">
              <w:rPr>
                <w:rStyle w:val="Bodytext2"/>
                <w:i/>
              </w:rPr>
              <w:t>24.1.1. tiems kino meno kūrėjams, kurių sukurti vaidybiniai filmai (jiems esant filmo autoriumi ar bendraautoriumi) buvo parodyti ne mažiau kaip dviejų Tarptautinės kino prodiuserių asociacijų federacijos (toliau - FIAPF) akredituotų ir (ar) Europos kino akademijos patvirtintų filmų festivalių programose arba filmui ar šio filmo kūrėjui buvo skirtas tarptautinis ar nacionalinis („Sidabrinė gervė“) kino srities apdovanojimas;</w:t>
            </w:r>
          </w:p>
          <w:p w14:paraId="412D3908" w14:textId="71CABFAE" w:rsidR="00A81A8E" w:rsidRPr="00A81A8E" w:rsidRDefault="00A81A8E" w:rsidP="00A81A8E">
            <w:pPr>
              <w:ind w:firstLine="0"/>
              <w:jc w:val="both"/>
              <w:rPr>
                <w:rStyle w:val="Bodytext2"/>
                <w:i/>
              </w:rPr>
            </w:pPr>
            <w:r w:rsidRPr="00A81A8E">
              <w:rPr>
                <w:rStyle w:val="Bodytext2"/>
                <w:i/>
              </w:rPr>
              <w:t>24.1.2. tiems filmų gamintojams, kurių pagaminti vaidybiniai filmai buvo parodyti bent dviejose FIAPF akredituotų ir (ar) Europos kino akademijos patvirtintų filmų festivalių programose arba filmui ar šio filmo gamintojui buvo skirtas tarptautinis ar nacionalinis („Sidabrinė gervė“) kino srities apdovanojimas;</w:t>
            </w:r>
          </w:p>
          <w:p w14:paraId="7EF1B108" w14:textId="4CAFB9B3" w:rsidR="00A81A8E" w:rsidRPr="00A81A8E" w:rsidRDefault="00A81A8E" w:rsidP="00A81A8E">
            <w:pPr>
              <w:ind w:firstLine="0"/>
              <w:jc w:val="both"/>
              <w:rPr>
                <w:rStyle w:val="Bodytext2"/>
                <w:i/>
              </w:rPr>
            </w:pPr>
            <w:r w:rsidRPr="00A81A8E">
              <w:rPr>
                <w:rStyle w:val="Bodytext2"/>
                <w:i/>
              </w:rPr>
              <w:t xml:space="preserve">24.1.3. tiems kino meno kūrėjams, kurių bent vienas sukurtas vaidybinis filmas (jiems esant filmo autoriumi ar bendraautoriumi) yra bendros filmo gamybos filmas ir tiems filmų gamintojams, kurie yra </w:t>
            </w:r>
            <w:r w:rsidRPr="00A81A8E">
              <w:rPr>
                <w:rStyle w:val="Bodytext2"/>
                <w:i/>
              </w:rPr>
              <w:lastRenderedPageBreak/>
              <w:t>pagaminę bent vieną vaidybinį bendros filmo gamybos filmą;</w:t>
            </w:r>
          </w:p>
          <w:p w14:paraId="19218AE7" w14:textId="576753E5" w:rsidR="00A81A8E" w:rsidRPr="00A81A8E" w:rsidRDefault="00A81A8E" w:rsidP="00A81A8E">
            <w:pPr>
              <w:ind w:firstLine="0"/>
              <w:jc w:val="both"/>
              <w:rPr>
                <w:rStyle w:val="Bodytext2"/>
                <w:i/>
              </w:rPr>
            </w:pPr>
            <w:r w:rsidRPr="00A81A8E">
              <w:rPr>
                <w:rStyle w:val="Bodytext2"/>
                <w:i/>
              </w:rPr>
              <w:t>24.1.4. tiems profesionaliems kino meno vertintojams, kurių bent du straipsniai apie Lietuvos vaidybinį kiną buvo paskelbti Lietuvos ar užsienio visuomenės informavimo priemonėse, kurios didžiąja dalimi nagrinėja ir skelbia informaciją kultūros ir meno temomis;</w:t>
            </w:r>
          </w:p>
          <w:p w14:paraId="36DA714C" w14:textId="50503635" w:rsidR="00A81A8E" w:rsidRPr="00A81A8E" w:rsidRDefault="00A81A8E" w:rsidP="00A81A8E">
            <w:pPr>
              <w:ind w:firstLine="0"/>
              <w:jc w:val="both"/>
              <w:rPr>
                <w:rStyle w:val="Bodytext2"/>
                <w:i/>
              </w:rPr>
            </w:pPr>
            <w:r w:rsidRPr="00A81A8E">
              <w:rPr>
                <w:rStyle w:val="Bodytext2"/>
                <w:i/>
              </w:rPr>
              <w:t>24.2. sprendžiant dėl ekspertų pasirinkimo įtraukti į Dokumentinių filmų projektų vertinimo ekspertų komisijos personalinę sudėtį:</w:t>
            </w:r>
          </w:p>
          <w:p w14:paraId="75393EFB" w14:textId="1A7899CC" w:rsidR="00A81A8E" w:rsidRPr="00A81A8E" w:rsidRDefault="00A81A8E" w:rsidP="00A81A8E">
            <w:pPr>
              <w:ind w:firstLine="0"/>
              <w:jc w:val="both"/>
              <w:rPr>
                <w:rStyle w:val="Bodytext2"/>
                <w:i/>
              </w:rPr>
            </w:pPr>
            <w:r w:rsidRPr="00A81A8E">
              <w:rPr>
                <w:rStyle w:val="Bodytext2"/>
                <w:i/>
              </w:rPr>
              <w:t>24.2.1. tiems kino meno kūrėjams, kurių sukurti dokumentiniai filmai (jiems esant filmo autoriumi ar bendraautoriumi) buvo parodyti bent dviejų FIAPF akredituotų ir (ar) Europos kino akademijos patvirtintų filmų festivalių programose arba filmui ar šio filmo kūrėjui buvo skirtas tarptautinis ar nacionalinis („Sidabrinė gervė“) kino srities apdovanojimas;</w:t>
            </w:r>
          </w:p>
          <w:p w14:paraId="3032233D" w14:textId="5F065AEE" w:rsidR="00A81A8E" w:rsidRPr="00A81A8E" w:rsidRDefault="00A81A8E" w:rsidP="00A81A8E">
            <w:pPr>
              <w:ind w:firstLine="0"/>
              <w:jc w:val="both"/>
              <w:rPr>
                <w:rStyle w:val="Bodytext2"/>
                <w:i/>
              </w:rPr>
            </w:pPr>
            <w:r w:rsidRPr="00A81A8E">
              <w:rPr>
                <w:rStyle w:val="Bodytext2"/>
                <w:i/>
              </w:rPr>
              <w:t>24.2.2. tiems filmų gamintojams, kurių pagaminti dokumentiniai filmai buvo parodyti bent dviejose FIAPF akredituotų ir (ar) Europos kino akademijos patvirtintų filmų festivalių programose arba filmui ar šio filmo gamintojui buvo skirtas tarptautinis ar nacionalinis („Sidabrinė gervė“) kino srities apdovanojimas;</w:t>
            </w:r>
          </w:p>
          <w:p w14:paraId="0E7E9EF9" w14:textId="237C859A" w:rsidR="00A81A8E" w:rsidRPr="00A81A8E" w:rsidRDefault="00A81A8E" w:rsidP="00A81A8E">
            <w:pPr>
              <w:ind w:firstLine="0"/>
              <w:jc w:val="both"/>
              <w:rPr>
                <w:rStyle w:val="Bodytext2"/>
                <w:i/>
              </w:rPr>
            </w:pPr>
            <w:r w:rsidRPr="00A81A8E">
              <w:rPr>
                <w:rStyle w:val="Bodytext2"/>
                <w:i/>
              </w:rPr>
              <w:t>24.2.3. tiems kino meno kūrėjams, kurių bent vienas sukurtas dokumentinis filmas (jiems esant filmo autoriumi ar bendraautoriumi) yra bendros filmo gamybos filmas ir tiems filmų gamintojams, kurie yra pagaminę bent vieną dokumentinį bendros filmo gamybos filmą;</w:t>
            </w:r>
          </w:p>
          <w:p w14:paraId="2AA578B2" w14:textId="4E8D0288" w:rsidR="00A81A8E" w:rsidRPr="00A81A8E" w:rsidRDefault="00A81A8E" w:rsidP="00A81A8E">
            <w:pPr>
              <w:ind w:firstLine="0"/>
              <w:jc w:val="both"/>
              <w:rPr>
                <w:rStyle w:val="Bodytext2"/>
                <w:i/>
              </w:rPr>
            </w:pPr>
            <w:r w:rsidRPr="00A81A8E">
              <w:rPr>
                <w:rStyle w:val="Bodytext2"/>
                <w:i/>
              </w:rPr>
              <w:t>24.2.4. tiems profesionaliems kino meno vertintojams, kurių bent du straipsniai apie Lietuvos dokumentinį kiną buvo paskelbti Lietuvos ar užsienio visuomenės informavimo priemonėse, kurios didžiąja dalimi nagrinėja ir skelbia informaciją kultūros ir meno temomis;</w:t>
            </w:r>
          </w:p>
          <w:p w14:paraId="29140E05" w14:textId="2C7128A9" w:rsidR="00A81A8E" w:rsidRPr="00A81A8E" w:rsidRDefault="00A81A8E" w:rsidP="00A81A8E">
            <w:pPr>
              <w:ind w:firstLine="0"/>
              <w:jc w:val="both"/>
              <w:rPr>
                <w:rStyle w:val="Bodytext2"/>
                <w:i/>
              </w:rPr>
            </w:pPr>
            <w:r w:rsidRPr="00A81A8E">
              <w:rPr>
                <w:rStyle w:val="Bodytext2"/>
                <w:i/>
              </w:rPr>
              <w:t>24.3. sprendžiant dėl ekspertų pasirinkimo įtraukti į Animacinių filmų projektų vertinimo ekspertų komisijos personalinę sudėtį:</w:t>
            </w:r>
          </w:p>
          <w:p w14:paraId="016AA8FE" w14:textId="67F76801" w:rsidR="00A81A8E" w:rsidRPr="00A81A8E" w:rsidRDefault="00A81A8E" w:rsidP="00A81A8E">
            <w:pPr>
              <w:ind w:firstLine="0"/>
              <w:jc w:val="both"/>
              <w:rPr>
                <w:rStyle w:val="Bodytext2"/>
                <w:i/>
              </w:rPr>
            </w:pPr>
            <w:r w:rsidRPr="00A81A8E">
              <w:rPr>
                <w:rStyle w:val="Bodytext2"/>
                <w:i/>
              </w:rPr>
              <w:t>24.3.1. tiems kino meno kūrėjams, kurių sukurti animaciniai filmai (jiems esant filmo autoriumi ar bendraautoriumi) buvo parodyti ne mažiau kaip dviejose FIAPF akredituotų ir (ar) Europos kino akademijos patvirtintų filmų festivalių programose ir (ar) tarptautinio Ansi animacinių filmų festivalio programoje, arba filmui ar šio filmo kūrėjui buvo skirtas tarptautinis ar nacionalinis („Sidabrinė gervė“) kino srities apdovanojimas;</w:t>
            </w:r>
          </w:p>
          <w:p w14:paraId="73E1BD36" w14:textId="40EFA0DE" w:rsidR="00A81A8E" w:rsidRPr="00A81A8E" w:rsidRDefault="00A81A8E" w:rsidP="00A81A8E">
            <w:pPr>
              <w:ind w:firstLine="0"/>
              <w:jc w:val="both"/>
              <w:rPr>
                <w:rStyle w:val="Bodytext2"/>
                <w:i/>
              </w:rPr>
            </w:pPr>
            <w:r w:rsidRPr="00A81A8E">
              <w:rPr>
                <w:rStyle w:val="Bodytext2"/>
                <w:i/>
              </w:rPr>
              <w:t xml:space="preserve">24.3.2. tiems filmų gamintojams, kurių pagaminti animaciniai filmai </w:t>
            </w:r>
            <w:r w:rsidRPr="00A81A8E">
              <w:rPr>
                <w:rStyle w:val="Bodytext2"/>
                <w:i/>
              </w:rPr>
              <w:lastRenderedPageBreak/>
              <w:t>buvo parodyti ne mažiau kaip dviejose FIAPF akredituotų ir (ar) Europos kino akademijos patvirtintų filmų festivalių programose ir (ar) tarptautinio Ansi animacinių filmų festivalio programoje, arba filmui ar šio filmo gamintojui buvo skirtas tarptautinis ar nacionalinis („Sidabrinė gervė“) kino srities apdovanojimas;</w:t>
            </w:r>
          </w:p>
          <w:p w14:paraId="3624AF83" w14:textId="1A8D3C95" w:rsidR="00A81A8E" w:rsidRPr="00A81A8E" w:rsidRDefault="00A81A8E" w:rsidP="00A81A8E">
            <w:pPr>
              <w:ind w:firstLine="0"/>
              <w:jc w:val="both"/>
              <w:rPr>
                <w:rStyle w:val="Bodytext2"/>
                <w:i/>
              </w:rPr>
            </w:pPr>
            <w:r w:rsidRPr="00A81A8E">
              <w:rPr>
                <w:rStyle w:val="Bodytext2"/>
                <w:i/>
              </w:rPr>
              <w:t>24.3.3. tiems kino meno kūrėjams, kurių bent vienas sukurtas animacinis filmas (jiems esant filmo autoriumi ar bendraautoriumi) yra bendros filmo gamybos filmas ir tiems filmų gamintojams, kurie yra pagaminę bent vieną animacinį bendros filmo gamybos filmą;</w:t>
            </w:r>
          </w:p>
          <w:p w14:paraId="386E1360" w14:textId="0DCC9F54" w:rsidR="00A81A8E" w:rsidRPr="00A81A8E" w:rsidRDefault="00A81A8E" w:rsidP="00A81A8E">
            <w:pPr>
              <w:ind w:firstLine="0"/>
              <w:jc w:val="both"/>
              <w:rPr>
                <w:rStyle w:val="Bodytext2"/>
                <w:i/>
              </w:rPr>
            </w:pPr>
            <w:r w:rsidRPr="00A81A8E">
              <w:rPr>
                <w:rStyle w:val="Bodytext2"/>
                <w:i/>
              </w:rPr>
              <w:t>24.3.4. tiems profesionaliems kino meno vertintojams, kurių bent du straipsniai apie Lietuvos animacinį kiną buvo paskelbti Lietuvos ar užsienio visuomenės informavimo priemonėse, kurios didžiąja ir skelbia informaciją kultūros ir meno temomis;</w:t>
            </w:r>
          </w:p>
          <w:p w14:paraId="71EA1B18" w14:textId="3A501473" w:rsidR="00A81A8E" w:rsidRPr="00A81A8E" w:rsidRDefault="00A81A8E" w:rsidP="00A81A8E">
            <w:pPr>
              <w:ind w:firstLine="0"/>
              <w:jc w:val="both"/>
              <w:rPr>
                <w:rStyle w:val="Bodytext2"/>
                <w:i/>
              </w:rPr>
            </w:pPr>
            <w:r w:rsidRPr="00A81A8E">
              <w:rPr>
                <w:rStyle w:val="Bodytext2"/>
                <w:i/>
              </w:rPr>
              <w:t>24.4. sprendžiant dėl ekspertų pasirinkimo įtraukti į Kino kultūros sklaidos projektų vertinimo ekspertų komisijos personalinę sudėtį, tiems kandidatams, kurie turi ne mažesnę nei 2 metų valstybinio finansavimo paraiškų vertinimo kultūros srityje patirtį arba turi ne mažesnę nei 2 metų veiklos patirtį tarptautinio(-ių) kino festivalio (-ų) programos (-ų) sudaryme ar kino festivalio (-ių) projekto (-ų) vadovavime.</w:t>
            </w:r>
          </w:p>
          <w:p w14:paraId="3D1E6406" w14:textId="3DFC6948" w:rsidR="00A81A8E" w:rsidRPr="00A81A8E" w:rsidRDefault="00A81A8E" w:rsidP="00A81A8E">
            <w:pPr>
              <w:ind w:firstLine="0"/>
              <w:jc w:val="both"/>
              <w:rPr>
                <w:rStyle w:val="Bodytext2"/>
                <w:i/>
              </w:rPr>
            </w:pPr>
            <w:r w:rsidRPr="00A81A8E">
              <w:rPr>
                <w:rStyle w:val="Bodytext2"/>
                <w:i/>
              </w:rPr>
              <w:t>25. Atrankos grupė taip pat įvertina konkrečių kandidatų į ekspertų komisijas užimtumą ir pasirengimą teikti savo ekspertines paslaugas numatomu ekspertų komisijų sudarymo laikotarpiu, taip pat galimą jų interesų konflikto buvimą vykdomos atrankos metu. Šie veiksmai atliekami susisiekiant tiesiogiai su kandidatais į ekspertų komisijų narius, kurie po atlikto prioritetų vertinimo pagal šių Nuostatų 24 punktą, turi nustatytą didžiausią prioritetų skaičių. Atrankos grupė savo sprendimais taip pat pasiūlo ekspertų komisijų pirmininkų kandidatūras, atsižvelgdama į šio punkto ir šių Nuostatų 24 punkto nuostatas.</w:t>
            </w:r>
          </w:p>
          <w:p w14:paraId="51F02135" w14:textId="4E6A0A6F" w:rsidR="00A81A8E" w:rsidRPr="00A81A8E" w:rsidRDefault="00A81A8E" w:rsidP="00A81A8E">
            <w:pPr>
              <w:ind w:firstLine="0"/>
              <w:jc w:val="both"/>
              <w:rPr>
                <w:rStyle w:val="Bodytext2"/>
                <w:i/>
              </w:rPr>
            </w:pPr>
            <w:r w:rsidRPr="00A81A8E">
              <w:rPr>
                <w:rStyle w:val="Bodytext2"/>
                <w:i/>
              </w:rPr>
              <w:t xml:space="preserve">26. Lietuvos kino centro direktoriaus įsakymų projektai dėl ekspertų komisijų personalinių sudėčių sudarymo teikiami suderinti Lietuvos Respublikos kultūros ministerijai. Gavusi tokius projektus, Lietuvos Respublikos kultūros ministerija per ne ilgesnį kaip 10 darbo dienų laikotarpį įvertina jų turinį ir, nesant pastabų ar pasiūlymų, šiems projektams raštu pritaria arba raštu atsako, kad projektai turėtų būti </w:t>
            </w:r>
            <w:r w:rsidRPr="00A81A8E">
              <w:rPr>
                <w:rStyle w:val="Bodytext2"/>
                <w:i/>
              </w:rPr>
              <w:lastRenderedPageBreak/>
              <w:t>tobulinami, nurodant konkrečias to priežastis.</w:t>
            </w:r>
          </w:p>
          <w:p w14:paraId="0436BEBB" w14:textId="240917A0" w:rsidR="00A81A8E" w:rsidRPr="00A81A8E" w:rsidRDefault="00A81A8E" w:rsidP="00A81A8E">
            <w:pPr>
              <w:ind w:firstLine="0"/>
              <w:jc w:val="both"/>
              <w:rPr>
                <w:rStyle w:val="Bodytext2"/>
                <w:i/>
              </w:rPr>
            </w:pPr>
            <w:r w:rsidRPr="00A81A8E">
              <w:rPr>
                <w:rStyle w:val="Bodytext2"/>
                <w:i/>
              </w:rPr>
              <w:t>27. Gavus Lietuvos Respublikos kultūros ministerijos atsakymą raštu dėl Lietuvos kino centro direktoriaus įsakymų projektų dėl ekspertų komisijų personalinių sudėčių sudarymo nesuderinimo, Lietuvos kino centro direktorius paveda Atrankos grupei ne vėliau kaip per 10 darbo dienų atlikti pakartotinį kandidatų į ekspertų komisijas vertinimą pateikiant savo išvadas ir pasiūlymus, kurie išdėstomi naujai parengtuose Lietuvos kino centro direktoriaus įsakymų projektuose dėl ekspertų komisijų personalinių sudėčių sudarymo ir derinami šių Nuostatų 26 punkto nustatyta tvarka.</w:t>
            </w:r>
          </w:p>
          <w:p w14:paraId="18E04F33" w14:textId="5500893B" w:rsidR="00685FD7" w:rsidRPr="00A81A8E" w:rsidRDefault="00A81A8E" w:rsidP="00BA04B3">
            <w:pPr>
              <w:ind w:firstLine="0"/>
              <w:jc w:val="both"/>
              <w:rPr>
                <w:rStyle w:val="Bodytext2"/>
                <w:i/>
              </w:rPr>
            </w:pPr>
            <w:r w:rsidRPr="00A81A8E">
              <w:rPr>
                <w:rStyle w:val="Bodytext2"/>
                <w:i/>
              </w:rPr>
              <w:t>28. Lietuvos Respublikos kultūros ministerijai raštu suderinus Lietuvos kino centro direktoriaus įsakymų projektus dėl ekspertų komisijų personalinių sudėčių sudarymo, Lietuvos kino centro direktorius ne vėliau kaip per 3 darbo dienas pasirašo įsakymą/-us dėl atitinkamų ekspertų komisijų personalinių sudėčių sudarymo“.</w:t>
            </w:r>
          </w:p>
          <w:p w14:paraId="3BEFF479" w14:textId="422595C3" w:rsidR="00685FD7" w:rsidRPr="00FD114C" w:rsidRDefault="00685FD7" w:rsidP="00BA04B3">
            <w:pPr>
              <w:ind w:firstLine="0"/>
              <w:jc w:val="both"/>
              <w:rPr>
                <w:rFonts w:ascii="Times New Roman" w:hAnsi="Times New Roman" w:cs="Times New Roman"/>
                <w:color w:val="000000"/>
                <w:sz w:val="24"/>
                <w:lang w:bidi="lt-LT"/>
              </w:rPr>
            </w:pPr>
          </w:p>
        </w:tc>
        <w:tc>
          <w:tcPr>
            <w:tcW w:w="3662" w:type="dxa"/>
          </w:tcPr>
          <w:p w14:paraId="2E9BA133" w14:textId="77777777" w:rsidR="00013E94" w:rsidRPr="005776C7" w:rsidRDefault="00013E94" w:rsidP="00013E94">
            <w:pPr>
              <w:ind w:firstLine="0"/>
              <w:jc w:val="both"/>
              <w:rPr>
                <w:rFonts w:ascii="Times New Roman" w:hAnsi="Times New Roman" w:cs="Times New Roman"/>
                <w:sz w:val="24"/>
              </w:rPr>
            </w:pPr>
            <w:r>
              <w:rPr>
                <w:rStyle w:val="Bodytext2"/>
              </w:rPr>
              <w:lastRenderedPageBreak/>
              <w:t>Lietuvos Respublikos kultūros ministerija ir Lietuvos kino centras</w:t>
            </w:r>
            <w:r w:rsidRPr="00000100">
              <w:rPr>
                <w:rFonts w:ascii="Times New Roman" w:hAnsi="Times New Roman" w:cs="Times New Roman"/>
                <w:b/>
                <w:bCs/>
                <w:sz w:val="24"/>
                <w:highlight w:val="green"/>
              </w:rPr>
              <w:t xml:space="preserve"> Pasiūlymas įgyvendintas.</w:t>
            </w:r>
            <w:r w:rsidRPr="00E512C0">
              <w:rPr>
                <w:rFonts w:ascii="Times New Roman" w:hAnsi="Times New Roman" w:cs="Times New Roman"/>
                <w:b/>
                <w:bCs/>
                <w:sz w:val="24"/>
              </w:rPr>
              <w:t xml:space="preserve"> </w:t>
            </w:r>
          </w:p>
          <w:p w14:paraId="2383FF3A" w14:textId="77777777" w:rsidR="00013E94" w:rsidRDefault="00013E94" w:rsidP="00013E94">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460F6B66" w14:textId="77777777" w:rsidR="00835AA4" w:rsidRDefault="00835AA4" w:rsidP="00835AA4">
            <w:pPr>
              <w:ind w:firstLine="0"/>
              <w:jc w:val="both"/>
              <w:rPr>
                <w:rFonts w:ascii="Times New Roman" w:hAnsi="Times New Roman" w:cs="Times New Roman"/>
                <w:bCs/>
                <w:sz w:val="24"/>
              </w:rPr>
            </w:pPr>
          </w:p>
          <w:p w14:paraId="5323D030" w14:textId="77777777" w:rsidR="00685FD7" w:rsidRDefault="00685FD7" w:rsidP="00835AA4">
            <w:pPr>
              <w:ind w:firstLine="0"/>
              <w:jc w:val="both"/>
              <w:rPr>
                <w:rStyle w:val="Bodytext2"/>
              </w:rPr>
            </w:pPr>
          </w:p>
          <w:p w14:paraId="1FF6B488" w14:textId="77777777" w:rsidR="00685FD7" w:rsidRDefault="00685FD7" w:rsidP="00835AA4">
            <w:pPr>
              <w:ind w:firstLine="0"/>
              <w:jc w:val="both"/>
              <w:rPr>
                <w:rStyle w:val="Bodytext2"/>
              </w:rPr>
            </w:pPr>
          </w:p>
          <w:p w14:paraId="567878E2" w14:textId="77777777" w:rsidR="00685FD7" w:rsidRDefault="00685FD7" w:rsidP="00835AA4">
            <w:pPr>
              <w:ind w:firstLine="0"/>
              <w:jc w:val="both"/>
              <w:rPr>
                <w:rStyle w:val="Bodytext2"/>
              </w:rPr>
            </w:pPr>
          </w:p>
          <w:p w14:paraId="66C247C5" w14:textId="77777777" w:rsidR="00685FD7" w:rsidRDefault="00685FD7" w:rsidP="00835AA4">
            <w:pPr>
              <w:ind w:firstLine="0"/>
              <w:jc w:val="both"/>
              <w:rPr>
                <w:rStyle w:val="Bodytext2"/>
              </w:rPr>
            </w:pPr>
          </w:p>
          <w:p w14:paraId="46485052" w14:textId="77777777" w:rsidR="00685FD7" w:rsidRDefault="00685FD7" w:rsidP="00835AA4">
            <w:pPr>
              <w:ind w:firstLine="0"/>
              <w:jc w:val="both"/>
              <w:rPr>
                <w:rStyle w:val="Bodytext2"/>
              </w:rPr>
            </w:pPr>
          </w:p>
          <w:p w14:paraId="5F3E2803" w14:textId="77777777" w:rsidR="00685FD7" w:rsidRDefault="00685FD7" w:rsidP="00835AA4">
            <w:pPr>
              <w:ind w:firstLine="0"/>
              <w:jc w:val="both"/>
              <w:rPr>
                <w:rStyle w:val="Bodytext2"/>
              </w:rPr>
            </w:pPr>
          </w:p>
          <w:p w14:paraId="3BEFF491" w14:textId="77777777" w:rsidR="00240556" w:rsidRDefault="00240556" w:rsidP="00543965">
            <w:pPr>
              <w:ind w:firstLine="0"/>
              <w:jc w:val="both"/>
              <w:rPr>
                <w:rFonts w:ascii="Times New Roman" w:hAnsi="Times New Roman" w:cs="Times New Roman"/>
                <w:bCs/>
                <w:sz w:val="24"/>
              </w:rPr>
            </w:pPr>
          </w:p>
          <w:p w14:paraId="3BEFF492" w14:textId="77777777" w:rsidR="00240556" w:rsidRDefault="00240556" w:rsidP="00543965">
            <w:pPr>
              <w:ind w:firstLine="0"/>
              <w:jc w:val="both"/>
              <w:rPr>
                <w:rFonts w:ascii="Times New Roman" w:hAnsi="Times New Roman" w:cs="Times New Roman"/>
                <w:bCs/>
                <w:sz w:val="24"/>
              </w:rPr>
            </w:pPr>
          </w:p>
          <w:p w14:paraId="3BEFF49A" w14:textId="77777777" w:rsidR="00543965" w:rsidRPr="000B2E56" w:rsidRDefault="00543965" w:rsidP="00543965">
            <w:pPr>
              <w:ind w:firstLine="0"/>
              <w:jc w:val="both"/>
              <w:rPr>
                <w:rFonts w:ascii="Times New Roman" w:hAnsi="Times New Roman" w:cs="Times New Roman"/>
                <w:sz w:val="24"/>
              </w:rPr>
            </w:pPr>
          </w:p>
        </w:tc>
      </w:tr>
      <w:tr w:rsidR="00C95B40" w:rsidRPr="000B2E56" w14:paraId="3BEFF4B6" w14:textId="77777777" w:rsidTr="000B771F">
        <w:trPr>
          <w:trHeight w:val="2290"/>
          <w:jc w:val="center"/>
        </w:trPr>
        <w:tc>
          <w:tcPr>
            <w:tcW w:w="577" w:type="dxa"/>
          </w:tcPr>
          <w:p w14:paraId="3BEFF49C" w14:textId="77777777" w:rsidR="00C95B40" w:rsidRPr="000B2E56" w:rsidRDefault="00C95B40" w:rsidP="000B771F">
            <w:pPr>
              <w:pStyle w:val="Sraopastraipa"/>
              <w:tabs>
                <w:tab w:val="left" w:pos="454"/>
              </w:tabs>
              <w:ind w:left="0" w:firstLine="0"/>
              <w:rPr>
                <w:rFonts w:ascii="Times New Roman" w:hAnsi="Times New Roman" w:cs="Times New Roman"/>
                <w:sz w:val="24"/>
              </w:rPr>
            </w:pPr>
            <w:r w:rsidRPr="000B2E56">
              <w:rPr>
                <w:rFonts w:ascii="Times New Roman" w:hAnsi="Times New Roman" w:cs="Times New Roman"/>
                <w:sz w:val="24"/>
              </w:rPr>
              <w:lastRenderedPageBreak/>
              <w:t>3</w:t>
            </w:r>
            <w:r>
              <w:rPr>
                <w:rFonts w:ascii="Times New Roman" w:hAnsi="Times New Roman" w:cs="Times New Roman"/>
                <w:sz w:val="24"/>
              </w:rPr>
              <w:t>.</w:t>
            </w:r>
          </w:p>
        </w:tc>
        <w:tc>
          <w:tcPr>
            <w:tcW w:w="3827" w:type="dxa"/>
          </w:tcPr>
          <w:p w14:paraId="3BEFF49D" w14:textId="4FE73EC3" w:rsidR="00C95B40" w:rsidRPr="000B2E56" w:rsidRDefault="00811B0C" w:rsidP="000B771F">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sidRPr="00811B0C">
              <w:rPr>
                <w:rStyle w:val="Bodytext2105ptItalic"/>
                <w:sz w:val="24"/>
              </w:rPr>
              <w:t>1.3. Suderinti Kino įstatymo ir Kino projektų vertinimo ekspertų komisijų nuostatų 15 punkto nuostatas dėl LKC direktoriui vienasmeniu sprendimu suteiktos galimybės įtraukti vieną ekspertų komisijos narį į komisiją. Taip pat teisiniame reguliavime įtvirtinti aplinkybes bei sąlygas, kurios bus laikomos priežastimi nesuformuoti ekspertų komisijų personalinės sudėties, kartu aiškiai įvardinti iš kur ir kokius tiksliai ekspertus gali pasitelkti LKC direktorius, įtraukdamas juos į komisijų sudėtį, kas turėtų juos pasiūlyti LKC direktoriui, kaip jie turėtų būti atrenkami, kuriam laikotarpiui ir pan.</w:t>
            </w:r>
          </w:p>
        </w:tc>
        <w:tc>
          <w:tcPr>
            <w:tcW w:w="6946" w:type="dxa"/>
          </w:tcPr>
          <w:p w14:paraId="713BEB50" w14:textId="77777777" w:rsidR="00B346EC" w:rsidRPr="000B2E56" w:rsidRDefault="00B346EC" w:rsidP="00B346EC">
            <w:pPr>
              <w:ind w:firstLine="0"/>
              <w:jc w:val="both"/>
              <w:rPr>
                <w:rStyle w:val="Bodytext2"/>
              </w:rPr>
            </w:pPr>
            <w:r>
              <w:rPr>
                <w:rStyle w:val="Bodytext2"/>
              </w:rPr>
              <w:t>Lietuvos Respublikos kultūros ministerija ir Lietuvos kino centras</w:t>
            </w:r>
            <w:r w:rsidRPr="000B2E56">
              <w:rPr>
                <w:rStyle w:val="Bodytext2"/>
              </w:rPr>
              <w:t>:</w:t>
            </w:r>
          </w:p>
          <w:p w14:paraId="22BF59DF" w14:textId="3629551B" w:rsidR="00B346EC" w:rsidRDefault="00B346EC" w:rsidP="00B346EC">
            <w:pPr>
              <w:ind w:firstLine="0"/>
              <w:jc w:val="both"/>
              <w:rPr>
                <w:rStyle w:val="Bodytext2"/>
              </w:rPr>
            </w:pPr>
            <w:r>
              <w:rPr>
                <w:rStyle w:val="Bodytext2"/>
                <w:b/>
                <w:bCs/>
              </w:rPr>
              <w:t xml:space="preserve">Atsižvelgta </w:t>
            </w:r>
            <w:r w:rsidRPr="000B2E56">
              <w:rPr>
                <w:rStyle w:val="Bodytext2"/>
              </w:rPr>
              <w:t>–</w:t>
            </w:r>
            <w:r>
              <w:rPr>
                <w:rStyle w:val="Bodytext2"/>
              </w:rPr>
              <w:t xml:space="preserve"> </w:t>
            </w:r>
            <w:r w:rsidRPr="00811B0C">
              <w:rPr>
                <w:rStyle w:val="Bodytext2"/>
              </w:rPr>
              <w:t>Įgyvendinta</w:t>
            </w:r>
            <w:r w:rsidRPr="00B346EC">
              <w:rPr>
                <w:rStyle w:val="Bodytext2"/>
              </w:rPr>
              <w:t xml:space="preserve">. </w:t>
            </w:r>
            <w:r w:rsidRPr="00B346EC">
              <w:rPr>
                <w:rFonts w:ascii="Times New Roman" w:hAnsi="Times New Roman" w:cs="Times New Roman"/>
                <w:sz w:val="24"/>
              </w:rPr>
              <w:t xml:space="preserve">Tai reglamentuota Nuostatų </w:t>
            </w:r>
            <w:r>
              <w:rPr>
                <w:rFonts w:ascii="Times New Roman" w:hAnsi="Times New Roman" w:cs="Times New Roman"/>
                <w:sz w:val="24"/>
              </w:rPr>
              <w:t>13 punkte</w:t>
            </w:r>
            <w:r w:rsidR="00872A11">
              <w:rPr>
                <w:rFonts w:ascii="Times New Roman" w:hAnsi="Times New Roman" w:cs="Times New Roman"/>
                <w:sz w:val="24"/>
              </w:rPr>
              <w:t>:</w:t>
            </w:r>
          </w:p>
          <w:p w14:paraId="3BEFF4A2" w14:textId="323F73E9" w:rsidR="00C95B40" w:rsidRPr="00872A11" w:rsidRDefault="00872A11" w:rsidP="00C52F07">
            <w:pPr>
              <w:ind w:firstLine="0"/>
              <w:jc w:val="both"/>
              <w:rPr>
                <w:rFonts w:ascii="Times New Roman" w:hAnsi="Times New Roman" w:cs="Times New Roman"/>
                <w:i/>
                <w:color w:val="000000"/>
                <w:sz w:val="24"/>
                <w:lang w:bidi="lt-LT"/>
              </w:rPr>
            </w:pPr>
            <w:r w:rsidRPr="00872A11">
              <w:rPr>
                <w:rFonts w:ascii="Times New Roman" w:hAnsi="Times New Roman" w:cs="Times New Roman"/>
                <w:i/>
                <w:color w:val="000000"/>
                <w:sz w:val="24"/>
                <w:lang w:bidi="lt-LT"/>
              </w:rPr>
              <w:t>„13. Lietuvos kino centras skelbia viešą kandidatų į Kino ekspertų komisijas atranką, apie tai informuojant interneto svetainėje www.lkc.lt. taip pat turi teisę Kino ekspertų komisijų atranką paskelbti ir kitose visuomenės informavimo priemonė</w:t>
            </w:r>
            <w:r>
              <w:rPr>
                <w:rFonts w:ascii="Times New Roman" w:hAnsi="Times New Roman" w:cs="Times New Roman"/>
                <w:i/>
                <w:color w:val="000000"/>
                <w:sz w:val="24"/>
                <w:lang w:bidi="lt-LT"/>
              </w:rPr>
              <w:t>se. Ši informacija pateikiama el</w:t>
            </w:r>
            <w:r w:rsidRPr="00872A11">
              <w:rPr>
                <w:rFonts w:ascii="Times New Roman" w:hAnsi="Times New Roman" w:cs="Times New Roman"/>
                <w:i/>
                <w:color w:val="000000"/>
                <w:sz w:val="24"/>
                <w:lang w:bidi="lt-LT"/>
              </w:rPr>
              <w:t>. ryšio priemonėmis ir kino srityje veikiančioms asociacijoms Lietuvoje. Jei atlikus ekspertų komisijų narių atrankos procedūras pagal šiuos Nuostatus susidaro situacija, kad komisijos/-ų personalinės sudėties/-čių negalima suformuoti dėl atitinkamos srities kategorijos kandidatų į ekspertų komisijas trūkumo arba ekspertai iš kandidatų sąrašo atsisako veikti ekspertų komisijoje/-se dėl skirtingų priežasčių arba daugumai atrankos grupės atrinktų kandidatų į ekspertų komisiją/-jas kyla interesų konfliktas, Lietuvos kino centras turi teisę skelbti papildomą viešą kandidatų į Kino ekspertų komisijas atranką, vadovaujantis visais kitais šiuose Nuostatuose įtvirtintais reikalavimais“.</w:t>
            </w:r>
          </w:p>
        </w:tc>
        <w:tc>
          <w:tcPr>
            <w:tcW w:w="3662" w:type="dxa"/>
          </w:tcPr>
          <w:p w14:paraId="03DC4C04" w14:textId="77777777" w:rsidR="00872A11" w:rsidRPr="005776C7" w:rsidRDefault="00872A11" w:rsidP="00872A11">
            <w:pPr>
              <w:ind w:firstLine="0"/>
              <w:jc w:val="both"/>
              <w:rPr>
                <w:rFonts w:ascii="Times New Roman" w:hAnsi="Times New Roman" w:cs="Times New Roman"/>
                <w:sz w:val="24"/>
              </w:rPr>
            </w:pPr>
            <w:r>
              <w:rPr>
                <w:rStyle w:val="Bodytext2"/>
              </w:rPr>
              <w:t>Lietuvos Respublikos kultūros ministerija ir Lietuvos kino centras</w:t>
            </w:r>
            <w:r w:rsidRPr="00017A0A">
              <w:rPr>
                <w:rFonts w:ascii="Times New Roman" w:hAnsi="Times New Roman" w:cs="Times New Roman"/>
                <w:b/>
                <w:bCs/>
                <w:sz w:val="24"/>
                <w:highlight w:val="yellow"/>
              </w:rPr>
              <w:t xml:space="preserve"> </w:t>
            </w:r>
            <w:r w:rsidRPr="00000100">
              <w:rPr>
                <w:rFonts w:ascii="Times New Roman" w:hAnsi="Times New Roman" w:cs="Times New Roman"/>
                <w:b/>
                <w:bCs/>
                <w:sz w:val="24"/>
                <w:highlight w:val="green"/>
              </w:rPr>
              <w:t>Pasiūlymas įgyvendintas.</w:t>
            </w:r>
            <w:r w:rsidRPr="00E512C0">
              <w:rPr>
                <w:rFonts w:ascii="Times New Roman" w:hAnsi="Times New Roman" w:cs="Times New Roman"/>
                <w:b/>
                <w:bCs/>
                <w:sz w:val="24"/>
              </w:rPr>
              <w:t xml:space="preserve"> </w:t>
            </w:r>
          </w:p>
          <w:p w14:paraId="3BEFF4B5" w14:textId="7444B7D1" w:rsidR="00891F40" w:rsidRPr="00B81E72" w:rsidRDefault="00872A11" w:rsidP="00872A11">
            <w:pPr>
              <w:ind w:firstLine="0"/>
              <w:jc w:val="both"/>
              <w:rPr>
                <w:rFonts w:ascii="Times New Roman" w:hAnsi="Times New Roman" w:cs="Times New Roman"/>
                <w:sz w:val="24"/>
              </w:rPr>
            </w:pPr>
            <w:r>
              <w:rPr>
                <w:rFonts w:ascii="Times New Roman" w:hAnsi="Times New Roman" w:cs="Times New Roman"/>
                <w:bCs/>
                <w:sz w:val="24"/>
              </w:rPr>
              <w:t xml:space="preserve">Atsižvelgus į </w:t>
            </w:r>
            <w:r w:rsidR="0096447E">
              <w:rPr>
                <w:rFonts w:ascii="Times New Roman" w:hAnsi="Times New Roman" w:cs="Times New Roman"/>
                <w:bCs/>
                <w:sz w:val="24"/>
              </w:rPr>
              <w:t xml:space="preserve">kitą </w:t>
            </w:r>
            <w:r>
              <w:rPr>
                <w:rFonts w:ascii="Times New Roman" w:hAnsi="Times New Roman" w:cs="Times New Roman"/>
                <w:bCs/>
                <w:sz w:val="24"/>
              </w:rPr>
              <w:t>Nuostatuose įtvirtintą teisinį reglamentavimą (</w:t>
            </w:r>
            <w:r w:rsidRPr="00872A11">
              <w:rPr>
                <w:rFonts w:ascii="Times New Roman" w:hAnsi="Times New Roman" w:cs="Times New Roman"/>
                <w:bCs/>
                <w:i/>
                <w:sz w:val="24"/>
              </w:rPr>
              <w:t>pavyzdžiui, Nuostatų 23-28 punktuose</w:t>
            </w:r>
            <w:r>
              <w:rPr>
                <w:rFonts w:ascii="Times New Roman" w:hAnsi="Times New Roman" w:cs="Times New Roman"/>
                <w:bCs/>
                <w:sz w:val="24"/>
              </w:rPr>
              <w:t>), laikytina, jog pasiūlymas yra įgyvendintas.</w:t>
            </w:r>
          </w:p>
        </w:tc>
      </w:tr>
      <w:tr w:rsidR="00CE14AD" w:rsidRPr="000B2E56" w14:paraId="3BEFF4C0" w14:textId="77777777" w:rsidTr="000B771F">
        <w:trPr>
          <w:trHeight w:val="2290"/>
          <w:jc w:val="center"/>
        </w:trPr>
        <w:tc>
          <w:tcPr>
            <w:tcW w:w="577" w:type="dxa"/>
          </w:tcPr>
          <w:p w14:paraId="3BEFF4B7" w14:textId="77777777" w:rsidR="00CE14AD" w:rsidRPr="000B2E56" w:rsidRDefault="00CE14AD"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lastRenderedPageBreak/>
              <w:t>4.</w:t>
            </w:r>
          </w:p>
        </w:tc>
        <w:tc>
          <w:tcPr>
            <w:tcW w:w="3827" w:type="dxa"/>
          </w:tcPr>
          <w:p w14:paraId="3BEFF4B8" w14:textId="30C5EC34" w:rsidR="00CE14AD" w:rsidRPr="00CE14AD" w:rsidRDefault="00811B0C" w:rsidP="000B771F">
            <w:pPr>
              <w:pStyle w:val="Sraopastraipa"/>
              <w:widowControl/>
              <w:tabs>
                <w:tab w:val="left" w:pos="0"/>
                <w:tab w:val="left" w:pos="1134"/>
              </w:tabs>
              <w:autoSpaceDE/>
              <w:autoSpaceDN/>
              <w:adjustRightInd/>
              <w:ind w:left="35" w:firstLine="0"/>
              <w:jc w:val="both"/>
              <w:rPr>
                <w:rStyle w:val="Bodytext2105ptItalic"/>
                <w:sz w:val="24"/>
              </w:rPr>
            </w:pPr>
            <w:r w:rsidRPr="00811B0C">
              <w:rPr>
                <w:rStyle w:val="Bodytext2105ptItalic"/>
                <w:sz w:val="24"/>
              </w:rPr>
              <w:t>1.4. Kino projektų vertinimo ekspertų komisijų nuostatuose detalizuoti kadencijų skaičiavimo procesą, kuriame atsispindėtų visi su skyrimu ir kadencijų skaičiavimu susiję niuansai, pvz., kai ekspertas atsistatydina iš komisijos, po to vėl būna paskiriamas ir pan.</w:t>
            </w:r>
          </w:p>
        </w:tc>
        <w:tc>
          <w:tcPr>
            <w:tcW w:w="6946" w:type="dxa"/>
          </w:tcPr>
          <w:p w14:paraId="0E012409" w14:textId="77777777" w:rsidR="00B346EC" w:rsidRPr="000B2E56" w:rsidRDefault="00B346EC" w:rsidP="00B346EC">
            <w:pPr>
              <w:ind w:firstLine="0"/>
              <w:jc w:val="both"/>
              <w:rPr>
                <w:rStyle w:val="Bodytext2"/>
              </w:rPr>
            </w:pPr>
            <w:r>
              <w:rPr>
                <w:rStyle w:val="Bodytext2"/>
              </w:rPr>
              <w:t>Lietuvos Respublikos kultūros ministerija ir Lietuvos kino centras</w:t>
            </w:r>
            <w:r w:rsidRPr="000B2E56">
              <w:rPr>
                <w:rStyle w:val="Bodytext2"/>
              </w:rPr>
              <w:t>:</w:t>
            </w:r>
          </w:p>
          <w:p w14:paraId="5CD02B9C" w14:textId="0E896C6C" w:rsidR="00B346EC" w:rsidRDefault="00B346EC" w:rsidP="00B346EC">
            <w:pPr>
              <w:ind w:firstLine="0"/>
              <w:jc w:val="both"/>
              <w:rPr>
                <w:rFonts w:ascii="Times New Roman" w:hAnsi="Times New Roman" w:cs="Times New Roman"/>
                <w:sz w:val="24"/>
              </w:rPr>
            </w:pPr>
            <w:r>
              <w:rPr>
                <w:rStyle w:val="Bodytext2"/>
                <w:b/>
                <w:bCs/>
              </w:rPr>
              <w:t xml:space="preserve">Atsižvelgta </w:t>
            </w:r>
            <w:r w:rsidRPr="000B2E56">
              <w:rPr>
                <w:rStyle w:val="Bodytext2"/>
              </w:rPr>
              <w:t>–</w:t>
            </w:r>
            <w:r>
              <w:rPr>
                <w:rStyle w:val="Bodytext2"/>
              </w:rPr>
              <w:t xml:space="preserve"> </w:t>
            </w:r>
            <w:r w:rsidRPr="00811B0C">
              <w:rPr>
                <w:rStyle w:val="Bodytext2"/>
              </w:rPr>
              <w:t>Įgyvendinta</w:t>
            </w:r>
            <w:r w:rsidRPr="00B346EC">
              <w:rPr>
                <w:rStyle w:val="Bodytext2"/>
              </w:rPr>
              <w:t xml:space="preserve">. </w:t>
            </w:r>
            <w:r w:rsidRPr="00B346EC">
              <w:rPr>
                <w:rFonts w:ascii="Times New Roman" w:hAnsi="Times New Roman" w:cs="Times New Roman"/>
                <w:sz w:val="24"/>
              </w:rPr>
              <w:t xml:space="preserve">Tai reglamentuota Nuostatų </w:t>
            </w:r>
            <w:r>
              <w:rPr>
                <w:rFonts w:ascii="Times New Roman" w:hAnsi="Times New Roman" w:cs="Times New Roman"/>
                <w:sz w:val="24"/>
              </w:rPr>
              <w:t>17 punkte</w:t>
            </w:r>
            <w:r w:rsidR="00872A11">
              <w:rPr>
                <w:rFonts w:ascii="Times New Roman" w:hAnsi="Times New Roman" w:cs="Times New Roman"/>
                <w:sz w:val="24"/>
              </w:rPr>
              <w:t>:</w:t>
            </w:r>
          </w:p>
          <w:p w14:paraId="49112155" w14:textId="293D16B8" w:rsidR="00872A11" w:rsidRPr="00872A11" w:rsidRDefault="00872A11" w:rsidP="00B346EC">
            <w:pPr>
              <w:ind w:firstLine="0"/>
              <w:jc w:val="both"/>
              <w:rPr>
                <w:rStyle w:val="Bodytext2"/>
                <w:i/>
              </w:rPr>
            </w:pPr>
            <w:r w:rsidRPr="00872A11">
              <w:rPr>
                <w:rStyle w:val="Bodytext2"/>
                <w:i/>
              </w:rPr>
              <w:t>„17. Atrinktas kandidatas skiriamas į atitinkamą ekspertų komisiją 2 metų kadencijos laikotarpiui. Ekspertų komisijos narys, išbuvęs ekspertu dvi kadencijas iš eilės bet kurioje iš šių Nuostatų 4 punkte numatytų ekspertų komisijų, naujai kadencijai gali būti skiriamas tik praėjus ne mažiau nei 2 metams po antros kadencijos pabaigos (po sutarties dėl eksperto atlygintinų paslaugų teikimo pasibaigimo dienos). Jeigu ekspertas nuo paskyrimo į ekspertų komisijos narius dienos teikė savo paslaugas trumpiau nei per nustatytą 2 metų laikotarpį, jis gali būti skiriamas ekspertu pakartotinai per tą patį suformuotos ekspertų komisijos veiklos laikotarpį, o tokia eksperto veikla bus laikoma jo veikimu per vieną eksperto veiklos kadenciją, nepriklausomai nuo jo paslaugų teikimo trukmės nuo suformuotos atitinkamos ekspertų komisijos pradžios. Ekspertų komisijos narys gali teikti savo paslaugas tik vienoje kino ekspertų komisijoje, nurodytoje šių Nuostatų 4 punkte, veikiančioje Lietuvos kino centre, tuo pačiu laikotarpiu“.</w:t>
            </w:r>
          </w:p>
          <w:p w14:paraId="3BEFF4BB" w14:textId="08CFCA03" w:rsidR="00350E40" w:rsidRPr="000B2E56" w:rsidRDefault="00350E40" w:rsidP="0075142B">
            <w:pPr>
              <w:spacing w:line="274" w:lineRule="exact"/>
              <w:ind w:firstLine="0"/>
              <w:jc w:val="both"/>
              <w:rPr>
                <w:rFonts w:ascii="Times New Roman" w:hAnsi="Times New Roman" w:cs="Times New Roman"/>
                <w:bCs/>
                <w:sz w:val="24"/>
              </w:rPr>
            </w:pPr>
          </w:p>
        </w:tc>
        <w:tc>
          <w:tcPr>
            <w:tcW w:w="3662" w:type="dxa"/>
          </w:tcPr>
          <w:p w14:paraId="513C3666" w14:textId="77777777" w:rsidR="002D46D3" w:rsidRPr="005776C7" w:rsidRDefault="002D46D3" w:rsidP="002D46D3">
            <w:pPr>
              <w:ind w:firstLine="0"/>
              <w:jc w:val="both"/>
              <w:rPr>
                <w:rFonts w:ascii="Times New Roman" w:hAnsi="Times New Roman" w:cs="Times New Roman"/>
                <w:sz w:val="24"/>
              </w:rPr>
            </w:pPr>
            <w:r>
              <w:rPr>
                <w:rStyle w:val="Bodytext2"/>
              </w:rPr>
              <w:t>Lietuvos Respublikos kultūros ministerija ir Lietuvos kino centras</w:t>
            </w:r>
            <w:r w:rsidRPr="00000100">
              <w:rPr>
                <w:rFonts w:ascii="Times New Roman" w:hAnsi="Times New Roman" w:cs="Times New Roman"/>
                <w:b/>
                <w:bCs/>
                <w:sz w:val="24"/>
                <w:highlight w:val="green"/>
              </w:rPr>
              <w:t xml:space="preserve"> Pasiūlymas įgyvendintas.</w:t>
            </w:r>
            <w:r w:rsidRPr="00E512C0">
              <w:rPr>
                <w:rFonts w:ascii="Times New Roman" w:hAnsi="Times New Roman" w:cs="Times New Roman"/>
                <w:b/>
                <w:bCs/>
                <w:sz w:val="24"/>
              </w:rPr>
              <w:t xml:space="preserve"> </w:t>
            </w:r>
          </w:p>
          <w:p w14:paraId="3BEFF4BF" w14:textId="6AC5F262" w:rsidR="00CE14AD" w:rsidRPr="000B2E56" w:rsidRDefault="00B50055" w:rsidP="002D46D3">
            <w:pPr>
              <w:ind w:firstLine="0"/>
              <w:jc w:val="both"/>
              <w:rPr>
                <w:rFonts w:ascii="Times New Roman" w:hAnsi="Times New Roman" w:cs="Times New Roman"/>
                <w:snapToGrid w:val="0"/>
                <w:sz w:val="24"/>
              </w:rPr>
            </w:pPr>
            <w:r>
              <w:rPr>
                <w:rFonts w:ascii="Times New Roman" w:hAnsi="Times New Roman" w:cs="Times New Roman"/>
                <w:bCs/>
                <w:sz w:val="24"/>
              </w:rPr>
              <w:t xml:space="preserve">Tačiau siūlome vertinti situaciją ir užtikrinti, kad </w:t>
            </w:r>
            <w:r w:rsidR="001E5C61">
              <w:rPr>
                <w:rFonts w:ascii="Times New Roman" w:hAnsi="Times New Roman" w:cs="Times New Roman"/>
                <w:bCs/>
                <w:sz w:val="24"/>
              </w:rPr>
              <w:t>šia nuostata nebūtų piktnaudžiaujama</w:t>
            </w:r>
            <w:r w:rsidR="00872A11">
              <w:rPr>
                <w:rFonts w:ascii="Times New Roman" w:hAnsi="Times New Roman" w:cs="Times New Roman"/>
                <w:snapToGrid w:val="0"/>
                <w:sz w:val="24"/>
              </w:rPr>
              <w:t>.</w:t>
            </w:r>
          </w:p>
        </w:tc>
      </w:tr>
      <w:tr w:rsidR="00C52F07" w:rsidRPr="000B2E56" w14:paraId="3BEFF4CA" w14:textId="77777777" w:rsidTr="000B771F">
        <w:trPr>
          <w:trHeight w:val="2290"/>
          <w:jc w:val="center"/>
        </w:trPr>
        <w:tc>
          <w:tcPr>
            <w:tcW w:w="577" w:type="dxa"/>
          </w:tcPr>
          <w:p w14:paraId="3BEFF4C1" w14:textId="77777777" w:rsidR="00C52F07" w:rsidRDefault="00C52F07"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5.</w:t>
            </w:r>
          </w:p>
        </w:tc>
        <w:tc>
          <w:tcPr>
            <w:tcW w:w="3827" w:type="dxa"/>
          </w:tcPr>
          <w:p w14:paraId="3BEFF4C2" w14:textId="25591643" w:rsidR="00C52F07" w:rsidRPr="00C52F07" w:rsidRDefault="00811B0C" w:rsidP="000B771F">
            <w:pPr>
              <w:pStyle w:val="Sraopastraipa"/>
              <w:widowControl/>
              <w:tabs>
                <w:tab w:val="left" w:pos="0"/>
                <w:tab w:val="left" w:pos="1134"/>
              </w:tabs>
              <w:autoSpaceDE/>
              <w:autoSpaceDN/>
              <w:adjustRightInd/>
              <w:ind w:left="35" w:firstLine="0"/>
              <w:jc w:val="both"/>
              <w:rPr>
                <w:rStyle w:val="Bodytext2105ptItalic"/>
                <w:sz w:val="24"/>
              </w:rPr>
            </w:pPr>
            <w:r w:rsidRPr="00811B0C">
              <w:rPr>
                <w:rStyle w:val="Bodytext2105ptItalic"/>
                <w:sz w:val="24"/>
              </w:rPr>
              <w:t>1.5. Svarstyti dėl ekspertų komisijų diskrecijos teisių apribojimo ir galutinių sprendimų dėl finansavimo skyrimo kino projektams iš valstybinių lėšų priėmimo mechanizmo tobulinimo. Įtvirtinti aiškius galutinio finansavimo skirstymo principus, kriterijus, nepaliekant galimybių dėl finansuojamų projektų skaičiaus priimti sprendimą vien ekspertų komisijai.</w:t>
            </w:r>
          </w:p>
        </w:tc>
        <w:tc>
          <w:tcPr>
            <w:tcW w:w="6946" w:type="dxa"/>
          </w:tcPr>
          <w:p w14:paraId="26A83039" w14:textId="77777777" w:rsidR="00B346EC" w:rsidRPr="000B2E56" w:rsidRDefault="00B346EC" w:rsidP="00B346EC">
            <w:pPr>
              <w:ind w:firstLine="0"/>
              <w:jc w:val="both"/>
              <w:rPr>
                <w:rStyle w:val="Bodytext2"/>
              </w:rPr>
            </w:pPr>
            <w:r>
              <w:rPr>
                <w:rStyle w:val="Bodytext2"/>
              </w:rPr>
              <w:t>Lietuvos Respublikos kultūros ministerija ir Lietuvos kino centras</w:t>
            </w:r>
            <w:r w:rsidRPr="000B2E56">
              <w:rPr>
                <w:rStyle w:val="Bodytext2"/>
              </w:rPr>
              <w:t>:</w:t>
            </w:r>
          </w:p>
          <w:p w14:paraId="1D4EC7E3" w14:textId="3E7A4083" w:rsidR="00B346EC" w:rsidRDefault="00B346EC" w:rsidP="00B346EC">
            <w:pPr>
              <w:ind w:firstLine="0"/>
              <w:jc w:val="both"/>
              <w:rPr>
                <w:rFonts w:ascii="Times New Roman" w:hAnsi="Times New Roman" w:cs="Times New Roman"/>
                <w:sz w:val="24"/>
              </w:rPr>
            </w:pPr>
            <w:r>
              <w:rPr>
                <w:rStyle w:val="Bodytext2"/>
                <w:b/>
                <w:bCs/>
              </w:rPr>
              <w:t xml:space="preserve">Atsižvelgta </w:t>
            </w:r>
            <w:r w:rsidRPr="000B2E56">
              <w:rPr>
                <w:rStyle w:val="Bodytext2"/>
              </w:rPr>
              <w:t>–</w:t>
            </w:r>
            <w:r>
              <w:rPr>
                <w:rStyle w:val="Bodytext2"/>
              </w:rPr>
              <w:t xml:space="preserve"> </w:t>
            </w:r>
            <w:r w:rsidRPr="00811B0C">
              <w:rPr>
                <w:rStyle w:val="Bodytext2"/>
              </w:rPr>
              <w:t>Įgyvendinta</w:t>
            </w:r>
            <w:r w:rsidRPr="00B346EC">
              <w:rPr>
                <w:rStyle w:val="Bodytext2"/>
              </w:rPr>
              <w:t xml:space="preserve">. </w:t>
            </w:r>
            <w:r w:rsidRPr="00B346EC">
              <w:rPr>
                <w:rFonts w:ascii="Times New Roman" w:hAnsi="Times New Roman" w:cs="Times New Roman"/>
                <w:sz w:val="24"/>
              </w:rPr>
              <w:t xml:space="preserve">Tai reglamentuota Nuostatų </w:t>
            </w:r>
            <w:r>
              <w:rPr>
                <w:rFonts w:ascii="Times New Roman" w:hAnsi="Times New Roman" w:cs="Times New Roman"/>
                <w:sz w:val="24"/>
              </w:rPr>
              <w:t>41-44</w:t>
            </w:r>
            <w:r w:rsidR="00872A11">
              <w:rPr>
                <w:rFonts w:ascii="Times New Roman" w:hAnsi="Times New Roman" w:cs="Times New Roman"/>
                <w:sz w:val="24"/>
              </w:rPr>
              <w:t xml:space="preserve"> punktuose:</w:t>
            </w:r>
          </w:p>
          <w:p w14:paraId="68767DA9" w14:textId="6FC84C4A" w:rsidR="00872A11" w:rsidRPr="00A6138D" w:rsidRDefault="00872A11" w:rsidP="00872A11">
            <w:pPr>
              <w:ind w:firstLine="0"/>
              <w:jc w:val="both"/>
              <w:rPr>
                <w:rStyle w:val="Bodytext2"/>
                <w:i/>
              </w:rPr>
            </w:pPr>
            <w:r w:rsidRPr="00A6138D">
              <w:rPr>
                <w:rStyle w:val="Bodytext2"/>
                <w:i/>
              </w:rPr>
              <w:t>„41. Tinkamai užpildyti individualių vertinimo suvestiniai duomenys yra galutiniai ir nekeičiami.</w:t>
            </w:r>
          </w:p>
          <w:p w14:paraId="24BFA4EC" w14:textId="77777777" w:rsidR="00872A11" w:rsidRPr="00A6138D" w:rsidRDefault="00872A11" w:rsidP="00872A11">
            <w:pPr>
              <w:ind w:firstLine="0"/>
              <w:jc w:val="both"/>
              <w:rPr>
                <w:rStyle w:val="Bodytext2"/>
                <w:i/>
              </w:rPr>
            </w:pPr>
            <w:r w:rsidRPr="00A6138D">
              <w:rPr>
                <w:rStyle w:val="Bodytext2"/>
                <w:i/>
              </w:rPr>
              <w:t>42. Ekspertų komisijos kuratorius iki baigiamojo (-ųjų) ekspertų komisijos posėdžio (-ių) arba elektroninės apklausos parengia ekspertų tinkamai užpildytų ir pateiktų projektų vertinimo balų vidurkių suvestinę arba projekto individualių vertinimų suvestinę ir teikia ją svarstyti ekspertų komisijai jos baigiamojo (-ųjų) posėdžio (-ių) arba elektroninės apklausos metu. Nesant visų ekspertų tinkamai užpildytų ir pateiktų nustatytos formos projektų vertinimo lentelių, arba projekto individualių vertinimų suvestinių, baigiamasis ekspertų komisijos posėdis arba elektroninė apklausa negali būti vykdomi.</w:t>
            </w:r>
          </w:p>
          <w:p w14:paraId="6726B41E" w14:textId="77777777" w:rsidR="00872A11" w:rsidRPr="00A6138D" w:rsidRDefault="00872A11" w:rsidP="00872A11">
            <w:pPr>
              <w:ind w:firstLine="0"/>
              <w:jc w:val="both"/>
              <w:rPr>
                <w:rStyle w:val="Bodytext2"/>
                <w:i/>
              </w:rPr>
            </w:pPr>
            <w:r w:rsidRPr="00A6138D">
              <w:rPr>
                <w:rStyle w:val="Bodytext2"/>
                <w:i/>
              </w:rPr>
              <w:t xml:space="preserve">43. Ekspertų komisija baigiamojo (-ųjų) posėdžio (-ių) arba elektroninės apklausos metu suformuluoja ekspertų komisijos rekomendacijas dėl projektų finansavimo ir siūlomų skirti valstybinio </w:t>
            </w:r>
            <w:r w:rsidRPr="00A6138D">
              <w:rPr>
                <w:rStyle w:val="Bodytext2"/>
                <w:i/>
              </w:rPr>
              <w:lastRenderedPageBreak/>
              <w:t>finansavimo sumų ir projektų nefinansavimo. Jeigu ekspertų komisija rekomenduoja projektą finansuoti - baigiamojo posėdžio protokole taip pat išdėsto savo rekomendacijas dėl konkretiems kino projektams siūlomų skirti valstybinio finansavimo sumų. Ekspertų komisija savo rekomendacijas ir siūlymus teikia atsižvelgdamos į Lietuvos kino centro direktoriaus įsakymu nustatytas einamųjų biudžetinių metų valstybės biudžeto asignavimų kino valstybinio finansavimo projektams bendrąsias apimtis.</w:t>
            </w:r>
          </w:p>
          <w:p w14:paraId="7309A9E5" w14:textId="7625D941" w:rsidR="00872A11" w:rsidRDefault="00872A11" w:rsidP="00872A11">
            <w:pPr>
              <w:ind w:firstLine="0"/>
              <w:jc w:val="both"/>
              <w:rPr>
                <w:rStyle w:val="Bodytext2"/>
                <w:i/>
              </w:rPr>
            </w:pPr>
            <w:r w:rsidRPr="00A6138D">
              <w:rPr>
                <w:rStyle w:val="Bodytext2"/>
                <w:i/>
              </w:rPr>
              <w:t>44. Ekspertų komisijų rekomendacijos suformuluojamos paprasta balsų dauguma. Filmų platinimo ir sklaidos projektų užsienyje atveju, nepriėmus rekomendacijos balsų dauguma, skaičiuojamas posėdyje ar elektroninėje apklausoje dalyvaujančių ekspertų projektui siūlomų skirti sumų aritmetinis vidurkis“.</w:t>
            </w:r>
          </w:p>
          <w:p w14:paraId="250C852E" w14:textId="77777777" w:rsidR="00B90DB5" w:rsidRDefault="00B90DB5" w:rsidP="00872A11">
            <w:pPr>
              <w:ind w:firstLine="0"/>
              <w:jc w:val="both"/>
              <w:rPr>
                <w:rStyle w:val="Bodytext2"/>
                <w:i/>
              </w:rPr>
            </w:pPr>
          </w:p>
          <w:p w14:paraId="714152B2" w14:textId="164B86DA" w:rsidR="00B90DB5" w:rsidRPr="00B90DB5" w:rsidRDefault="00B90DB5" w:rsidP="00B90DB5">
            <w:pPr>
              <w:ind w:firstLine="0"/>
              <w:jc w:val="both"/>
              <w:rPr>
                <w:rStyle w:val="Bodytext2"/>
                <w:iCs/>
              </w:rPr>
            </w:pPr>
            <w:r w:rsidRPr="00B90DB5">
              <w:rPr>
                <w:rStyle w:val="Bodytext2"/>
                <w:iCs/>
              </w:rPr>
              <w:t>2024 m. spalio 28 d. Lietuvos Respublikos kultūros ministro įsakymu Nr. ĮV-848 „Dėl Lietuvos Respublikos kultūros ministro 2016 m. kovo 23 d. įsakymo Nr. ĮV-248 „Dėl parengiamųjų filmo ir gamybos darbų projektų valstybinio finansavimo taisyklių patvirtinimo“ pakeitimo“ nauja redakcija išdėstytos Parengiamųjų filmo ir gamybos darbų projektų valstybinio finansavimo taisyklės (toliau – Taisyklės).</w:t>
            </w:r>
          </w:p>
          <w:p w14:paraId="720E6ABA" w14:textId="77777777" w:rsidR="00B90DB5" w:rsidRPr="00B90DB5" w:rsidRDefault="00B90DB5" w:rsidP="00B90DB5">
            <w:pPr>
              <w:ind w:firstLine="0"/>
              <w:jc w:val="both"/>
              <w:rPr>
                <w:rStyle w:val="Bodytext2"/>
                <w:iCs/>
              </w:rPr>
            </w:pPr>
            <w:r w:rsidRPr="00B90DB5">
              <w:rPr>
                <w:rStyle w:val="Bodytext2"/>
                <w:iCs/>
              </w:rPr>
              <w:t>Taisyklės papildytos 64 punktu, kuris numato privalomą finansavimą surinkus tam tikrą kiekį balų: „</w:t>
            </w:r>
            <w:r w:rsidRPr="00B90DB5">
              <w:rPr>
                <w:rStyle w:val="Bodytext2"/>
                <w:i/>
              </w:rPr>
              <w:t>64. Finansavimas turi būti skiriamas tiems projektams, kurie surinko ne mažiau kaip 85 proc. galimų surinkti balų vidurkio. Skiriant finansavimą taip pat atsižvelgiama į nustatytas einamųjų biudžetinių metų valstybės biudžeto, numatyto finansavimo projektams asignuoti, bendrąsias apimtis bei bendrus projekto vertinimo balų vidurkius. Finansavimo skyrimas numatomas didžiausią balų vidurkį surinkusiems projektams, atsižvelgiant į jų įgyvendinimui prašomą ir būtiną finansavimą.</w:t>
            </w:r>
            <w:r w:rsidRPr="00B90DB5">
              <w:rPr>
                <w:rStyle w:val="Bodytext2"/>
                <w:iCs/>
              </w:rPr>
              <w:t>“</w:t>
            </w:r>
          </w:p>
          <w:p w14:paraId="2E214959" w14:textId="77777777" w:rsidR="00B90DB5" w:rsidRPr="00B90DB5" w:rsidRDefault="00B90DB5" w:rsidP="00B90DB5">
            <w:pPr>
              <w:ind w:firstLine="0"/>
              <w:jc w:val="both"/>
              <w:rPr>
                <w:rStyle w:val="Bodytext2"/>
                <w:iCs/>
              </w:rPr>
            </w:pPr>
            <w:r w:rsidRPr="00B90DB5">
              <w:rPr>
                <w:rStyle w:val="Bodytext2"/>
                <w:iCs/>
              </w:rPr>
              <w:t>Siekiant aiškumo, performuluotas 65 punktas, kuriame numatoma, kiek balų turi surinkti projektai, kurie gali būti finansuojami ir kurie projektai negali būti finansuojami:</w:t>
            </w:r>
          </w:p>
          <w:p w14:paraId="3BEFF4C5" w14:textId="6A811C41" w:rsidR="00350E40" w:rsidRPr="00B90DB5" w:rsidRDefault="00B90DB5" w:rsidP="00C52F07">
            <w:pPr>
              <w:ind w:firstLine="0"/>
              <w:jc w:val="both"/>
              <w:rPr>
                <w:rStyle w:val="Bodytext2"/>
                <w:iCs/>
              </w:rPr>
            </w:pPr>
            <w:r w:rsidRPr="00B90DB5">
              <w:rPr>
                <w:rStyle w:val="Bodytext2"/>
                <w:iCs/>
              </w:rPr>
              <w:t>„</w:t>
            </w:r>
            <w:r w:rsidRPr="00B90DB5">
              <w:rPr>
                <w:rStyle w:val="Bodytext2"/>
                <w:i/>
              </w:rPr>
              <w:t xml:space="preserve">65. Finansavimas gali būti skiriamas tiems projektams, kurie surinko ne mažiau kaip 50 proc. galimų surinkti balų vidurkio. Skiriant finansavimą taip pat atsižvelgiama į nustatytas einamųjų biudžetinių metų valstybės biudžeto, numatyto finansavimo projektams asignuoti, </w:t>
            </w:r>
            <w:r w:rsidRPr="00B90DB5">
              <w:rPr>
                <w:rStyle w:val="Bodytext2"/>
                <w:i/>
              </w:rPr>
              <w:lastRenderedPageBreak/>
              <w:t>bendrąsias apimtis bei bendrus projekto vertinimo balų vidurkius. Finansavimo skyrimas numatomas didžiausią balų vidurkį surinkusiems projektams, atsižvelgiant į jų įgyvendinimui prašomą ir būtiną finansavimą. Tiems parengiamųjų filmo ar filmo gamybos darbų projektams, kurie surinko mažiau kaip 50 proc. galimų surinktų balų vidurkio, finansavimas negali būti skiriamas.</w:t>
            </w:r>
            <w:r w:rsidRPr="00B90DB5">
              <w:rPr>
                <w:rStyle w:val="Bodytext2"/>
                <w:iCs/>
              </w:rPr>
              <w:t>“</w:t>
            </w:r>
          </w:p>
        </w:tc>
        <w:tc>
          <w:tcPr>
            <w:tcW w:w="3662" w:type="dxa"/>
          </w:tcPr>
          <w:p w14:paraId="69AC05D7" w14:textId="75D751EA" w:rsidR="00B90DB5" w:rsidRPr="005776C7" w:rsidRDefault="002178A0" w:rsidP="00B90DB5">
            <w:pPr>
              <w:ind w:firstLine="0"/>
              <w:jc w:val="both"/>
              <w:rPr>
                <w:rFonts w:ascii="Times New Roman" w:hAnsi="Times New Roman" w:cs="Times New Roman"/>
                <w:sz w:val="24"/>
              </w:rPr>
            </w:pPr>
            <w:r>
              <w:rPr>
                <w:rStyle w:val="Bodytext2"/>
              </w:rPr>
              <w:lastRenderedPageBreak/>
              <w:t>Lietuvos Respublikos kultūros ministerija ir Lietuvos kino centras</w:t>
            </w:r>
            <w:r w:rsidRPr="00000100">
              <w:rPr>
                <w:rFonts w:ascii="Times New Roman" w:hAnsi="Times New Roman" w:cs="Times New Roman"/>
                <w:b/>
                <w:bCs/>
                <w:sz w:val="24"/>
                <w:highlight w:val="green"/>
              </w:rPr>
              <w:t xml:space="preserve"> </w:t>
            </w:r>
            <w:r w:rsidR="00B90DB5" w:rsidRPr="00000100">
              <w:rPr>
                <w:rFonts w:ascii="Times New Roman" w:hAnsi="Times New Roman" w:cs="Times New Roman"/>
                <w:b/>
                <w:bCs/>
                <w:sz w:val="24"/>
                <w:highlight w:val="green"/>
              </w:rPr>
              <w:t>Pasiūlymas įgyvendintas.</w:t>
            </w:r>
            <w:r w:rsidR="00B90DB5" w:rsidRPr="00E512C0">
              <w:rPr>
                <w:rFonts w:ascii="Times New Roman" w:hAnsi="Times New Roman" w:cs="Times New Roman"/>
                <w:b/>
                <w:bCs/>
                <w:sz w:val="24"/>
              </w:rPr>
              <w:t xml:space="preserve"> </w:t>
            </w:r>
          </w:p>
          <w:p w14:paraId="0768E918" w14:textId="77777777" w:rsidR="00B90DB5" w:rsidRDefault="00B90DB5" w:rsidP="00B90DB5">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289C8A84" w14:textId="5EC2E4FB" w:rsidR="00881692" w:rsidRDefault="00881692" w:rsidP="00017A0A">
            <w:pPr>
              <w:ind w:firstLine="0"/>
              <w:jc w:val="both"/>
              <w:rPr>
                <w:rFonts w:ascii="Times New Roman" w:hAnsi="Times New Roman" w:cs="Times New Roman"/>
                <w:sz w:val="24"/>
              </w:rPr>
            </w:pPr>
          </w:p>
          <w:p w14:paraId="3BEFF4C9" w14:textId="77777777" w:rsidR="00C52F07" w:rsidRDefault="00C52F07" w:rsidP="00E671ED">
            <w:pPr>
              <w:ind w:firstLine="0"/>
              <w:jc w:val="both"/>
              <w:rPr>
                <w:rStyle w:val="Bodytext2"/>
              </w:rPr>
            </w:pPr>
          </w:p>
        </w:tc>
      </w:tr>
      <w:tr w:rsidR="00C52F07" w:rsidRPr="000B2E56" w14:paraId="3BEFF4D6" w14:textId="77777777" w:rsidTr="000B771F">
        <w:trPr>
          <w:trHeight w:val="2290"/>
          <w:jc w:val="center"/>
        </w:trPr>
        <w:tc>
          <w:tcPr>
            <w:tcW w:w="577" w:type="dxa"/>
          </w:tcPr>
          <w:p w14:paraId="3BEFF4CB" w14:textId="77777777" w:rsidR="00C52F07" w:rsidRDefault="00C52F07"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lastRenderedPageBreak/>
              <w:t>6.</w:t>
            </w:r>
          </w:p>
        </w:tc>
        <w:tc>
          <w:tcPr>
            <w:tcW w:w="3827" w:type="dxa"/>
          </w:tcPr>
          <w:p w14:paraId="3BEFF4CC" w14:textId="38AB8EF4" w:rsidR="00C52F07" w:rsidRPr="00C52F07" w:rsidRDefault="00811B0C" w:rsidP="000B771F">
            <w:pPr>
              <w:pStyle w:val="Sraopastraipa"/>
              <w:widowControl/>
              <w:tabs>
                <w:tab w:val="left" w:pos="0"/>
                <w:tab w:val="left" w:pos="1134"/>
              </w:tabs>
              <w:autoSpaceDE/>
              <w:autoSpaceDN/>
              <w:adjustRightInd/>
              <w:ind w:left="35" w:firstLine="0"/>
              <w:jc w:val="both"/>
              <w:rPr>
                <w:rStyle w:val="Bodytext2105ptItalic"/>
                <w:sz w:val="24"/>
              </w:rPr>
            </w:pPr>
            <w:r w:rsidRPr="00811B0C">
              <w:rPr>
                <w:rStyle w:val="Bodytext2105ptItalic"/>
                <w:sz w:val="24"/>
              </w:rPr>
              <w:t>1.6. Rengiant kino paraiškų vertinimo gaires, rekomendacijas, aprašyti ir baigiamojo posėdžio eigą, reikalavimus protokolų turiniui, užtikrinančiam ir atskleidžiančiam motyvus, argumentus bei kitus svarbius aspektus skaidriam finansavimo skyrimo procesui atspindėti.</w:t>
            </w:r>
          </w:p>
        </w:tc>
        <w:tc>
          <w:tcPr>
            <w:tcW w:w="6946" w:type="dxa"/>
          </w:tcPr>
          <w:p w14:paraId="1B135F6E" w14:textId="77777777" w:rsidR="00B346EC" w:rsidRPr="000B2E56" w:rsidRDefault="00B346EC" w:rsidP="00B346EC">
            <w:pPr>
              <w:ind w:firstLine="0"/>
              <w:jc w:val="both"/>
              <w:rPr>
                <w:rStyle w:val="Bodytext2"/>
              </w:rPr>
            </w:pPr>
            <w:r>
              <w:rPr>
                <w:rStyle w:val="Bodytext2"/>
              </w:rPr>
              <w:t>Lietuvos Respublikos kultūros ministerija ir Lietuvos kino centras</w:t>
            </w:r>
            <w:r w:rsidRPr="000B2E56">
              <w:rPr>
                <w:rStyle w:val="Bodytext2"/>
              </w:rPr>
              <w:t>:</w:t>
            </w:r>
          </w:p>
          <w:p w14:paraId="5140AFD0" w14:textId="336775BD" w:rsidR="00B346EC" w:rsidRDefault="00B346EC" w:rsidP="00B346EC">
            <w:pPr>
              <w:ind w:firstLine="0"/>
              <w:jc w:val="both"/>
              <w:rPr>
                <w:rFonts w:ascii="Times New Roman" w:hAnsi="Times New Roman" w:cs="Times New Roman"/>
                <w:sz w:val="24"/>
              </w:rPr>
            </w:pPr>
            <w:r>
              <w:rPr>
                <w:rStyle w:val="Bodytext2"/>
                <w:b/>
                <w:bCs/>
              </w:rPr>
              <w:t xml:space="preserve">Atsižvelgta </w:t>
            </w:r>
            <w:r w:rsidRPr="000B2E56">
              <w:rPr>
                <w:rStyle w:val="Bodytext2"/>
              </w:rPr>
              <w:t>–</w:t>
            </w:r>
            <w:r>
              <w:rPr>
                <w:rStyle w:val="Bodytext2"/>
              </w:rPr>
              <w:t xml:space="preserve"> </w:t>
            </w:r>
            <w:r w:rsidRPr="00811B0C">
              <w:rPr>
                <w:rStyle w:val="Bodytext2"/>
              </w:rPr>
              <w:t>Įgyvendinta</w:t>
            </w:r>
            <w:r w:rsidRPr="00B346EC">
              <w:rPr>
                <w:rStyle w:val="Bodytext2"/>
              </w:rPr>
              <w:t xml:space="preserve">. </w:t>
            </w:r>
            <w:r w:rsidRPr="00B346EC">
              <w:rPr>
                <w:rFonts w:ascii="Times New Roman" w:hAnsi="Times New Roman" w:cs="Times New Roman"/>
                <w:sz w:val="24"/>
              </w:rPr>
              <w:t xml:space="preserve">Tai reglamentuota Nuostatų </w:t>
            </w:r>
            <w:r>
              <w:rPr>
                <w:rFonts w:ascii="Times New Roman" w:hAnsi="Times New Roman" w:cs="Times New Roman"/>
                <w:sz w:val="24"/>
              </w:rPr>
              <w:t>43, 54 ir 67</w:t>
            </w:r>
            <w:r w:rsidR="00A6138D">
              <w:rPr>
                <w:rFonts w:ascii="Times New Roman" w:hAnsi="Times New Roman" w:cs="Times New Roman"/>
                <w:sz w:val="24"/>
              </w:rPr>
              <w:t xml:space="preserve"> punktuose“</w:t>
            </w:r>
          </w:p>
          <w:p w14:paraId="692D6F49" w14:textId="77777777" w:rsidR="00A6138D" w:rsidRPr="00A6138D" w:rsidRDefault="00A6138D" w:rsidP="00A6138D">
            <w:pPr>
              <w:ind w:firstLine="0"/>
              <w:jc w:val="both"/>
              <w:rPr>
                <w:rStyle w:val="Bodytext2"/>
                <w:i/>
              </w:rPr>
            </w:pPr>
            <w:r w:rsidRPr="00A6138D">
              <w:rPr>
                <w:rStyle w:val="Bodytext2"/>
                <w:i/>
              </w:rPr>
              <w:t>43. Ekspertų komisija baigiamojo (-ųjų) posėdžio (-ių) arba elektroninės apklausos metu suformuluoja ekspertų komisijos rekomendacijas dėl projektų finansavimo ir siūlomų skirti valstybinio finansavimo sumų ir projektų nefinansavimo. Jeigu ekspertų komisija rekomenduoja projektą finansuoti - baigiamojo posėdžio protokole taip pat išdėsto savo rekomendacijas dėl konkretiems kino projektams siūlomų skirti valstybinio finansavimo sumų. Ekspertų komisija savo rekomendacijas ir siūlymus teikia atsižvelgdamos į Lietuvos kino centro direktoriaus įsakymu nustatytas einamųjų biudžetinių metų valstybės biudžeto asignavimų kino valstybinio finansavimo projektams bendrąsias apimtis.</w:t>
            </w:r>
          </w:p>
          <w:p w14:paraId="5FB90681" w14:textId="583B64A5" w:rsidR="00A6138D" w:rsidRPr="00A6138D" w:rsidRDefault="00A6138D" w:rsidP="00A6138D">
            <w:pPr>
              <w:ind w:firstLine="0"/>
              <w:jc w:val="both"/>
              <w:rPr>
                <w:rStyle w:val="Bodytext2"/>
                <w:i/>
              </w:rPr>
            </w:pPr>
            <w:r w:rsidRPr="00A6138D">
              <w:rPr>
                <w:rStyle w:val="Bodytext2"/>
                <w:bCs/>
                <w:i/>
                <w:color w:val="auto"/>
                <w:lang w:bidi="ar-SA"/>
              </w:rPr>
              <w:t>&lt;...&gt;</w:t>
            </w:r>
          </w:p>
          <w:p w14:paraId="0F133EEE" w14:textId="77777777" w:rsidR="00A6138D" w:rsidRPr="00A6138D" w:rsidRDefault="00A6138D" w:rsidP="00A6138D">
            <w:pPr>
              <w:ind w:firstLine="0"/>
              <w:jc w:val="both"/>
              <w:rPr>
                <w:rStyle w:val="Bodytext2"/>
                <w:i/>
              </w:rPr>
            </w:pPr>
            <w:r w:rsidRPr="00A6138D">
              <w:rPr>
                <w:rStyle w:val="Bodytext2"/>
                <w:i/>
              </w:rPr>
              <w:t>54. Ekspertų komisijos kuratorius per 5 darbo dienas po baigiamojo (-ųjų) ekspertų komisijos posėdžio (-ių) dienos Lietuvos kino centro direktoriui pateikia ekspertų komisijos rekomendacijas įforminantį ekspertų komisijos baigiamojo (-ųjų) posėdžio (-ių) protokolą (-us), prie kurio (-ių) pridedamos visų ekspertų komisijos narių užpildytos projektų vertinimo lentelės ir Individualių projektų paraiškų vertinimų balų vidurkių suvestinės. Ekspertų komisijos rekomendacijos</w:t>
            </w:r>
            <w:r w:rsidRPr="00A6138D">
              <w:rPr>
                <w:rStyle w:val="Bodytext2"/>
              </w:rPr>
              <w:t xml:space="preserve"> </w:t>
            </w:r>
            <w:r w:rsidRPr="00A6138D">
              <w:rPr>
                <w:rStyle w:val="Bodytext2"/>
                <w:i/>
              </w:rPr>
              <w:t xml:space="preserve">įforminamos posėdžių protokolais. Ekspertų komisijos narių užpildytos projektų vertinimo lentelės ir Individualių projektų paraiškų vertinimų balų vidurkių suvestinės yra neatskiriamos protokolo dalys. Ekspertų komisijos baigiamojo posėdžio (-ių) protokole (-uose) turi būti įtraukiama ekspertų argumentacija dėl žemiausios vertinimo balų ribos rekomenduojamam finansavimui skirti, atsižvelgiant į </w:t>
            </w:r>
            <w:r w:rsidRPr="00A6138D">
              <w:rPr>
                <w:rStyle w:val="Bodytext2"/>
                <w:i/>
              </w:rPr>
              <w:lastRenderedPageBreak/>
              <w:t>atitinkamai komisijai nustatytą paskirstyti finansavimo apimtį atitinkamame konkurse, taip pat pagrindimas dėl tęstinio filmo gamybos projekto statuso projektui suteikimo.</w:t>
            </w:r>
          </w:p>
          <w:p w14:paraId="7990E95A" w14:textId="4755129D" w:rsidR="00A6138D" w:rsidRPr="00A6138D" w:rsidRDefault="00A6138D" w:rsidP="00A6138D">
            <w:pPr>
              <w:ind w:firstLine="0"/>
              <w:jc w:val="both"/>
              <w:rPr>
                <w:rStyle w:val="Bodytext2"/>
                <w:i/>
              </w:rPr>
            </w:pPr>
            <w:r w:rsidRPr="00A6138D">
              <w:rPr>
                <w:rStyle w:val="Bodytext2"/>
                <w:bCs/>
                <w:i/>
                <w:color w:val="auto"/>
                <w:lang w:bidi="ar-SA"/>
              </w:rPr>
              <w:t>&lt;...&gt;</w:t>
            </w:r>
          </w:p>
          <w:p w14:paraId="3BEFF4D2" w14:textId="42F8D966" w:rsidR="00F1079C" w:rsidRPr="00A6138D" w:rsidRDefault="00A6138D" w:rsidP="00C52F07">
            <w:pPr>
              <w:ind w:firstLine="0"/>
              <w:jc w:val="both"/>
              <w:rPr>
                <w:rStyle w:val="Bodytext2"/>
              </w:rPr>
            </w:pPr>
            <w:r w:rsidRPr="00A6138D">
              <w:rPr>
                <w:rStyle w:val="Bodytext2"/>
                <w:i/>
              </w:rPr>
              <w:t>67. Ekspertų komisija posėdžio metu priima sprendimą dėl Lentelių suvestinėje nurodyti} duomenų, atsižvelgiant į projektų pristatymus (aktualu tik tęstinių festivalių projektams), bei dėl projektų įgyvendinimui siūlomų skirti sumų. Ekspertų komisijos posėdžio (-ių) protokole (-uose) turi būti įtraukiama ekspertų argumentacija dėl žemiausios vertinimo balų ribos siūlomam finansavimui skirti, atsižvelgiant į atitinkamai komisijai nustatytą paskirstyti finansavimo apimtį atitinkamame konkurse.“</w:t>
            </w:r>
          </w:p>
        </w:tc>
        <w:tc>
          <w:tcPr>
            <w:tcW w:w="3662" w:type="dxa"/>
          </w:tcPr>
          <w:p w14:paraId="6AB329AE" w14:textId="77777777" w:rsidR="006C32CA" w:rsidRPr="005776C7" w:rsidRDefault="006C32CA" w:rsidP="006C32CA">
            <w:pPr>
              <w:ind w:firstLine="0"/>
              <w:jc w:val="both"/>
              <w:rPr>
                <w:rFonts w:ascii="Times New Roman" w:hAnsi="Times New Roman" w:cs="Times New Roman"/>
                <w:sz w:val="24"/>
              </w:rPr>
            </w:pPr>
            <w:r>
              <w:rPr>
                <w:rStyle w:val="Bodytext2"/>
              </w:rPr>
              <w:lastRenderedPageBreak/>
              <w:t>Lietuvos Respublikos kultūros ministerija ir Lietuvos kino centras</w:t>
            </w:r>
            <w:r w:rsidRPr="00000100">
              <w:rPr>
                <w:rFonts w:ascii="Times New Roman" w:hAnsi="Times New Roman" w:cs="Times New Roman"/>
                <w:b/>
                <w:bCs/>
                <w:sz w:val="24"/>
                <w:highlight w:val="green"/>
              </w:rPr>
              <w:t xml:space="preserve"> Pasiūlymas įgyvendintas.</w:t>
            </w:r>
            <w:r w:rsidRPr="00E512C0">
              <w:rPr>
                <w:rFonts w:ascii="Times New Roman" w:hAnsi="Times New Roman" w:cs="Times New Roman"/>
                <w:b/>
                <w:bCs/>
                <w:sz w:val="24"/>
              </w:rPr>
              <w:t xml:space="preserve"> </w:t>
            </w:r>
          </w:p>
          <w:p w14:paraId="3BEFF4D5" w14:textId="25B7E0B0" w:rsidR="00C52F07" w:rsidRDefault="006C32CA" w:rsidP="006C32CA">
            <w:pPr>
              <w:ind w:firstLine="0"/>
              <w:jc w:val="both"/>
              <w:rPr>
                <w:rStyle w:val="Bodytext2"/>
              </w:rPr>
            </w:pPr>
            <w:r w:rsidRPr="00543965">
              <w:rPr>
                <w:rFonts w:ascii="Times New Roman" w:hAnsi="Times New Roman" w:cs="Times New Roman"/>
                <w:bCs/>
                <w:sz w:val="24"/>
              </w:rPr>
              <w:t>Pastabų ir pasiūlymų nėra</w:t>
            </w:r>
            <w:r w:rsidR="00A6138D">
              <w:rPr>
                <w:rFonts w:ascii="Times New Roman" w:hAnsi="Times New Roman" w:cs="Times New Roman"/>
                <w:bCs/>
                <w:sz w:val="24"/>
              </w:rPr>
              <w:t>.</w:t>
            </w:r>
          </w:p>
        </w:tc>
      </w:tr>
      <w:tr w:rsidR="002B1BDA" w:rsidRPr="000B2E56" w14:paraId="363526A6" w14:textId="77777777" w:rsidTr="000B771F">
        <w:trPr>
          <w:trHeight w:val="2290"/>
          <w:jc w:val="center"/>
        </w:trPr>
        <w:tc>
          <w:tcPr>
            <w:tcW w:w="577" w:type="dxa"/>
          </w:tcPr>
          <w:p w14:paraId="2D4466F4" w14:textId="6F79601A" w:rsidR="002B1BDA" w:rsidRDefault="002B1BDA"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7.</w:t>
            </w:r>
          </w:p>
        </w:tc>
        <w:tc>
          <w:tcPr>
            <w:tcW w:w="3827" w:type="dxa"/>
          </w:tcPr>
          <w:p w14:paraId="342E6406" w14:textId="6DD7BC15" w:rsidR="002B1BDA" w:rsidRPr="002B1BDA" w:rsidRDefault="00811B0C" w:rsidP="000B771F">
            <w:pPr>
              <w:pStyle w:val="Sraopastraipa"/>
              <w:widowControl/>
              <w:tabs>
                <w:tab w:val="left" w:pos="0"/>
                <w:tab w:val="left" w:pos="1134"/>
              </w:tabs>
              <w:autoSpaceDE/>
              <w:autoSpaceDN/>
              <w:adjustRightInd/>
              <w:ind w:left="35" w:firstLine="0"/>
              <w:jc w:val="both"/>
              <w:rPr>
                <w:rStyle w:val="Bodytext2105ptItalic"/>
                <w:sz w:val="24"/>
              </w:rPr>
            </w:pPr>
            <w:r w:rsidRPr="00811B0C">
              <w:rPr>
                <w:rStyle w:val="Bodytext2105ptItalic"/>
                <w:sz w:val="24"/>
              </w:rPr>
              <w:t>1.7. Tobulinti Filmų parengiamųjų ir gamybos darbų finansavimo taisykles, jose įtvirtinant aiškius kriterijus, motyvus, sąlygas, kuriems esant, kino projektui gali būti suteikiamas tęstinės gamybos statusas.</w:t>
            </w:r>
          </w:p>
        </w:tc>
        <w:tc>
          <w:tcPr>
            <w:tcW w:w="6946" w:type="dxa"/>
          </w:tcPr>
          <w:p w14:paraId="02FA6247" w14:textId="70F15B5F" w:rsidR="00F75313" w:rsidRPr="000B2E56" w:rsidRDefault="00B346EC" w:rsidP="00F75313">
            <w:pPr>
              <w:ind w:firstLine="0"/>
              <w:jc w:val="both"/>
              <w:rPr>
                <w:rStyle w:val="Bodytext2"/>
              </w:rPr>
            </w:pPr>
            <w:r>
              <w:rPr>
                <w:rStyle w:val="Bodytext2"/>
              </w:rPr>
              <w:t>Lietuvos Respublikos kultūros ministerija ir Lietuvos kino centras</w:t>
            </w:r>
            <w:r w:rsidRPr="000B2E56">
              <w:rPr>
                <w:rStyle w:val="Bodytext2"/>
              </w:rPr>
              <w:t>:</w:t>
            </w:r>
          </w:p>
          <w:p w14:paraId="6E829271" w14:textId="1155D0C4" w:rsidR="00B90DB5" w:rsidRPr="00B90DB5" w:rsidRDefault="00F75313" w:rsidP="00B90DB5">
            <w:pPr>
              <w:ind w:firstLine="0"/>
              <w:jc w:val="both"/>
              <w:rPr>
                <w:rStyle w:val="Bodytext2"/>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sidR="00B90DB5" w:rsidRPr="00B90DB5">
              <w:rPr>
                <w:rStyle w:val="Bodytext2"/>
              </w:rPr>
              <w:t>Taisyklės papildytos 84 punktu, kuriame nurodoma kuo remdamasi ekspertų komisija gali suteikti tęstinės gamybos statusą:</w:t>
            </w:r>
          </w:p>
          <w:p w14:paraId="2238DD02" w14:textId="77777777" w:rsidR="00B90DB5" w:rsidRPr="00B90DB5" w:rsidRDefault="00B90DB5" w:rsidP="00B90DB5">
            <w:pPr>
              <w:ind w:firstLine="0"/>
              <w:jc w:val="both"/>
              <w:rPr>
                <w:rStyle w:val="Bodytext2"/>
              </w:rPr>
            </w:pPr>
            <w:r w:rsidRPr="00B90DB5">
              <w:rPr>
                <w:rStyle w:val="Bodytext2"/>
              </w:rPr>
              <w:t>„</w:t>
            </w:r>
            <w:r w:rsidRPr="00B90DB5">
              <w:rPr>
                <w:rStyle w:val="Bodytext2"/>
                <w:i/>
                <w:iCs/>
              </w:rPr>
              <w:t>84. Filmo tęstinės gamybos statusą suteikti rekomenduoja ekspertų komisija, įvertinusi filmo gamybos darbų kalendorinį planą, projekto įgyvendinimo per kelis biudžetinius metus galimybes, aptartas su projekto vykdytoju, ir einamųjų kalendorinių metų valstybės biudžeto asignavimų finansavimo projektams bendrąsias apimtis. Filmo tęstinės gamybos statusas ir finansavimo intensyvumas nustatomas LKC direktoriaus įsakymu.</w:t>
            </w:r>
            <w:r w:rsidRPr="00B90DB5">
              <w:rPr>
                <w:rStyle w:val="Bodytext2"/>
              </w:rPr>
              <w:t>“</w:t>
            </w:r>
          </w:p>
          <w:p w14:paraId="7A835530" w14:textId="77777777" w:rsidR="00B90DB5" w:rsidRPr="00B90DB5" w:rsidRDefault="00B90DB5" w:rsidP="00B90DB5">
            <w:pPr>
              <w:ind w:firstLine="0"/>
              <w:jc w:val="both"/>
              <w:rPr>
                <w:rStyle w:val="Bodytext2"/>
              </w:rPr>
            </w:pPr>
            <w:r w:rsidRPr="00B90DB5">
              <w:rPr>
                <w:rStyle w:val="Bodytext2"/>
              </w:rPr>
              <w:t>Taip pat Taisyklių 3 ir 4 prieduose (vertinimo lentelėse, kurias pildo ekspertai, kai vertina gamybos projektus) atsirado papildoma grafa, kurioje ekspertas turi pažymėti, ar rekomenduoja, ar nerekomenduoja suteikti tęstinį statusą:</w:t>
            </w:r>
          </w:p>
          <w:p w14:paraId="1B680CDF" w14:textId="77777777" w:rsidR="00B90DB5" w:rsidRPr="00B90DB5" w:rsidRDefault="00B90DB5" w:rsidP="00B90DB5">
            <w:pPr>
              <w:ind w:firstLine="0"/>
              <w:jc w:val="both"/>
              <w:rPr>
                <w:rStyle w:val="Bodytext2"/>
              </w:rPr>
            </w:pPr>
            <w:r w:rsidRPr="00B90DB5">
              <w:rPr>
                <w:rStyle w:val="Bodytext2"/>
              </w:rPr>
              <w:t>„</w:t>
            </w:r>
            <w:r w:rsidRPr="00B90DB5">
              <w:rPr>
                <w:rStyle w:val="Bodytext2"/>
                <w:i/>
                <w:iCs/>
              </w:rPr>
              <w:t>Filmui rekomenduojama suteikti tęstinės filmo gamybos statusą (pažymėti X atitinkamą langelį).</w:t>
            </w:r>
            <w:r w:rsidRPr="00B90DB5">
              <w:rPr>
                <w:rStyle w:val="Bodytext2"/>
              </w:rPr>
              <w:t>“</w:t>
            </w:r>
          </w:p>
          <w:p w14:paraId="01C2995D" w14:textId="77777777" w:rsidR="00B90DB5" w:rsidRPr="00B90DB5" w:rsidRDefault="00B90DB5" w:rsidP="00B90DB5">
            <w:pPr>
              <w:ind w:firstLine="0"/>
              <w:jc w:val="both"/>
              <w:rPr>
                <w:rStyle w:val="Bodytext2"/>
              </w:rPr>
            </w:pPr>
            <w:r w:rsidRPr="00B90DB5">
              <w:rPr>
                <w:rStyle w:val="Bodytext2"/>
              </w:rPr>
              <w:t>Parengiamųjų filmo ir gamybos darbų kino projektų vertinimo gairėse ekspertams, patvirtintose 2024 m. spalio 8 d.  Lietuvos kino centro prie Lietuvos Respublikos kultūros ministerijos direktoriaus įsakymu Nr. V-134 (toliau – Gairės), papildomai paaiškinta, kokiais atvejais ekspertai turi žymėti šią vietą:</w:t>
            </w:r>
          </w:p>
          <w:p w14:paraId="218229CD" w14:textId="77777777" w:rsidR="00B90DB5" w:rsidRPr="00B90DB5" w:rsidRDefault="00B90DB5" w:rsidP="00B90DB5">
            <w:pPr>
              <w:ind w:firstLine="0"/>
              <w:jc w:val="both"/>
              <w:rPr>
                <w:rStyle w:val="Bodytext2"/>
                <w:i/>
                <w:iCs/>
              </w:rPr>
            </w:pPr>
            <w:r w:rsidRPr="00B90DB5">
              <w:rPr>
                <w:rStyle w:val="Bodytext2"/>
              </w:rPr>
              <w:t>„</w:t>
            </w:r>
            <w:r w:rsidRPr="00B90DB5">
              <w:rPr>
                <w:rStyle w:val="Bodytext2"/>
                <w:i/>
                <w:iCs/>
              </w:rPr>
              <w:t xml:space="preserve">Vertinant, ar filmui rekomenduojama suteikti tęstinio filmo gamybos statusą¸ ekspertas atsižvelgia į filmo gamybos darbų kalendorinį planą (ar kalendoriniame plane įvardinti filmo gamybos darbai numatyti </w:t>
            </w:r>
            <w:r w:rsidRPr="00B90DB5">
              <w:rPr>
                <w:rStyle w:val="Bodytext2"/>
                <w:i/>
                <w:iCs/>
              </w:rPr>
              <w:lastRenderedPageBreak/>
              <w:t>atlikti per kelis metus) bei į kitą paraiškoje pateiktą (pavyzdžiui, filmo rinkodaros strategijoje artimiausius dvejus metus numatyta dalyvauti projektui svarbiose kino industrijos renginiuose) arba pristatymo metu išsakytą informaciją (pavyzdžiui, projekto vykdytojai po paraiškos pateikimo LKC gavo atsakymą dėl finansavimo iš kitos institucijos ir tai keičia filmo gamybos darbų išdėstymą kalendoriniame plane), kuri nurodo, kad projektui gali būti suteiktas tęstinio filmo gamybos statusas.</w:t>
            </w:r>
          </w:p>
          <w:p w14:paraId="198A6CFA" w14:textId="77777777" w:rsidR="00B90DB5" w:rsidRPr="00B90DB5" w:rsidRDefault="00B90DB5" w:rsidP="00B90DB5">
            <w:pPr>
              <w:ind w:firstLine="0"/>
              <w:jc w:val="both"/>
              <w:rPr>
                <w:rStyle w:val="Bodytext2"/>
              </w:rPr>
            </w:pPr>
            <w:r w:rsidRPr="00B90DB5">
              <w:rPr>
                <w:rStyle w:val="Bodytext2"/>
                <w:i/>
                <w:iCs/>
              </w:rPr>
              <w:t>Galutinis sprendimas dėl tęstinio filmo gamybos statuso suteikimo yra priimamas baigiamajame ekspertų komisijos posėdyje atsižvelgiant į su projektų vykdytojais šio posėdžio metu aptartas filmų gamybos galimybes konkrečiais laikotarpiais, jų pasirengimą tais laikotarpiais panaudoti kino valstybinį finansavimą ir konkrečiam projektui reikiamas įgyvendinti finansavimo apimtis atitinkamu skirtingų biudžetinių metų laikotarpiu. Visi paminėti aspektai yra ekspertų įvertinami ir pagal LKC direktoriaus įsakymu patvirtintas einamųjų kalendorinių metų valstybės biudžeto asignavimų finansavimo projektams bendrąsias apimtis (t. y., kokios yra įsakyme nustatytos finansinės galimybės skirti kino valstybinį finansavimą konkrečiais kalendoriniais metais ir kokia yra nustatyta finansavimo apimtis tęstiniams projektams vėlesniais kalendoriniais metais).</w:t>
            </w:r>
            <w:r w:rsidRPr="00B90DB5">
              <w:rPr>
                <w:rStyle w:val="Bodytext2"/>
              </w:rPr>
              <w:t>“</w:t>
            </w:r>
          </w:p>
          <w:p w14:paraId="6E837295" w14:textId="77777777" w:rsidR="00B90DB5" w:rsidRPr="00B90DB5" w:rsidRDefault="00B90DB5" w:rsidP="00B90DB5">
            <w:pPr>
              <w:ind w:firstLine="0"/>
              <w:jc w:val="both"/>
              <w:rPr>
                <w:rStyle w:val="Bodytext2"/>
              </w:rPr>
            </w:pPr>
            <w:r w:rsidRPr="00B90DB5">
              <w:rPr>
                <w:rStyle w:val="Bodytext2"/>
              </w:rPr>
              <w:t>Konkretus pagrindimas visais atvejais įrašomas į baigiamojo posėdžio protokolą, vadovaujantis Kino projektų vertinimo ekspertų komisijų nuostatų, patvirtintų Lietuvos kino centro direktoriaus 2021 m. sausio 18 d. įsakymu Nr. V-2 nauja redakcija (2023 m. lapkričio 13 d. Nr. V-83) 54 p.:</w:t>
            </w:r>
          </w:p>
          <w:p w14:paraId="72C01BA9" w14:textId="43CFAE12" w:rsidR="002B1BDA" w:rsidRPr="00B346EC" w:rsidRDefault="00B90DB5" w:rsidP="00B90DB5">
            <w:pPr>
              <w:ind w:firstLine="0"/>
              <w:jc w:val="both"/>
              <w:rPr>
                <w:rStyle w:val="Bodytext2"/>
                <w:i/>
              </w:rPr>
            </w:pPr>
            <w:r w:rsidRPr="00B90DB5">
              <w:rPr>
                <w:rStyle w:val="Bodytext2"/>
              </w:rPr>
              <w:t>„</w:t>
            </w:r>
            <w:r w:rsidRPr="00B90DB5">
              <w:rPr>
                <w:rStyle w:val="Bodytext2"/>
                <w:i/>
                <w:iCs/>
              </w:rPr>
              <w:t xml:space="preserve">54. Ekspertų komisijos kuratorius per 5 darbo dienas po baigiamojo (-ųjų) ekspertų komisijos posėdžio (-ių) dienos Lietuvos kino centro direktoriui pateikia ekspertų komisijos rekomendacijas įforminantį ekspertų komisijos baigiamojo (-ųjų) posėdžio (-ių) protokolą (-us), prie kurio (-ių) pridedamos visų ekspertų komisijos narių užpildytos projektų vertinimo lentelės ir Individualių projektų paraiškų vertinimų balų vidurkių suvestinės. Ekspertų komisijos rekomendacijos įforminamos posėdžių protokolais. Ekspertų komisijos narių užpildytos projektų vertinimo lentelės ir Individualių projektų paraiškų vertinimų balų vidurkių suvestinės yra neatskiriamos protokolo dalys. </w:t>
            </w:r>
            <w:r w:rsidRPr="00B90DB5">
              <w:rPr>
                <w:rStyle w:val="Bodytext2"/>
                <w:i/>
                <w:iCs/>
              </w:rPr>
              <w:lastRenderedPageBreak/>
              <w:t>Ekspertų komisijos baigiamojo posėdžio (-ių) protokole (-uose) turi būti įtraukiama ekspertų argumentacija dėl žemiausios vertinimo balų ribos rekomenduojamam finansavimui skirti, atsižvelgiant į atitinkamai komisijai nustatytą paskirstyti finansavimo apimtį atitinkamame konkurse, taip pat pagrindimas dėl tęstinio filmo gamybos projekto statuso projektui suteikimo.“</w:t>
            </w:r>
          </w:p>
        </w:tc>
        <w:tc>
          <w:tcPr>
            <w:tcW w:w="3662" w:type="dxa"/>
          </w:tcPr>
          <w:p w14:paraId="1DC4866E" w14:textId="226A4BB6" w:rsidR="00F1079C" w:rsidRDefault="00603932" w:rsidP="00F1079C">
            <w:pPr>
              <w:ind w:firstLine="0"/>
              <w:jc w:val="both"/>
              <w:rPr>
                <w:rStyle w:val="Bodytext2"/>
              </w:rPr>
            </w:pPr>
            <w:r>
              <w:rPr>
                <w:rStyle w:val="Bodytext2"/>
              </w:rPr>
              <w:lastRenderedPageBreak/>
              <w:t>Lietuvos Respublikos kultūros ministerija ir Lietuvos kino centras</w:t>
            </w:r>
          </w:p>
          <w:p w14:paraId="4236BFAC" w14:textId="77777777" w:rsidR="00B90DB5" w:rsidRPr="005776C7" w:rsidRDefault="00B90DB5" w:rsidP="00B90DB5">
            <w:pPr>
              <w:ind w:firstLine="0"/>
              <w:jc w:val="both"/>
              <w:rPr>
                <w:rFonts w:ascii="Times New Roman" w:hAnsi="Times New Roman" w:cs="Times New Roman"/>
                <w:sz w:val="24"/>
              </w:rPr>
            </w:pPr>
            <w:r w:rsidRPr="00000100">
              <w:rPr>
                <w:rFonts w:ascii="Times New Roman" w:hAnsi="Times New Roman" w:cs="Times New Roman"/>
                <w:b/>
                <w:bCs/>
                <w:sz w:val="24"/>
                <w:highlight w:val="green"/>
              </w:rPr>
              <w:t>Pasiūlymas įgyvendintas.</w:t>
            </w:r>
            <w:r w:rsidRPr="00E512C0">
              <w:rPr>
                <w:rFonts w:ascii="Times New Roman" w:hAnsi="Times New Roman" w:cs="Times New Roman"/>
                <w:b/>
                <w:bCs/>
                <w:sz w:val="24"/>
              </w:rPr>
              <w:t xml:space="preserve"> </w:t>
            </w:r>
          </w:p>
          <w:p w14:paraId="4EF2084C" w14:textId="4964147B" w:rsidR="002B1BDA" w:rsidRDefault="00B90DB5" w:rsidP="00B90DB5">
            <w:pPr>
              <w:ind w:firstLine="0"/>
              <w:jc w:val="both"/>
              <w:rPr>
                <w:rStyle w:val="Bodytext2"/>
              </w:rPr>
            </w:pPr>
            <w:r w:rsidRPr="00543965">
              <w:rPr>
                <w:rFonts w:ascii="Times New Roman" w:hAnsi="Times New Roman" w:cs="Times New Roman"/>
                <w:bCs/>
                <w:sz w:val="24"/>
              </w:rPr>
              <w:t>Pastabų ir pasiūlymų nėra</w:t>
            </w:r>
            <w:r>
              <w:rPr>
                <w:rFonts w:ascii="Times New Roman" w:hAnsi="Times New Roman" w:cs="Times New Roman"/>
                <w:bCs/>
                <w:sz w:val="24"/>
              </w:rPr>
              <w:t>.</w:t>
            </w:r>
          </w:p>
        </w:tc>
      </w:tr>
      <w:tr w:rsidR="002B1BDA" w:rsidRPr="000B2E56" w14:paraId="3F3BAD6F" w14:textId="77777777" w:rsidTr="000B771F">
        <w:trPr>
          <w:trHeight w:val="2290"/>
          <w:jc w:val="center"/>
        </w:trPr>
        <w:tc>
          <w:tcPr>
            <w:tcW w:w="577" w:type="dxa"/>
          </w:tcPr>
          <w:p w14:paraId="419E42F9" w14:textId="1E68AB0D" w:rsidR="002B1BDA" w:rsidRDefault="002B1BDA"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lastRenderedPageBreak/>
              <w:t>8.</w:t>
            </w:r>
          </w:p>
        </w:tc>
        <w:tc>
          <w:tcPr>
            <w:tcW w:w="3827" w:type="dxa"/>
          </w:tcPr>
          <w:p w14:paraId="6F7C22F2" w14:textId="3F8B665E" w:rsidR="002B1BDA" w:rsidRPr="002B1BDA" w:rsidRDefault="00811B0C" w:rsidP="000B771F">
            <w:pPr>
              <w:pStyle w:val="Sraopastraipa"/>
              <w:widowControl/>
              <w:tabs>
                <w:tab w:val="left" w:pos="0"/>
                <w:tab w:val="left" w:pos="1134"/>
              </w:tabs>
              <w:autoSpaceDE/>
              <w:autoSpaceDN/>
              <w:adjustRightInd/>
              <w:ind w:left="35" w:firstLine="0"/>
              <w:jc w:val="both"/>
              <w:rPr>
                <w:rStyle w:val="Bodytext2105ptItalic"/>
                <w:sz w:val="24"/>
              </w:rPr>
            </w:pPr>
            <w:r w:rsidRPr="00811B0C">
              <w:rPr>
                <w:rStyle w:val="Bodytext2105ptItalic"/>
                <w:sz w:val="24"/>
              </w:rPr>
              <w:t>1.8. Filmų parengiamųjų ir gamybos darbų finansavimo taisyklėse įtvirtinti pareigą ekspertų individualaus vertinimo išvadose ir baigiamojo posėdžio protokoluose pateikti aiškius argumentus, kuriais remdamiesi, ekspertai siūlo kino projektui suteikti tęstinės gamybos statusą.</w:t>
            </w:r>
          </w:p>
        </w:tc>
        <w:tc>
          <w:tcPr>
            <w:tcW w:w="6946" w:type="dxa"/>
          </w:tcPr>
          <w:p w14:paraId="5379DF2F" w14:textId="77777777" w:rsidR="00B90DB5" w:rsidRPr="000B2E56" w:rsidRDefault="00B90DB5" w:rsidP="00B90DB5">
            <w:pPr>
              <w:ind w:firstLine="0"/>
              <w:jc w:val="both"/>
              <w:rPr>
                <w:rStyle w:val="Bodytext2"/>
              </w:rPr>
            </w:pPr>
            <w:r>
              <w:rPr>
                <w:rStyle w:val="Bodytext2"/>
              </w:rPr>
              <w:t>Lietuvos Respublikos kultūros ministerija ir Lietuvos kino centras</w:t>
            </w:r>
            <w:r w:rsidRPr="000B2E56">
              <w:rPr>
                <w:rStyle w:val="Bodytext2"/>
              </w:rPr>
              <w:t>:</w:t>
            </w:r>
          </w:p>
          <w:p w14:paraId="0573EC43" w14:textId="77777777" w:rsidR="00B90DB5" w:rsidRPr="00B90DB5" w:rsidRDefault="00B90DB5" w:rsidP="00B90DB5">
            <w:pPr>
              <w:ind w:firstLine="0"/>
              <w:jc w:val="both"/>
              <w:rPr>
                <w:rStyle w:val="Bodytext2"/>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sidRPr="00B90DB5">
              <w:rPr>
                <w:rStyle w:val="Bodytext2"/>
              </w:rPr>
              <w:t>Taisyklės papildytos 84 punktu, kuriame nurodoma kuo remdamasi ekspertų komisija gali suteikti tęstinės gamybos statusą:</w:t>
            </w:r>
          </w:p>
          <w:p w14:paraId="4B3B862E" w14:textId="77777777" w:rsidR="00B90DB5" w:rsidRPr="00B90DB5" w:rsidRDefault="00B90DB5" w:rsidP="00B90DB5">
            <w:pPr>
              <w:ind w:firstLine="0"/>
              <w:jc w:val="both"/>
              <w:rPr>
                <w:rStyle w:val="Bodytext2"/>
              </w:rPr>
            </w:pPr>
            <w:r w:rsidRPr="00B90DB5">
              <w:rPr>
                <w:rStyle w:val="Bodytext2"/>
              </w:rPr>
              <w:t>„</w:t>
            </w:r>
            <w:r w:rsidRPr="00B90DB5">
              <w:rPr>
                <w:rStyle w:val="Bodytext2"/>
                <w:i/>
                <w:iCs/>
              </w:rPr>
              <w:t>84. Filmo tęstinės gamybos statusą suteikti rekomenduoja ekspertų komisija, įvertinusi filmo gamybos darbų kalendorinį planą, projekto įgyvendinimo per kelis biudžetinius metus galimybes, aptartas su projekto vykdytoju, ir einamųjų kalendorinių metų valstybės biudžeto asignavimų finansavimo projektams bendrąsias apimtis. Filmo tęstinės gamybos statusas ir finansavimo intensyvumas nustatomas LKC direktoriaus įsakymu.</w:t>
            </w:r>
            <w:r w:rsidRPr="00B90DB5">
              <w:rPr>
                <w:rStyle w:val="Bodytext2"/>
              </w:rPr>
              <w:t>“</w:t>
            </w:r>
          </w:p>
          <w:p w14:paraId="45976342" w14:textId="77777777" w:rsidR="00B90DB5" w:rsidRPr="00B90DB5" w:rsidRDefault="00B90DB5" w:rsidP="00B90DB5">
            <w:pPr>
              <w:ind w:firstLine="0"/>
              <w:jc w:val="both"/>
              <w:rPr>
                <w:rStyle w:val="Bodytext2"/>
              </w:rPr>
            </w:pPr>
            <w:r w:rsidRPr="00B90DB5">
              <w:rPr>
                <w:rStyle w:val="Bodytext2"/>
              </w:rPr>
              <w:t>Taip pat Taisyklių 3 ir 4 prieduose (vertinimo lentelėse, kurias pildo ekspertai, kai vertina gamybos projektus) atsirado papildoma grafa, kurioje ekspertas turi pažymėti, ar rekomenduoja, ar nerekomenduoja suteikti tęstinį statusą:</w:t>
            </w:r>
          </w:p>
          <w:p w14:paraId="5BC7BEEE" w14:textId="77777777" w:rsidR="00B90DB5" w:rsidRPr="00B90DB5" w:rsidRDefault="00B90DB5" w:rsidP="00B90DB5">
            <w:pPr>
              <w:ind w:firstLine="0"/>
              <w:jc w:val="both"/>
              <w:rPr>
                <w:rStyle w:val="Bodytext2"/>
              </w:rPr>
            </w:pPr>
            <w:r w:rsidRPr="00B90DB5">
              <w:rPr>
                <w:rStyle w:val="Bodytext2"/>
              </w:rPr>
              <w:t>„</w:t>
            </w:r>
            <w:r w:rsidRPr="00B90DB5">
              <w:rPr>
                <w:rStyle w:val="Bodytext2"/>
                <w:i/>
                <w:iCs/>
              </w:rPr>
              <w:t>Filmui rekomenduojama suteikti tęstinės filmo gamybos statusą (pažymėti X atitinkamą langelį).</w:t>
            </w:r>
            <w:r w:rsidRPr="00B90DB5">
              <w:rPr>
                <w:rStyle w:val="Bodytext2"/>
              </w:rPr>
              <w:t>“</w:t>
            </w:r>
          </w:p>
          <w:p w14:paraId="18F49624" w14:textId="77777777" w:rsidR="00B90DB5" w:rsidRPr="00B90DB5" w:rsidRDefault="00B90DB5" w:rsidP="00B90DB5">
            <w:pPr>
              <w:ind w:firstLine="0"/>
              <w:jc w:val="both"/>
              <w:rPr>
                <w:rStyle w:val="Bodytext2"/>
              </w:rPr>
            </w:pPr>
            <w:r w:rsidRPr="00B90DB5">
              <w:rPr>
                <w:rStyle w:val="Bodytext2"/>
              </w:rPr>
              <w:t>Parengiamųjų filmo ir gamybos darbų kino projektų vertinimo gairėse ekspertams, patvirtintose 2024 m. spalio 8 d.  Lietuvos kino centro prie Lietuvos Respublikos kultūros ministerijos direktoriaus įsakymu Nr. V-134 (toliau – Gairės), papildomai paaiškinta, kokiais atvejais ekspertai turi žymėti šią vietą:</w:t>
            </w:r>
          </w:p>
          <w:p w14:paraId="7A30A935" w14:textId="77777777" w:rsidR="00B90DB5" w:rsidRPr="00B90DB5" w:rsidRDefault="00B90DB5" w:rsidP="00B90DB5">
            <w:pPr>
              <w:ind w:firstLine="0"/>
              <w:jc w:val="both"/>
              <w:rPr>
                <w:rStyle w:val="Bodytext2"/>
                <w:i/>
                <w:iCs/>
              </w:rPr>
            </w:pPr>
            <w:r w:rsidRPr="00B90DB5">
              <w:rPr>
                <w:rStyle w:val="Bodytext2"/>
              </w:rPr>
              <w:t>„</w:t>
            </w:r>
            <w:r w:rsidRPr="00B90DB5">
              <w:rPr>
                <w:rStyle w:val="Bodytext2"/>
                <w:i/>
                <w:iCs/>
              </w:rPr>
              <w:t xml:space="preserve">Vertinant, ar filmui rekomenduojama suteikti tęstinio filmo gamybos statusą¸ ekspertas atsižvelgia į filmo gamybos darbų kalendorinį planą (ar kalendoriniame plane įvardinti filmo gamybos darbai numatyti atlikti per kelis metus) bei į kitą paraiškoje pateiktą (pavyzdžiui, filmo rinkodaros strategijoje artimiausius dvejus metus numatyta dalyvauti projektui svarbiose kino industrijos renginiuose) arba pristatymo metu išsakytą informaciją (pavyzdžiui, projekto vykdytojai po paraiškos </w:t>
            </w:r>
            <w:r w:rsidRPr="00B90DB5">
              <w:rPr>
                <w:rStyle w:val="Bodytext2"/>
                <w:i/>
                <w:iCs/>
              </w:rPr>
              <w:lastRenderedPageBreak/>
              <w:t>pateikimo LKC gavo atsakymą dėl finansavimo iš kitos institucijos ir tai keičia filmo gamybos darbų išdėstymą kalendoriniame plane), kuri nurodo, kad projektui gali būti suteiktas tęstinio filmo gamybos statusas.</w:t>
            </w:r>
          </w:p>
          <w:p w14:paraId="37D8570E" w14:textId="77777777" w:rsidR="00B90DB5" w:rsidRPr="00B90DB5" w:rsidRDefault="00B90DB5" w:rsidP="00B90DB5">
            <w:pPr>
              <w:ind w:firstLine="0"/>
              <w:jc w:val="both"/>
              <w:rPr>
                <w:rStyle w:val="Bodytext2"/>
              </w:rPr>
            </w:pPr>
            <w:r w:rsidRPr="00B90DB5">
              <w:rPr>
                <w:rStyle w:val="Bodytext2"/>
                <w:i/>
                <w:iCs/>
              </w:rPr>
              <w:t>Galutinis sprendimas dėl tęstinio filmo gamybos statuso suteikimo yra priimamas baigiamajame ekspertų komisijos posėdyje atsižvelgiant į su projektų vykdytojais šio posėdžio metu aptartas filmų gamybos galimybes konkrečiais laikotarpiais, jų pasirengimą tais laikotarpiais panaudoti kino valstybinį finansavimą ir konkrečiam projektui reikiamas įgyvendinti finansavimo apimtis atitinkamu skirtingų biudžetinių metų laikotarpiu. Visi paminėti aspektai yra ekspertų įvertinami ir pagal LKC direktoriaus įsakymu patvirtintas einamųjų kalendorinių metų valstybės biudžeto asignavimų finansavimo projektams bendrąsias apimtis (t. y., kokios yra įsakyme nustatytos finansinės galimybės skirti kino valstybinį finansavimą konkrečiais kalendoriniais metais ir kokia yra nustatyta finansavimo apimtis tęstiniams projektams vėlesniais kalendoriniais metais).</w:t>
            </w:r>
            <w:r w:rsidRPr="00B90DB5">
              <w:rPr>
                <w:rStyle w:val="Bodytext2"/>
              </w:rPr>
              <w:t>“</w:t>
            </w:r>
          </w:p>
          <w:p w14:paraId="01909738" w14:textId="77777777" w:rsidR="00B90DB5" w:rsidRPr="00B90DB5" w:rsidRDefault="00B90DB5" w:rsidP="00B90DB5">
            <w:pPr>
              <w:ind w:firstLine="0"/>
              <w:jc w:val="both"/>
              <w:rPr>
                <w:rStyle w:val="Bodytext2"/>
              </w:rPr>
            </w:pPr>
            <w:r w:rsidRPr="00B90DB5">
              <w:rPr>
                <w:rStyle w:val="Bodytext2"/>
              </w:rPr>
              <w:t>Konkretus pagrindimas visais atvejais įrašomas į baigiamojo posėdžio protokolą, vadovaujantis Kino projektų vertinimo ekspertų komisijų nuostatų, patvirtintų Lietuvos kino centro direktoriaus 2021 m. sausio 18 d. įsakymu Nr. V-2 nauja redakcija (2023 m. lapkričio 13 d. Nr. V-83) 54 p.:</w:t>
            </w:r>
          </w:p>
          <w:p w14:paraId="2BDBDED6" w14:textId="2305FEBC" w:rsidR="00B81E72" w:rsidRPr="00603932" w:rsidRDefault="00B90DB5" w:rsidP="00B90DB5">
            <w:pPr>
              <w:ind w:firstLine="0"/>
              <w:jc w:val="both"/>
              <w:rPr>
                <w:rStyle w:val="Bodytext2"/>
                <w:i/>
              </w:rPr>
            </w:pPr>
            <w:r w:rsidRPr="00B90DB5">
              <w:rPr>
                <w:rStyle w:val="Bodytext2"/>
              </w:rPr>
              <w:t>„</w:t>
            </w:r>
            <w:r w:rsidRPr="00B90DB5">
              <w:rPr>
                <w:rStyle w:val="Bodytext2"/>
                <w:i/>
                <w:iCs/>
              </w:rPr>
              <w:t xml:space="preserve">54. Ekspertų komisijos kuratorius per 5 darbo dienas po baigiamojo (-ųjų) ekspertų komisijos posėdžio (-ių) dienos Lietuvos kino centro direktoriui pateikia ekspertų komisijos rekomendacijas įforminantį ekspertų komisijos baigiamojo (-ųjų) posėdžio (-ių) protokolą (-us), prie kurio (-ių) pridedamos visų ekspertų komisijos narių užpildytos projektų vertinimo lentelės ir Individualių projektų paraiškų vertinimų balų vidurkių suvestinės. Ekspertų komisijos rekomendacijos įforminamos posėdžių protokolais. Ekspertų komisijos narių užpildytos projektų vertinimo lentelės ir Individualių projektų paraiškų vertinimų balų vidurkių suvestinės yra neatskiriamos protokolo dalys. Ekspertų komisijos baigiamojo posėdžio (-ių) protokole (-uose) turi būti įtraukiama ekspertų argumentacija dėl žemiausios vertinimo balų ribos rekomenduojamam finansavimui skirti, atsižvelgiant į atitinkamai komisijai nustatytą paskirstyti finansavimo apimtį </w:t>
            </w:r>
            <w:r w:rsidRPr="00B90DB5">
              <w:rPr>
                <w:rStyle w:val="Bodytext2"/>
                <w:i/>
                <w:iCs/>
              </w:rPr>
              <w:lastRenderedPageBreak/>
              <w:t>atitinkamame konkurse, taip pat pagrindimas dėl tęstinio filmo gamybos projekto statuso projektui suteikimo.“</w:t>
            </w:r>
          </w:p>
          <w:p w14:paraId="2D007B41" w14:textId="77777777" w:rsidR="00B81E72" w:rsidRDefault="00B81E72" w:rsidP="00F1079C">
            <w:pPr>
              <w:ind w:firstLine="0"/>
              <w:jc w:val="both"/>
              <w:rPr>
                <w:rStyle w:val="Bodytext2"/>
              </w:rPr>
            </w:pPr>
          </w:p>
          <w:p w14:paraId="08558B9D" w14:textId="68590254" w:rsidR="00D148FD" w:rsidRDefault="00D148FD" w:rsidP="00F1079C">
            <w:pPr>
              <w:ind w:firstLine="0"/>
              <w:jc w:val="both"/>
              <w:rPr>
                <w:rStyle w:val="Bodytext2"/>
              </w:rPr>
            </w:pPr>
          </w:p>
        </w:tc>
        <w:tc>
          <w:tcPr>
            <w:tcW w:w="3662" w:type="dxa"/>
          </w:tcPr>
          <w:p w14:paraId="5166AE0B" w14:textId="4516CE12" w:rsidR="00F1079C" w:rsidRDefault="00603932" w:rsidP="00F1079C">
            <w:pPr>
              <w:ind w:firstLine="0"/>
              <w:jc w:val="both"/>
              <w:rPr>
                <w:rStyle w:val="Bodytext2"/>
              </w:rPr>
            </w:pPr>
            <w:r>
              <w:rPr>
                <w:rStyle w:val="Bodytext2"/>
              </w:rPr>
              <w:lastRenderedPageBreak/>
              <w:t>Lietuvos Respublikos kultūros ministerija ir Lietuvos kino centras</w:t>
            </w:r>
          </w:p>
          <w:p w14:paraId="2A61094A" w14:textId="77777777" w:rsidR="00B90DB5" w:rsidRPr="005776C7" w:rsidRDefault="00B90DB5" w:rsidP="00B90DB5">
            <w:pPr>
              <w:ind w:firstLine="0"/>
              <w:jc w:val="both"/>
              <w:rPr>
                <w:rFonts w:ascii="Times New Roman" w:hAnsi="Times New Roman" w:cs="Times New Roman"/>
                <w:sz w:val="24"/>
              </w:rPr>
            </w:pPr>
            <w:r w:rsidRPr="00000100">
              <w:rPr>
                <w:rFonts w:ascii="Times New Roman" w:hAnsi="Times New Roman" w:cs="Times New Roman"/>
                <w:b/>
                <w:bCs/>
                <w:sz w:val="24"/>
                <w:highlight w:val="green"/>
              </w:rPr>
              <w:t>Pasiūlymas įgyvendintas.</w:t>
            </w:r>
            <w:r w:rsidRPr="00E512C0">
              <w:rPr>
                <w:rFonts w:ascii="Times New Roman" w:hAnsi="Times New Roman" w:cs="Times New Roman"/>
                <w:b/>
                <w:bCs/>
                <w:sz w:val="24"/>
              </w:rPr>
              <w:t xml:space="preserve"> </w:t>
            </w:r>
          </w:p>
          <w:p w14:paraId="54D9B683" w14:textId="67AE33FF" w:rsidR="002B1BDA" w:rsidRDefault="00B90DB5" w:rsidP="00B90DB5">
            <w:pPr>
              <w:ind w:firstLine="0"/>
              <w:jc w:val="both"/>
              <w:rPr>
                <w:rStyle w:val="Bodytext2"/>
              </w:rPr>
            </w:pPr>
            <w:r w:rsidRPr="00543965">
              <w:rPr>
                <w:rFonts w:ascii="Times New Roman" w:hAnsi="Times New Roman" w:cs="Times New Roman"/>
                <w:bCs/>
                <w:sz w:val="24"/>
              </w:rPr>
              <w:t>Pastabų ir pasiūlymų nėra</w:t>
            </w:r>
            <w:r>
              <w:rPr>
                <w:rFonts w:ascii="Times New Roman" w:hAnsi="Times New Roman" w:cs="Times New Roman"/>
                <w:bCs/>
                <w:sz w:val="24"/>
              </w:rPr>
              <w:t>.</w:t>
            </w:r>
          </w:p>
        </w:tc>
      </w:tr>
      <w:tr w:rsidR="000E6208" w:rsidRPr="000B2E56" w14:paraId="32CD2B25" w14:textId="77777777" w:rsidTr="000B771F">
        <w:trPr>
          <w:trHeight w:val="2290"/>
          <w:jc w:val="center"/>
        </w:trPr>
        <w:tc>
          <w:tcPr>
            <w:tcW w:w="577" w:type="dxa"/>
          </w:tcPr>
          <w:p w14:paraId="318722F0" w14:textId="03FCEF28" w:rsidR="000E6208" w:rsidRDefault="000E6208"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lastRenderedPageBreak/>
              <w:t>9.</w:t>
            </w:r>
          </w:p>
        </w:tc>
        <w:tc>
          <w:tcPr>
            <w:tcW w:w="3827" w:type="dxa"/>
          </w:tcPr>
          <w:p w14:paraId="28542B2E" w14:textId="78FE07D5" w:rsidR="000E6208" w:rsidRPr="00811B0C" w:rsidRDefault="00811B0C" w:rsidP="000B771F">
            <w:pPr>
              <w:pStyle w:val="Sraopastraipa"/>
              <w:widowControl/>
              <w:tabs>
                <w:tab w:val="left" w:pos="0"/>
                <w:tab w:val="left" w:pos="1134"/>
              </w:tabs>
              <w:autoSpaceDE/>
              <w:autoSpaceDN/>
              <w:adjustRightInd/>
              <w:ind w:left="35" w:firstLine="0"/>
              <w:jc w:val="both"/>
              <w:rPr>
                <w:rStyle w:val="Bodytext2105ptItalic"/>
                <w:i w:val="0"/>
                <w:sz w:val="24"/>
              </w:rPr>
            </w:pPr>
            <w:r w:rsidRPr="00811B0C">
              <w:rPr>
                <w:rFonts w:ascii="Times New Roman" w:hAnsi="Times New Roman" w:cs="Times New Roman"/>
                <w:i/>
                <w:sz w:val="24"/>
              </w:rPr>
              <w:t>1.9. Siekiant kuo skaidresnio, aiškesnio bei teisiškai nepriekaištingo ekspertų komisijų sudarymo proceso, svarstyti dėl jo modelio pertvarkymo, pavyzdžiui skelbiant viešas atrankas ar pasitelkiant kitus alternatyvius būdus.</w:t>
            </w:r>
          </w:p>
        </w:tc>
        <w:tc>
          <w:tcPr>
            <w:tcW w:w="6946" w:type="dxa"/>
          </w:tcPr>
          <w:p w14:paraId="6E4BCFCE" w14:textId="79F22D0C" w:rsidR="0031189E" w:rsidRPr="000B2E56" w:rsidRDefault="0031189E" w:rsidP="0031189E">
            <w:pPr>
              <w:ind w:firstLine="0"/>
              <w:jc w:val="both"/>
              <w:rPr>
                <w:rStyle w:val="Bodytext2"/>
              </w:rPr>
            </w:pPr>
            <w:r>
              <w:rPr>
                <w:rStyle w:val="Bodytext2"/>
              </w:rPr>
              <w:t>Lietuvos kino centras</w:t>
            </w:r>
            <w:r w:rsidRPr="000B2E56">
              <w:rPr>
                <w:rStyle w:val="Bodytext2"/>
              </w:rPr>
              <w:t>:</w:t>
            </w:r>
          </w:p>
          <w:p w14:paraId="54DB3294" w14:textId="77777777" w:rsidR="000E6208" w:rsidRDefault="0031189E" w:rsidP="0031189E">
            <w:pPr>
              <w:ind w:firstLine="0"/>
              <w:jc w:val="both"/>
              <w:rPr>
                <w:rFonts w:ascii="Times New Roman" w:hAnsi="Times New Roman" w:cs="Times New Roman"/>
                <w:sz w:val="24"/>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Pr>
                <w:rStyle w:val="Bodytext2"/>
              </w:rPr>
              <w:t xml:space="preserve"> </w:t>
            </w:r>
            <w:r w:rsidRPr="00811B0C">
              <w:rPr>
                <w:rStyle w:val="Bodytext2"/>
              </w:rPr>
              <w:t>Įgyvendinta</w:t>
            </w:r>
            <w:r w:rsidRPr="00B346EC">
              <w:rPr>
                <w:rStyle w:val="Bodytext2"/>
              </w:rPr>
              <w:t xml:space="preserve">. </w:t>
            </w:r>
            <w:r w:rsidRPr="00B346EC">
              <w:rPr>
                <w:rFonts w:ascii="Times New Roman" w:hAnsi="Times New Roman" w:cs="Times New Roman"/>
                <w:sz w:val="24"/>
              </w:rPr>
              <w:t xml:space="preserve">Tai reglamentuota Nuostatų </w:t>
            </w:r>
            <w:r>
              <w:rPr>
                <w:rFonts w:ascii="Times New Roman" w:hAnsi="Times New Roman" w:cs="Times New Roman"/>
                <w:sz w:val="24"/>
              </w:rPr>
              <w:t>13-16</w:t>
            </w:r>
            <w:r w:rsidR="00A6138D">
              <w:rPr>
                <w:rFonts w:ascii="Times New Roman" w:hAnsi="Times New Roman" w:cs="Times New Roman"/>
                <w:sz w:val="24"/>
              </w:rPr>
              <w:t xml:space="preserve"> punktuose:</w:t>
            </w:r>
          </w:p>
          <w:p w14:paraId="13BCEFBA" w14:textId="77777777" w:rsidR="00A6138D" w:rsidRPr="00A6138D" w:rsidRDefault="00A6138D" w:rsidP="00A6138D">
            <w:pPr>
              <w:ind w:firstLine="0"/>
              <w:jc w:val="both"/>
              <w:rPr>
                <w:rFonts w:ascii="Times New Roman" w:hAnsi="Times New Roman" w:cs="Times New Roman"/>
                <w:i/>
                <w:sz w:val="24"/>
              </w:rPr>
            </w:pPr>
            <w:r w:rsidRPr="00A6138D">
              <w:rPr>
                <w:rFonts w:ascii="Times New Roman" w:hAnsi="Times New Roman" w:cs="Times New Roman"/>
                <w:i/>
                <w:sz w:val="24"/>
              </w:rPr>
              <w:t>„13. Lietuvos kino centras skelbia viešą kandidatų į Kino ekspertų komisijas atranką, apie tai informuojant interneto svetainėje www.lkc.lt. taip pat turi teisę Kino ekspertų komisijų atranką paskelbti ir kitose visuomenės informavimo priemonėse. Ši informacija pateikiama ei. ryšio priemonėmis ir kino srityje veikiančioms asociacijoms Lietuvoje. Jei atlikus ekspertų komisijų narių atrankos procedūras pagal šiuos Nuostatus susidaro situacija, kad komisijos/-ų personalinės sudėties/-čių negalima suformuoti dėl atitinkamos srities kategorijos kandidatų į ekspertų komisijas trūkumo arba ekspertai iš kandidatų sąrašo atsisako veikti ekspertų komisijoje/-se dėl skirtingų priežasčių arba daugumai atrankos grupės atrinktų kandidatų į ekspertų komisiją/-jas kyla interesų konfliktas, Lietuvos kino centras turi teisę skelbti papildomą viešą kandidatų į Kino ekspertų komisijas atranką, vadovaujantis visais kitais šiuose Nuostatuose įtvirtintais reikalavimais.</w:t>
            </w:r>
          </w:p>
          <w:p w14:paraId="52455FD4" w14:textId="77777777" w:rsidR="00A6138D" w:rsidRPr="00A6138D" w:rsidRDefault="00A6138D" w:rsidP="00A6138D">
            <w:pPr>
              <w:ind w:firstLine="0"/>
              <w:jc w:val="both"/>
              <w:rPr>
                <w:rFonts w:ascii="Times New Roman" w:hAnsi="Times New Roman" w:cs="Times New Roman"/>
                <w:i/>
                <w:sz w:val="24"/>
              </w:rPr>
            </w:pPr>
            <w:r w:rsidRPr="00A6138D">
              <w:rPr>
                <w:rFonts w:ascii="Times New Roman" w:hAnsi="Times New Roman" w:cs="Times New Roman"/>
                <w:i/>
                <w:sz w:val="24"/>
              </w:rPr>
              <w:t>14. Viešas kandidatų į ekspertų komisijas anketų priėmimas vykdomas per Lietuvos kino centro paskelbtame skelbime nurodytą laikotarpį, kuris negali būti trumpesnis kaip 20 kalendorinių dienų nuo tokio skelbimo viešo paskelbimo interneto svetainėje www.lkc.lt dienos.</w:t>
            </w:r>
          </w:p>
          <w:p w14:paraId="4A7A16C4" w14:textId="77777777" w:rsidR="00A6138D" w:rsidRPr="00A6138D" w:rsidRDefault="00A6138D" w:rsidP="00A6138D">
            <w:pPr>
              <w:ind w:firstLine="0"/>
              <w:jc w:val="both"/>
              <w:rPr>
                <w:rFonts w:ascii="Times New Roman" w:hAnsi="Times New Roman" w:cs="Times New Roman"/>
                <w:i/>
                <w:sz w:val="24"/>
              </w:rPr>
            </w:pPr>
            <w:r w:rsidRPr="00A6138D">
              <w:rPr>
                <w:rFonts w:ascii="Times New Roman" w:hAnsi="Times New Roman" w:cs="Times New Roman"/>
                <w:i/>
                <w:sz w:val="24"/>
              </w:rPr>
              <w:t xml:space="preserve">15. Kandidatai ekspertų atrankos laikotarpiu Lietuvos kino centrui turi pateikti užpildytą Kandidato į kino projektų vertinimo ekspertų komisijos narius anketą (Priedas Nr. 4). Ši anketa turi būti pasirašyta kvalifikuotu elektroniniu parašu, atitinkančiu 2014 m. liepos 23 d. Europos Parlamento ir Tarybos reglamente (ES) 910/2014 dėl elektroninės atpažinties ir elektroninių operacijų patikimumo </w:t>
            </w:r>
            <w:r w:rsidRPr="00A6138D">
              <w:rPr>
                <w:rFonts w:ascii="Times New Roman" w:hAnsi="Times New Roman" w:cs="Times New Roman"/>
                <w:i/>
                <w:sz w:val="24"/>
              </w:rPr>
              <w:lastRenderedPageBreak/>
              <w:t>užtikrinimo paslaugų vidaus rinkoje, kuriuo panaikinama Direktyva 1999/93/EB, nustatytus reikalavimus ir pateikta elektroniniais ryšiais, arba suformuota tokiu būdu, kuris leidžia anketą teikiantį asmenį identifikuoti arba patikrinti anketos autentiškumą. Kandidatai anketoje gali nurodyti pretenduojantys tik į tas ekspertų komisijas, į kurias, savo vertinimu, atitinka šiais Nuostatais numatytus reikalavimus.</w:t>
            </w:r>
          </w:p>
          <w:p w14:paraId="40093CF5" w14:textId="6D8C8CE1" w:rsidR="00A6138D" w:rsidRDefault="00A6138D" w:rsidP="00A6138D">
            <w:pPr>
              <w:ind w:firstLine="0"/>
              <w:jc w:val="both"/>
              <w:rPr>
                <w:rStyle w:val="Bodytext2"/>
              </w:rPr>
            </w:pPr>
            <w:r w:rsidRPr="00A6138D">
              <w:rPr>
                <w:rFonts w:ascii="Times New Roman" w:hAnsi="Times New Roman" w:cs="Times New Roman"/>
                <w:i/>
                <w:sz w:val="24"/>
              </w:rPr>
              <w:t>16. Kandidatai į ekspertų komisijos narius negali būti kino srityje Lietuvoje veikiančių asociacijų vadovais (atitiktis patikrinama pagal valstybės įmonės „Registrų centras“ Juridinių asmenų registro duomenis) bei Lietuvos kino tarybos, veikiančios prie Lietuvos Respublikos kultūros ministerijos, nariais. Kandidatais į Kino kultūros sklaidos projektų vertinimo ekspertų komisijos narius taip pat negali būti vadovais subjektų, kurie gavo kino valstybinį finansavimą kino kultūros sklaidos projektams įgyvendinti per pastaruosius kalendorinius metus“.</w:t>
            </w:r>
          </w:p>
        </w:tc>
        <w:tc>
          <w:tcPr>
            <w:tcW w:w="3662" w:type="dxa"/>
          </w:tcPr>
          <w:p w14:paraId="5D66A685" w14:textId="77777777" w:rsidR="00C93C13" w:rsidRDefault="00C93C13" w:rsidP="00C93C13">
            <w:pPr>
              <w:ind w:firstLine="0"/>
              <w:jc w:val="both"/>
              <w:rPr>
                <w:rStyle w:val="Bodytext2"/>
              </w:rPr>
            </w:pPr>
            <w:r>
              <w:rPr>
                <w:rStyle w:val="Bodytext2"/>
              </w:rPr>
              <w:lastRenderedPageBreak/>
              <w:t>Lietuvos kino centras</w:t>
            </w:r>
          </w:p>
          <w:p w14:paraId="749F2A6E" w14:textId="460F2F7B" w:rsidR="00C93C13" w:rsidRPr="005776C7" w:rsidRDefault="00C93C13" w:rsidP="00C93C13">
            <w:pPr>
              <w:ind w:firstLine="0"/>
              <w:jc w:val="both"/>
              <w:rPr>
                <w:rFonts w:ascii="Times New Roman" w:hAnsi="Times New Roman" w:cs="Times New Roman"/>
                <w:sz w:val="24"/>
              </w:rPr>
            </w:pPr>
            <w:r w:rsidRPr="00000100">
              <w:rPr>
                <w:rFonts w:ascii="Times New Roman" w:hAnsi="Times New Roman" w:cs="Times New Roman"/>
                <w:b/>
                <w:bCs/>
                <w:sz w:val="24"/>
                <w:highlight w:val="green"/>
              </w:rPr>
              <w:t xml:space="preserve"> Pasiūlymas įgyvendintas.</w:t>
            </w:r>
            <w:r w:rsidRPr="00E512C0">
              <w:rPr>
                <w:rFonts w:ascii="Times New Roman" w:hAnsi="Times New Roman" w:cs="Times New Roman"/>
                <w:b/>
                <w:bCs/>
                <w:sz w:val="24"/>
              </w:rPr>
              <w:t xml:space="preserve"> </w:t>
            </w:r>
          </w:p>
          <w:p w14:paraId="3D745427" w14:textId="440572AC" w:rsidR="000E6208" w:rsidRDefault="00C93C13" w:rsidP="00C93C13">
            <w:pPr>
              <w:ind w:firstLine="0"/>
              <w:jc w:val="both"/>
              <w:rPr>
                <w:rStyle w:val="Bodytext2"/>
              </w:rPr>
            </w:pPr>
            <w:r w:rsidRPr="00543965">
              <w:rPr>
                <w:rFonts w:ascii="Times New Roman" w:hAnsi="Times New Roman" w:cs="Times New Roman"/>
                <w:bCs/>
                <w:sz w:val="24"/>
              </w:rPr>
              <w:t>Pastabų ir pasiūlymų nėra</w:t>
            </w:r>
            <w:r w:rsidR="00A6138D">
              <w:rPr>
                <w:rFonts w:ascii="Times New Roman" w:hAnsi="Times New Roman" w:cs="Times New Roman"/>
                <w:bCs/>
                <w:sz w:val="24"/>
              </w:rPr>
              <w:t>.</w:t>
            </w:r>
          </w:p>
        </w:tc>
      </w:tr>
      <w:tr w:rsidR="000E6208" w:rsidRPr="000B2E56" w14:paraId="182002A5" w14:textId="77777777" w:rsidTr="000B771F">
        <w:trPr>
          <w:trHeight w:val="2290"/>
          <w:jc w:val="center"/>
        </w:trPr>
        <w:tc>
          <w:tcPr>
            <w:tcW w:w="577" w:type="dxa"/>
          </w:tcPr>
          <w:p w14:paraId="424C7F36" w14:textId="1F122E63" w:rsidR="000E6208" w:rsidRDefault="000E6208"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10.</w:t>
            </w:r>
          </w:p>
        </w:tc>
        <w:tc>
          <w:tcPr>
            <w:tcW w:w="3827" w:type="dxa"/>
          </w:tcPr>
          <w:p w14:paraId="0BB92385" w14:textId="2F9FF635" w:rsidR="000E6208" w:rsidRPr="00811B0C" w:rsidRDefault="00811B0C" w:rsidP="000B771F">
            <w:pPr>
              <w:pStyle w:val="Sraopastraipa"/>
              <w:widowControl/>
              <w:tabs>
                <w:tab w:val="left" w:pos="0"/>
                <w:tab w:val="left" w:pos="1134"/>
              </w:tabs>
              <w:autoSpaceDE/>
              <w:autoSpaceDN/>
              <w:adjustRightInd/>
              <w:ind w:left="35" w:firstLine="0"/>
              <w:jc w:val="both"/>
              <w:rPr>
                <w:rStyle w:val="Bodytext2105ptItalic"/>
                <w:i w:val="0"/>
                <w:sz w:val="24"/>
              </w:rPr>
            </w:pPr>
            <w:r w:rsidRPr="00811B0C">
              <w:rPr>
                <w:rFonts w:ascii="Times New Roman" w:hAnsi="Times New Roman" w:cs="Times New Roman"/>
                <w:i/>
                <w:sz w:val="24"/>
              </w:rPr>
              <w:t>1.10. Detalizuoti Kino projektų vertinimo ekspertų komisijų nuostatų normas atsižvelgiant į skirsnyje nurodytus trūkumus, tame tarpe ir dėl kandidatų įtraukimo ar neįtraukimo į ekspertų sąrašą</w:t>
            </w:r>
            <w:r>
              <w:rPr>
                <w:rFonts w:ascii="Times New Roman" w:hAnsi="Times New Roman" w:cs="Times New Roman"/>
                <w:i/>
                <w:sz w:val="24"/>
              </w:rPr>
              <w:t>.</w:t>
            </w:r>
          </w:p>
        </w:tc>
        <w:tc>
          <w:tcPr>
            <w:tcW w:w="6946" w:type="dxa"/>
          </w:tcPr>
          <w:p w14:paraId="6D6FF6C3" w14:textId="5AB72749" w:rsidR="0031189E" w:rsidRPr="000B2E56" w:rsidRDefault="0031189E" w:rsidP="0031189E">
            <w:pPr>
              <w:ind w:firstLine="0"/>
              <w:jc w:val="both"/>
              <w:rPr>
                <w:rStyle w:val="Bodytext2"/>
              </w:rPr>
            </w:pPr>
            <w:r>
              <w:rPr>
                <w:rStyle w:val="Bodytext2"/>
              </w:rPr>
              <w:t>Lietuvos kino centras</w:t>
            </w:r>
            <w:r w:rsidRPr="000B2E56">
              <w:rPr>
                <w:rStyle w:val="Bodytext2"/>
              </w:rPr>
              <w:t>:</w:t>
            </w:r>
          </w:p>
          <w:p w14:paraId="7A5ED5D1" w14:textId="11304930" w:rsidR="000E6208" w:rsidRDefault="0031189E" w:rsidP="0031189E">
            <w:pPr>
              <w:ind w:firstLine="0"/>
              <w:jc w:val="both"/>
              <w:rPr>
                <w:rFonts w:ascii="Times New Roman" w:hAnsi="Times New Roman" w:cs="Times New Roman"/>
                <w:sz w:val="24"/>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Pr>
                <w:rStyle w:val="Bodytext2"/>
              </w:rPr>
              <w:t xml:space="preserve"> </w:t>
            </w:r>
            <w:r w:rsidRPr="00811B0C">
              <w:rPr>
                <w:rStyle w:val="Bodytext2"/>
              </w:rPr>
              <w:t>Įgyvendinta</w:t>
            </w:r>
            <w:r w:rsidRPr="00B346EC">
              <w:rPr>
                <w:rStyle w:val="Bodytext2"/>
              </w:rPr>
              <w:t xml:space="preserve">. </w:t>
            </w:r>
            <w:r w:rsidRPr="00B346EC">
              <w:rPr>
                <w:rFonts w:ascii="Times New Roman" w:hAnsi="Times New Roman" w:cs="Times New Roman"/>
                <w:sz w:val="24"/>
              </w:rPr>
              <w:t xml:space="preserve">Tai reglamentuota Nuostatų </w:t>
            </w:r>
            <w:r>
              <w:rPr>
                <w:rFonts w:ascii="Times New Roman" w:hAnsi="Times New Roman" w:cs="Times New Roman"/>
                <w:sz w:val="24"/>
              </w:rPr>
              <w:t>22-28</w:t>
            </w:r>
            <w:r w:rsidR="00A6138D">
              <w:rPr>
                <w:rFonts w:ascii="Times New Roman" w:hAnsi="Times New Roman" w:cs="Times New Roman"/>
                <w:sz w:val="24"/>
              </w:rPr>
              <w:t xml:space="preserve"> punktuose.</w:t>
            </w:r>
          </w:p>
          <w:p w14:paraId="532FAD5D" w14:textId="74C5F81A" w:rsidR="00224BF3" w:rsidRPr="00224BF3" w:rsidRDefault="00224BF3" w:rsidP="00224BF3">
            <w:pPr>
              <w:ind w:firstLine="0"/>
              <w:jc w:val="both"/>
              <w:rPr>
                <w:rStyle w:val="Bodytext2"/>
                <w:i/>
              </w:rPr>
            </w:pPr>
            <w:r w:rsidRPr="00224BF3">
              <w:rPr>
                <w:rStyle w:val="Bodytext2"/>
                <w:i/>
              </w:rPr>
              <w:t>„22. Atitinkamų ekspertų komisijų kuratoriams per ne daugiau kaip 10 darbo dienų po viešos kandidatų į Kino projektų vertinimo ekspertų komisijos narius anketų priėmimo termino pabaigos (kaip tai nustatyta šių Nuostatų 14 punkte), atlikus kandidatų į atitinkamos ekspertų komisijos narius atitikties nustatytiems reikalavimams patikrinimą, Lietuvos kino centro direktorius 2 metams įsakymu patvirtina kandidatų į ekspertų komisijų narius sąrašą (toliau - kandidatų sąrašas). Į kandidatų sąrašą įtraukiami tik tie asmenys, kurie pateikė Kandidato į kino projektų vertinimo ekspertų komisijos narius anketą šių Nuostatų 13-15 punktų nustatyta tvarka ir atitiko šių Nuostatų 12,16,17, 20 ir 21 punktų reikalavimus.</w:t>
            </w:r>
          </w:p>
          <w:p w14:paraId="642B26C5" w14:textId="078D2430" w:rsidR="00224BF3" w:rsidRPr="00224BF3" w:rsidRDefault="00224BF3" w:rsidP="00224BF3">
            <w:pPr>
              <w:ind w:firstLine="0"/>
              <w:jc w:val="both"/>
              <w:rPr>
                <w:rStyle w:val="Bodytext2"/>
                <w:i/>
              </w:rPr>
            </w:pPr>
            <w:r w:rsidRPr="00224BF3">
              <w:rPr>
                <w:rStyle w:val="Bodytext2"/>
                <w:i/>
              </w:rPr>
              <w:t>&lt;...&gt;</w:t>
            </w:r>
          </w:p>
          <w:p w14:paraId="5894642E" w14:textId="0EA86D57" w:rsidR="00A6138D" w:rsidRDefault="00224BF3" w:rsidP="00224BF3">
            <w:pPr>
              <w:ind w:firstLine="0"/>
              <w:jc w:val="both"/>
              <w:rPr>
                <w:rStyle w:val="Bodytext2"/>
              </w:rPr>
            </w:pPr>
            <w:r w:rsidRPr="00224BF3">
              <w:rPr>
                <w:rStyle w:val="Bodytext2"/>
                <w:i/>
              </w:rPr>
              <w:t xml:space="preserve">Žr. Stebėsenos </w:t>
            </w:r>
            <w:r w:rsidR="00B17470">
              <w:rPr>
                <w:rStyle w:val="Bodytext2"/>
                <w:i/>
              </w:rPr>
              <w:t>1.2. pasiūlymo įgyvendinimą</w:t>
            </w:r>
            <w:r w:rsidRPr="00224BF3">
              <w:rPr>
                <w:rStyle w:val="Bodytext2"/>
                <w:i/>
              </w:rPr>
              <w:t>“.</w:t>
            </w:r>
          </w:p>
        </w:tc>
        <w:tc>
          <w:tcPr>
            <w:tcW w:w="3662" w:type="dxa"/>
          </w:tcPr>
          <w:p w14:paraId="2A1079BB" w14:textId="77777777" w:rsidR="00B34085" w:rsidRDefault="00B34085" w:rsidP="00B34085">
            <w:pPr>
              <w:ind w:firstLine="0"/>
              <w:jc w:val="both"/>
              <w:rPr>
                <w:rStyle w:val="Bodytext2"/>
              </w:rPr>
            </w:pPr>
            <w:r>
              <w:rPr>
                <w:rStyle w:val="Bodytext2"/>
              </w:rPr>
              <w:t>Lietuvos kino centras</w:t>
            </w:r>
          </w:p>
          <w:p w14:paraId="551ABA8C" w14:textId="77777777" w:rsidR="00B34085" w:rsidRPr="005776C7" w:rsidRDefault="00B34085" w:rsidP="00B34085">
            <w:pPr>
              <w:ind w:firstLine="0"/>
              <w:jc w:val="both"/>
              <w:rPr>
                <w:rFonts w:ascii="Times New Roman" w:hAnsi="Times New Roman" w:cs="Times New Roman"/>
                <w:sz w:val="24"/>
              </w:rPr>
            </w:pPr>
            <w:r w:rsidRPr="00000100">
              <w:rPr>
                <w:rFonts w:ascii="Times New Roman" w:hAnsi="Times New Roman" w:cs="Times New Roman"/>
                <w:b/>
                <w:bCs/>
                <w:sz w:val="24"/>
                <w:highlight w:val="green"/>
              </w:rPr>
              <w:t xml:space="preserve"> Pasiūlymas įgyvendintas.</w:t>
            </w:r>
            <w:r w:rsidRPr="00E512C0">
              <w:rPr>
                <w:rFonts w:ascii="Times New Roman" w:hAnsi="Times New Roman" w:cs="Times New Roman"/>
                <w:b/>
                <w:bCs/>
                <w:sz w:val="24"/>
              </w:rPr>
              <w:t xml:space="preserve"> </w:t>
            </w:r>
          </w:p>
          <w:p w14:paraId="4FD421C2" w14:textId="0DE7BEA6" w:rsidR="000E6208" w:rsidRDefault="00B34085" w:rsidP="00B34085">
            <w:pPr>
              <w:ind w:firstLine="0"/>
              <w:jc w:val="both"/>
              <w:rPr>
                <w:rStyle w:val="Bodytext2"/>
              </w:rPr>
            </w:pPr>
            <w:r w:rsidRPr="00543965">
              <w:rPr>
                <w:rFonts w:ascii="Times New Roman" w:hAnsi="Times New Roman" w:cs="Times New Roman"/>
                <w:bCs/>
                <w:sz w:val="24"/>
              </w:rPr>
              <w:t>Pastabų ir pasiūlymų nėra</w:t>
            </w:r>
            <w:r w:rsidR="00224BF3">
              <w:rPr>
                <w:rFonts w:ascii="Times New Roman" w:hAnsi="Times New Roman" w:cs="Times New Roman"/>
                <w:bCs/>
                <w:sz w:val="24"/>
              </w:rPr>
              <w:t>.</w:t>
            </w:r>
          </w:p>
        </w:tc>
      </w:tr>
      <w:tr w:rsidR="000E6208" w:rsidRPr="000B2E56" w14:paraId="63BD4A2C" w14:textId="77777777" w:rsidTr="000B771F">
        <w:trPr>
          <w:trHeight w:val="2290"/>
          <w:jc w:val="center"/>
        </w:trPr>
        <w:tc>
          <w:tcPr>
            <w:tcW w:w="577" w:type="dxa"/>
          </w:tcPr>
          <w:p w14:paraId="3F1EAFF4" w14:textId="178A5985" w:rsidR="000E6208" w:rsidRDefault="000E6208"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lastRenderedPageBreak/>
              <w:t>11.</w:t>
            </w:r>
          </w:p>
        </w:tc>
        <w:tc>
          <w:tcPr>
            <w:tcW w:w="3827" w:type="dxa"/>
          </w:tcPr>
          <w:p w14:paraId="1750E701" w14:textId="48E5B6BB" w:rsidR="000E6208" w:rsidRPr="00811B0C" w:rsidRDefault="00811B0C" w:rsidP="000B771F">
            <w:pPr>
              <w:pStyle w:val="Sraopastraipa"/>
              <w:widowControl/>
              <w:tabs>
                <w:tab w:val="left" w:pos="0"/>
                <w:tab w:val="left" w:pos="1134"/>
              </w:tabs>
              <w:autoSpaceDE/>
              <w:autoSpaceDN/>
              <w:adjustRightInd/>
              <w:ind w:left="35" w:firstLine="0"/>
              <w:jc w:val="both"/>
              <w:rPr>
                <w:rStyle w:val="Bodytext2105ptItalic"/>
                <w:i w:val="0"/>
                <w:sz w:val="24"/>
              </w:rPr>
            </w:pPr>
            <w:r w:rsidRPr="00811B0C">
              <w:rPr>
                <w:rFonts w:ascii="Times New Roman" w:hAnsi="Times New Roman" w:cs="Times New Roman"/>
                <w:i/>
                <w:sz w:val="24"/>
              </w:rPr>
              <w:t>1.11. Svarstyti galimybę didinti ekspertų skaičių komisijose bent iki 5 narių.</w:t>
            </w:r>
          </w:p>
        </w:tc>
        <w:tc>
          <w:tcPr>
            <w:tcW w:w="6946" w:type="dxa"/>
          </w:tcPr>
          <w:p w14:paraId="7B5A8A73" w14:textId="3F6AF429" w:rsidR="0031189E" w:rsidRPr="000B2E56" w:rsidRDefault="0031189E" w:rsidP="0031189E">
            <w:pPr>
              <w:ind w:firstLine="0"/>
              <w:jc w:val="both"/>
              <w:rPr>
                <w:rStyle w:val="Bodytext2"/>
              </w:rPr>
            </w:pPr>
            <w:r>
              <w:rPr>
                <w:rStyle w:val="Bodytext2"/>
              </w:rPr>
              <w:t>Lietuvos kino centras</w:t>
            </w:r>
            <w:r w:rsidRPr="000B2E56">
              <w:rPr>
                <w:rStyle w:val="Bodytext2"/>
              </w:rPr>
              <w:t>:</w:t>
            </w:r>
          </w:p>
          <w:p w14:paraId="15BAD028" w14:textId="5B702995" w:rsidR="000E6208" w:rsidRPr="00B90DB5" w:rsidRDefault="00B90DB5" w:rsidP="00B90DB5">
            <w:pPr>
              <w:ind w:firstLine="0"/>
              <w:jc w:val="both"/>
              <w:rPr>
                <w:rStyle w:val="Bodytext2"/>
                <w:b/>
                <w:bCs/>
              </w:rPr>
            </w:pPr>
            <w:r w:rsidRPr="00B90DB5">
              <w:rPr>
                <w:rStyle w:val="Bodytext2"/>
                <w:b/>
                <w:bCs/>
              </w:rPr>
              <w:t>Planuojama atsižvelgti</w:t>
            </w:r>
            <w:r>
              <w:rPr>
                <w:rStyle w:val="Bodytext2"/>
                <w:b/>
                <w:bCs/>
              </w:rPr>
              <w:t xml:space="preserve"> - </w:t>
            </w:r>
            <w:r w:rsidRPr="00B90DB5">
              <w:rPr>
                <w:rStyle w:val="Bodytext2"/>
              </w:rPr>
              <w:t>Lietuvos kino centras pateikė Kultūros ministerijai siūlymus dėl Lietuvos Respublikos kino įstatymo (toliau – Kino įstatymas) pakeitimo, kuris leistų įtraukti į komisijas platesnį ekspertų ratą. Kultūros ministerija rengia minėtą įstatymo pakeitimą ir yra pritarusi Lietuvos kino centro siūlymams šiuo aspektu. Sprendimai dėl ekspertų grupių didinimo galės būti priimti tik pakeitus Kino įstatymą.</w:t>
            </w:r>
          </w:p>
        </w:tc>
        <w:tc>
          <w:tcPr>
            <w:tcW w:w="3662" w:type="dxa"/>
          </w:tcPr>
          <w:p w14:paraId="4F087ED2" w14:textId="77777777" w:rsidR="00B34085" w:rsidRDefault="00B34085" w:rsidP="00B34085">
            <w:pPr>
              <w:ind w:firstLine="0"/>
              <w:jc w:val="both"/>
              <w:rPr>
                <w:rStyle w:val="Bodytext2"/>
              </w:rPr>
            </w:pPr>
            <w:r>
              <w:rPr>
                <w:rStyle w:val="Bodytext2"/>
              </w:rPr>
              <w:t>Lietuvos kino centras</w:t>
            </w:r>
          </w:p>
          <w:p w14:paraId="32F063A0" w14:textId="77777777" w:rsidR="00B90DB5" w:rsidRPr="00E512C0" w:rsidRDefault="00B90DB5" w:rsidP="00B90DB5">
            <w:pPr>
              <w:ind w:firstLine="0"/>
              <w:jc w:val="both"/>
              <w:rPr>
                <w:rFonts w:ascii="Times New Roman" w:hAnsi="Times New Roman" w:cs="Times New Roman"/>
                <w:sz w:val="24"/>
              </w:rPr>
            </w:pPr>
            <w:r w:rsidRPr="00017A0A">
              <w:rPr>
                <w:rFonts w:ascii="Times New Roman" w:hAnsi="Times New Roman" w:cs="Times New Roman"/>
                <w:b/>
                <w:bCs/>
                <w:sz w:val="24"/>
                <w:highlight w:val="yellow"/>
              </w:rPr>
              <w:t>Pasiūlymas įgyvendinamas.</w:t>
            </w:r>
            <w:r w:rsidRPr="00E512C0">
              <w:rPr>
                <w:rFonts w:ascii="Times New Roman" w:hAnsi="Times New Roman" w:cs="Times New Roman"/>
                <w:b/>
                <w:bCs/>
                <w:sz w:val="24"/>
              </w:rPr>
              <w:t xml:space="preserve"> </w:t>
            </w:r>
          </w:p>
          <w:p w14:paraId="0807951A" w14:textId="77777777" w:rsidR="000E6208" w:rsidRDefault="00B90DB5" w:rsidP="00B90DB5">
            <w:pPr>
              <w:ind w:firstLine="0"/>
              <w:jc w:val="both"/>
              <w:rPr>
                <w:rStyle w:val="Bodytext2"/>
              </w:rPr>
            </w:pPr>
            <w:r>
              <w:rPr>
                <w:rFonts w:ascii="Times New Roman" w:hAnsi="Times New Roman" w:cs="Times New Roman"/>
                <w:bCs/>
                <w:sz w:val="24"/>
              </w:rPr>
              <w:t xml:space="preserve">Pirminės stebėsenos metu, Lietuvos kino centras nurodė, jog </w:t>
            </w:r>
            <w:r w:rsidRPr="00AA7A68">
              <w:rPr>
                <w:rStyle w:val="Bodytext2"/>
              </w:rPr>
              <w:t xml:space="preserve">ekspertų skaičiaus neplanuojama didinti dėl </w:t>
            </w:r>
            <w:r w:rsidR="00DE1BAD" w:rsidRPr="00AA7A68">
              <w:rPr>
                <w:rStyle w:val="Bodytext2"/>
              </w:rPr>
              <w:t>papildomo finansavimo poreikio</w:t>
            </w:r>
            <w:r w:rsidR="00DE1BAD">
              <w:rPr>
                <w:rStyle w:val="Bodytext2"/>
              </w:rPr>
              <w:t xml:space="preserve"> ir riboto ekspertų skaičiaus Lietuvoje.</w:t>
            </w:r>
          </w:p>
          <w:p w14:paraId="3AD04A40" w14:textId="7E5F8778" w:rsidR="00DE1BAD" w:rsidRDefault="00DE1BAD" w:rsidP="00B90DB5">
            <w:pPr>
              <w:ind w:firstLine="0"/>
              <w:jc w:val="both"/>
              <w:rPr>
                <w:rStyle w:val="Bodytext2"/>
              </w:rPr>
            </w:pPr>
            <w:r>
              <w:rPr>
                <w:rStyle w:val="Bodytext2"/>
              </w:rPr>
              <w:t>Sveikintina, jog Lietuvos kino centras planuoja ateityje įgyvendinti šį pasiūlymą.</w:t>
            </w:r>
          </w:p>
        </w:tc>
      </w:tr>
      <w:tr w:rsidR="000E6208" w:rsidRPr="000B2E56" w14:paraId="3D3AD1AF" w14:textId="77777777" w:rsidTr="000B771F">
        <w:trPr>
          <w:trHeight w:val="2290"/>
          <w:jc w:val="center"/>
        </w:trPr>
        <w:tc>
          <w:tcPr>
            <w:tcW w:w="577" w:type="dxa"/>
          </w:tcPr>
          <w:p w14:paraId="63836E52" w14:textId="3198F6B8" w:rsidR="000E6208" w:rsidRDefault="000E6208"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12.</w:t>
            </w:r>
          </w:p>
        </w:tc>
        <w:tc>
          <w:tcPr>
            <w:tcW w:w="3827" w:type="dxa"/>
          </w:tcPr>
          <w:p w14:paraId="442C3667" w14:textId="5B0894BC" w:rsidR="000E6208" w:rsidRPr="00811B0C" w:rsidRDefault="00811B0C" w:rsidP="000B771F">
            <w:pPr>
              <w:pStyle w:val="Sraopastraipa"/>
              <w:widowControl/>
              <w:tabs>
                <w:tab w:val="left" w:pos="0"/>
                <w:tab w:val="left" w:pos="1134"/>
              </w:tabs>
              <w:autoSpaceDE/>
              <w:autoSpaceDN/>
              <w:adjustRightInd/>
              <w:ind w:left="35" w:firstLine="0"/>
              <w:jc w:val="both"/>
              <w:rPr>
                <w:rStyle w:val="Bodytext2105ptItalic"/>
                <w:i w:val="0"/>
                <w:sz w:val="24"/>
              </w:rPr>
            </w:pPr>
            <w:r w:rsidRPr="00811B0C">
              <w:rPr>
                <w:rFonts w:ascii="Times New Roman" w:hAnsi="Times New Roman" w:cs="Times New Roman"/>
                <w:i/>
                <w:sz w:val="24"/>
              </w:rPr>
              <w:t>1.12. Nustatyti ir Kino projektų vertinimo ekspertų komisijų nuostatuose įtvirtinti aiškius kriterijus (reitingavimą) pagal kuriuos ekspertai, esantys kandidatų sąraše, būtų prioretizuojami paskiriant į ekspertų komisijas arba nustatyti tvarką, kai ekspertus į komisijas, remiantis objektyviais kriterijais ir išdėstytais argumentais skirtų komisija, sudaryta iš skirtingų atstovų, pavyzdžiui, Kultūros ministerijos, LKC, visuomenės atstovų ir pan.</w:t>
            </w:r>
          </w:p>
        </w:tc>
        <w:tc>
          <w:tcPr>
            <w:tcW w:w="6946" w:type="dxa"/>
          </w:tcPr>
          <w:p w14:paraId="5B7E6878" w14:textId="05259E2B" w:rsidR="0031189E" w:rsidRPr="000B2E56" w:rsidRDefault="0031189E" w:rsidP="0031189E">
            <w:pPr>
              <w:ind w:firstLine="0"/>
              <w:jc w:val="both"/>
              <w:rPr>
                <w:rStyle w:val="Bodytext2"/>
              </w:rPr>
            </w:pPr>
            <w:r>
              <w:rPr>
                <w:rStyle w:val="Bodytext2"/>
              </w:rPr>
              <w:t>Lietuvos kino centras</w:t>
            </w:r>
            <w:r w:rsidRPr="000B2E56">
              <w:rPr>
                <w:rStyle w:val="Bodytext2"/>
              </w:rPr>
              <w:t>:</w:t>
            </w:r>
          </w:p>
          <w:p w14:paraId="67A54998" w14:textId="77777777" w:rsidR="00224BF3" w:rsidRDefault="0031189E" w:rsidP="00F75313">
            <w:pPr>
              <w:ind w:firstLine="0"/>
              <w:jc w:val="both"/>
              <w:rPr>
                <w:rFonts w:ascii="Times New Roman" w:hAnsi="Times New Roman" w:cs="Times New Roman"/>
                <w:sz w:val="24"/>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Pr>
                <w:rStyle w:val="Bodytext2"/>
              </w:rPr>
              <w:t xml:space="preserve"> </w:t>
            </w:r>
            <w:r w:rsidR="0024371E" w:rsidRPr="00811B0C">
              <w:rPr>
                <w:rStyle w:val="Bodytext2"/>
              </w:rPr>
              <w:t>Įgyvendinta</w:t>
            </w:r>
            <w:r w:rsidR="0024371E" w:rsidRPr="00B346EC">
              <w:rPr>
                <w:rStyle w:val="Bodytext2"/>
              </w:rPr>
              <w:t xml:space="preserve">. </w:t>
            </w:r>
            <w:r w:rsidR="0024371E" w:rsidRPr="00B346EC">
              <w:rPr>
                <w:rFonts w:ascii="Times New Roman" w:hAnsi="Times New Roman" w:cs="Times New Roman"/>
                <w:sz w:val="24"/>
              </w:rPr>
              <w:t xml:space="preserve">Tai reglamentuota Nuostatų </w:t>
            </w:r>
            <w:r w:rsidR="0024371E">
              <w:rPr>
                <w:rFonts w:ascii="Times New Roman" w:hAnsi="Times New Roman" w:cs="Times New Roman"/>
                <w:sz w:val="24"/>
              </w:rPr>
              <w:t>23-25</w:t>
            </w:r>
            <w:r w:rsidR="00224BF3">
              <w:rPr>
                <w:rFonts w:ascii="Times New Roman" w:hAnsi="Times New Roman" w:cs="Times New Roman"/>
                <w:sz w:val="24"/>
              </w:rPr>
              <w:t xml:space="preserve"> punktuose:</w:t>
            </w:r>
          </w:p>
          <w:p w14:paraId="6F2FD57F" w14:textId="72E65888" w:rsidR="00224BF3" w:rsidRPr="00224BF3" w:rsidRDefault="00224BF3" w:rsidP="00F75313">
            <w:pPr>
              <w:ind w:firstLine="0"/>
              <w:jc w:val="both"/>
              <w:rPr>
                <w:rStyle w:val="Bodytext2"/>
                <w:color w:val="auto"/>
                <w:lang w:bidi="ar-SA"/>
              </w:rPr>
            </w:pPr>
            <w:r w:rsidRPr="00224BF3">
              <w:rPr>
                <w:rStyle w:val="Bodytext2"/>
                <w:i/>
              </w:rPr>
              <w:t xml:space="preserve">Žr. Stebėsenos </w:t>
            </w:r>
            <w:r w:rsidR="00B17470">
              <w:rPr>
                <w:rStyle w:val="Bodytext2"/>
                <w:i/>
              </w:rPr>
              <w:t>1.2. pasiūlymo įgyvendinimą</w:t>
            </w:r>
            <w:r>
              <w:rPr>
                <w:rStyle w:val="Bodytext2"/>
                <w:i/>
              </w:rPr>
              <w:t>.</w:t>
            </w:r>
          </w:p>
        </w:tc>
        <w:tc>
          <w:tcPr>
            <w:tcW w:w="3662" w:type="dxa"/>
          </w:tcPr>
          <w:p w14:paraId="6CDAC47F" w14:textId="77777777" w:rsidR="00DB6662" w:rsidRDefault="00DB6662" w:rsidP="00DB6662">
            <w:pPr>
              <w:ind w:firstLine="0"/>
              <w:jc w:val="both"/>
              <w:rPr>
                <w:rStyle w:val="Bodytext2"/>
              </w:rPr>
            </w:pPr>
            <w:r>
              <w:rPr>
                <w:rStyle w:val="Bodytext2"/>
              </w:rPr>
              <w:t>Lietuvos kino centras</w:t>
            </w:r>
          </w:p>
          <w:p w14:paraId="1FB12D5B" w14:textId="77777777" w:rsidR="00DB6662" w:rsidRPr="005776C7" w:rsidRDefault="00DB6662" w:rsidP="00DB6662">
            <w:pPr>
              <w:ind w:firstLine="0"/>
              <w:jc w:val="both"/>
              <w:rPr>
                <w:rFonts w:ascii="Times New Roman" w:hAnsi="Times New Roman" w:cs="Times New Roman"/>
                <w:sz w:val="24"/>
              </w:rPr>
            </w:pPr>
            <w:r w:rsidRPr="00000100">
              <w:rPr>
                <w:rFonts w:ascii="Times New Roman" w:hAnsi="Times New Roman" w:cs="Times New Roman"/>
                <w:b/>
                <w:bCs/>
                <w:sz w:val="24"/>
                <w:highlight w:val="green"/>
              </w:rPr>
              <w:t xml:space="preserve"> Pasiūlymas įgyvendintas.</w:t>
            </w:r>
            <w:r w:rsidRPr="00E512C0">
              <w:rPr>
                <w:rFonts w:ascii="Times New Roman" w:hAnsi="Times New Roman" w:cs="Times New Roman"/>
                <w:b/>
                <w:bCs/>
                <w:sz w:val="24"/>
              </w:rPr>
              <w:t xml:space="preserve"> </w:t>
            </w:r>
          </w:p>
          <w:p w14:paraId="191E5F4D" w14:textId="59ECC4FE" w:rsidR="000E6208" w:rsidRDefault="00DB6662" w:rsidP="00DB6662">
            <w:pPr>
              <w:ind w:firstLine="0"/>
              <w:jc w:val="both"/>
              <w:rPr>
                <w:rStyle w:val="Bodytext2"/>
              </w:rPr>
            </w:pPr>
            <w:r w:rsidRPr="00543965">
              <w:rPr>
                <w:rFonts w:ascii="Times New Roman" w:hAnsi="Times New Roman" w:cs="Times New Roman"/>
                <w:bCs/>
                <w:sz w:val="24"/>
              </w:rPr>
              <w:t>Pastabų ir pasiūlymų nėra</w:t>
            </w:r>
            <w:r w:rsidR="00224BF3">
              <w:rPr>
                <w:rFonts w:ascii="Times New Roman" w:hAnsi="Times New Roman" w:cs="Times New Roman"/>
                <w:bCs/>
                <w:sz w:val="24"/>
              </w:rPr>
              <w:t>.</w:t>
            </w:r>
          </w:p>
        </w:tc>
      </w:tr>
      <w:tr w:rsidR="000E6208" w:rsidRPr="000B2E56" w14:paraId="1D86E43C" w14:textId="77777777" w:rsidTr="000B771F">
        <w:trPr>
          <w:trHeight w:val="2290"/>
          <w:jc w:val="center"/>
        </w:trPr>
        <w:tc>
          <w:tcPr>
            <w:tcW w:w="577" w:type="dxa"/>
          </w:tcPr>
          <w:p w14:paraId="77793F85" w14:textId="543DBB8C" w:rsidR="000E6208" w:rsidRDefault="000E6208"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13.</w:t>
            </w:r>
          </w:p>
        </w:tc>
        <w:tc>
          <w:tcPr>
            <w:tcW w:w="3827" w:type="dxa"/>
          </w:tcPr>
          <w:p w14:paraId="0186DB0A" w14:textId="5AFA492B" w:rsidR="000E6208" w:rsidRPr="00811B0C" w:rsidRDefault="00811B0C" w:rsidP="000B771F">
            <w:pPr>
              <w:pStyle w:val="Sraopastraipa"/>
              <w:widowControl/>
              <w:tabs>
                <w:tab w:val="left" w:pos="0"/>
                <w:tab w:val="left" w:pos="1134"/>
              </w:tabs>
              <w:autoSpaceDE/>
              <w:autoSpaceDN/>
              <w:adjustRightInd/>
              <w:ind w:left="35" w:firstLine="0"/>
              <w:jc w:val="both"/>
              <w:rPr>
                <w:rStyle w:val="Bodytext2105ptItalic"/>
                <w:i w:val="0"/>
                <w:sz w:val="24"/>
              </w:rPr>
            </w:pPr>
            <w:r w:rsidRPr="00811B0C">
              <w:rPr>
                <w:rFonts w:ascii="Times New Roman" w:hAnsi="Times New Roman" w:cs="Times New Roman"/>
                <w:i/>
                <w:sz w:val="24"/>
              </w:rPr>
              <w:t>1.13. Kino projektų vertinimo ekspertų komisijų nuostatuose detalizuoti kadencijų skaičiavimo procesą, kuriame atsispindėtų visi su skyrimu ir kadencijų skaičiavimu susiję niuansai, pvz., kai ekspertas atsistatydina iš komisijos, po to vėl būna paskiriamas ir pan.</w:t>
            </w:r>
          </w:p>
        </w:tc>
        <w:tc>
          <w:tcPr>
            <w:tcW w:w="6946" w:type="dxa"/>
          </w:tcPr>
          <w:p w14:paraId="1B7AA5D4" w14:textId="0F317FDC" w:rsidR="0031189E" w:rsidRPr="000B2E56" w:rsidRDefault="0031189E" w:rsidP="0031189E">
            <w:pPr>
              <w:ind w:firstLine="0"/>
              <w:jc w:val="both"/>
              <w:rPr>
                <w:rStyle w:val="Bodytext2"/>
              </w:rPr>
            </w:pPr>
            <w:r>
              <w:rPr>
                <w:rStyle w:val="Bodytext2"/>
              </w:rPr>
              <w:t>Lietuvos kino centras</w:t>
            </w:r>
            <w:r w:rsidRPr="000B2E56">
              <w:rPr>
                <w:rStyle w:val="Bodytext2"/>
              </w:rPr>
              <w:t>:</w:t>
            </w:r>
          </w:p>
          <w:p w14:paraId="698F35FD" w14:textId="77777777" w:rsidR="000E6208" w:rsidRDefault="0031189E" w:rsidP="0024371E">
            <w:pPr>
              <w:ind w:firstLine="0"/>
              <w:jc w:val="both"/>
              <w:rPr>
                <w:rFonts w:ascii="Times New Roman" w:hAnsi="Times New Roman" w:cs="Times New Roman"/>
                <w:sz w:val="24"/>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Pr>
                <w:rStyle w:val="Bodytext2"/>
              </w:rPr>
              <w:t xml:space="preserve"> </w:t>
            </w:r>
            <w:r w:rsidR="0024371E" w:rsidRPr="00811B0C">
              <w:rPr>
                <w:rStyle w:val="Bodytext2"/>
              </w:rPr>
              <w:t>Įgyvendinta</w:t>
            </w:r>
            <w:r w:rsidR="0024371E" w:rsidRPr="00B346EC">
              <w:rPr>
                <w:rStyle w:val="Bodytext2"/>
              </w:rPr>
              <w:t xml:space="preserve">. </w:t>
            </w:r>
            <w:r w:rsidR="0024371E" w:rsidRPr="00B346EC">
              <w:rPr>
                <w:rFonts w:ascii="Times New Roman" w:hAnsi="Times New Roman" w:cs="Times New Roman"/>
                <w:sz w:val="24"/>
              </w:rPr>
              <w:t xml:space="preserve">Tai reglamentuota Nuostatų </w:t>
            </w:r>
            <w:r w:rsidR="0024371E">
              <w:rPr>
                <w:rFonts w:ascii="Times New Roman" w:hAnsi="Times New Roman" w:cs="Times New Roman"/>
                <w:sz w:val="24"/>
              </w:rPr>
              <w:t>17 punkt</w:t>
            </w:r>
            <w:r w:rsidR="00224BF3">
              <w:rPr>
                <w:rFonts w:ascii="Times New Roman" w:hAnsi="Times New Roman" w:cs="Times New Roman"/>
                <w:sz w:val="24"/>
              </w:rPr>
              <w:t>e:</w:t>
            </w:r>
          </w:p>
          <w:p w14:paraId="2D8DBCB7" w14:textId="3177D5A3" w:rsidR="00224BF3" w:rsidRPr="00224BF3" w:rsidRDefault="00224BF3" w:rsidP="0024371E">
            <w:pPr>
              <w:ind w:firstLine="0"/>
              <w:jc w:val="both"/>
              <w:rPr>
                <w:rStyle w:val="Bodytext2"/>
                <w:i/>
              </w:rPr>
            </w:pPr>
            <w:r w:rsidRPr="00224BF3">
              <w:rPr>
                <w:rStyle w:val="Bodytext2"/>
                <w:i/>
              </w:rPr>
              <w:t xml:space="preserve">„17. Atrinktas kandidatas skiriamas į atitinkamą ekspertų komisiją 2 metų kadencijos laikotarpiui. Ekspertų komisijos narys, išbuvęs ekspertu dvi kadencijas iš eilės bet kurioje iš šių Nuostatų 4 punkte numatytų ekspertų komisijų, naujai kadencijai gali būti skiriamas tik praėjus ne mažiau nei 2 metams po antros kadencijos pabaigos (po sutarties dėl eksperto atlygintinų paslaugų teikimo pasibaigimo dienos). Jeigu ekspertas nuo paskyrimo į ekspertų komisijos narius dienos teikė savo paslaugas trumpiau nei per nustatytą 2 metų laikotarpį, jis gali būti skiriamas ekspertu pakartotinai per tą patį suformuotos ekspertų komisijos veiklos laikotarpį, o tokia eksperto </w:t>
            </w:r>
            <w:r w:rsidRPr="00224BF3">
              <w:rPr>
                <w:rStyle w:val="Bodytext2"/>
                <w:i/>
              </w:rPr>
              <w:lastRenderedPageBreak/>
              <w:t>veikla bus laikoma jo veikimu per vieną eksperto veiklos kadenciją, nepriklausomai nuo jo paslaugų teikimo trukmės nuo suformuotos atitinkamos ekspertų komisijos pradžios. Ekspertų komisijos narys gali teikti savo paslaugas tik vienoje kino ekspertų komisijoje, nurodytoje šių Nuostatų 4 punkte, veikiančioje Lietuvos kino centre, tuo pačiu laikotarpiu“.</w:t>
            </w:r>
          </w:p>
        </w:tc>
        <w:tc>
          <w:tcPr>
            <w:tcW w:w="3662" w:type="dxa"/>
          </w:tcPr>
          <w:p w14:paraId="37213C9D" w14:textId="77777777" w:rsidR="00DB6662" w:rsidRDefault="00DB6662" w:rsidP="00DB6662">
            <w:pPr>
              <w:ind w:firstLine="0"/>
              <w:jc w:val="both"/>
              <w:rPr>
                <w:rStyle w:val="Bodytext2"/>
              </w:rPr>
            </w:pPr>
            <w:r>
              <w:rPr>
                <w:rStyle w:val="Bodytext2"/>
              </w:rPr>
              <w:lastRenderedPageBreak/>
              <w:t>Lietuvos kino centras</w:t>
            </w:r>
          </w:p>
          <w:p w14:paraId="111F2E14" w14:textId="77777777" w:rsidR="00DB6662" w:rsidRPr="005776C7" w:rsidRDefault="00DB6662" w:rsidP="00DB6662">
            <w:pPr>
              <w:ind w:firstLine="0"/>
              <w:jc w:val="both"/>
              <w:rPr>
                <w:rFonts w:ascii="Times New Roman" w:hAnsi="Times New Roman" w:cs="Times New Roman"/>
                <w:sz w:val="24"/>
              </w:rPr>
            </w:pPr>
            <w:r w:rsidRPr="00000100">
              <w:rPr>
                <w:rFonts w:ascii="Times New Roman" w:hAnsi="Times New Roman" w:cs="Times New Roman"/>
                <w:b/>
                <w:bCs/>
                <w:sz w:val="24"/>
                <w:highlight w:val="green"/>
              </w:rPr>
              <w:t xml:space="preserve"> Pasiūlymas įgyvendintas.</w:t>
            </w:r>
            <w:r w:rsidRPr="00E512C0">
              <w:rPr>
                <w:rFonts w:ascii="Times New Roman" w:hAnsi="Times New Roman" w:cs="Times New Roman"/>
                <w:b/>
                <w:bCs/>
                <w:sz w:val="24"/>
              </w:rPr>
              <w:t xml:space="preserve"> </w:t>
            </w:r>
          </w:p>
          <w:p w14:paraId="318D8728" w14:textId="376E216B" w:rsidR="000E6208" w:rsidRDefault="00CE5623" w:rsidP="00DB6662">
            <w:pPr>
              <w:ind w:firstLine="0"/>
              <w:jc w:val="both"/>
              <w:rPr>
                <w:rStyle w:val="Bodytext2"/>
              </w:rPr>
            </w:pPr>
            <w:r>
              <w:rPr>
                <w:rFonts w:ascii="Times New Roman" w:hAnsi="Times New Roman" w:cs="Times New Roman"/>
                <w:bCs/>
                <w:sz w:val="24"/>
              </w:rPr>
              <w:t>Tačiau siūlome vertinti situaciją ir užtikrinti, kad šia nuostata nebūtų piktnaudžiaujama</w:t>
            </w:r>
            <w:r>
              <w:rPr>
                <w:rFonts w:ascii="Times New Roman" w:hAnsi="Times New Roman" w:cs="Times New Roman"/>
                <w:snapToGrid w:val="0"/>
                <w:sz w:val="24"/>
              </w:rPr>
              <w:t>.</w:t>
            </w:r>
          </w:p>
        </w:tc>
      </w:tr>
      <w:tr w:rsidR="000E6208" w:rsidRPr="000B2E56" w14:paraId="282C2388" w14:textId="77777777" w:rsidTr="000B771F">
        <w:trPr>
          <w:trHeight w:val="2290"/>
          <w:jc w:val="center"/>
        </w:trPr>
        <w:tc>
          <w:tcPr>
            <w:tcW w:w="577" w:type="dxa"/>
          </w:tcPr>
          <w:p w14:paraId="7700D56B" w14:textId="5F50C75E" w:rsidR="000E6208" w:rsidRDefault="000E6208"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14.</w:t>
            </w:r>
          </w:p>
        </w:tc>
        <w:tc>
          <w:tcPr>
            <w:tcW w:w="3827" w:type="dxa"/>
          </w:tcPr>
          <w:p w14:paraId="760859BC" w14:textId="4658AE06" w:rsidR="000E6208" w:rsidRPr="00811B0C" w:rsidRDefault="00811B0C" w:rsidP="000B771F">
            <w:pPr>
              <w:pStyle w:val="Sraopastraipa"/>
              <w:widowControl/>
              <w:tabs>
                <w:tab w:val="left" w:pos="0"/>
                <w:tab w:val="left" w:pos="1134"/>
              </w:tabs>
              <w:autoSpaceDE/>
              <w:autoSpaceDN/>
              <w:adjustRightInd/>
              <w:ind w:left="35" w:firstLine="0"/>
              <w:jc w:val="both"/>
              <w:rPr>
                <w:rStyle w:val="Bodytext2105ptItalic"/>
                <w:i w:val="0"/>
                <w:sz w:val="24"/>
              </w:rPr>
            </w:pPr>
            <w:r w:rsidRPr="00811B0C">
              <w:rPr>
                <w:rFonts w:ascii="Times New Roman" w:hAnsi="Times New Roman" w:cs="Times New Roman"/>
                <w:i/>
                <w:sz w:val="24"/>
              </w:rPr>
              <w:t>1.14. Tikslinti finansavimo taisyklių prieduose įtvirtintų kriterijų vertinimo reikšmes, aiškiai atskleidžiant tokių reikšmių kaip „visiškai atitinka“, „didžiąja dalimi atitinka“, „vidutiniškai atitinka“, „minimaliai atitinka“ vertinimą konkrečiais balais.</w:t>
            </w:r>
          </w:p>
        </w:tc>
        <w:tc>
          <w:tcPr>
            <w:tcW w:w="6946" w:type="dxa"/>
          </w:tcPr>
          <w:p w14:paraId="4B386E83" w14:textId="7902E326" w:rsidR="0031189E" w:rsidRPr="000B2E56" w:rsidRDefault="0031189E" w:rsidP="0031189E">
            <w:pPr>
              <w:ind w:firstLine="0"/>
              <w:jc w:val="both"/>
              <w:rPr>
                <w:rStyle w:val="Bodytext2"/>
              </w:rPr>
            </w:pPr>
            <w:r>
              <w:rPr>
                <w:rStyle w:val="Bodytext2"/>
              </w:rPr>
              <w:t>Lietuvos kino centras</w:t>
            </w:r>
            <w:r w:rsidRPr="000B2E56">
              <w:rPr>
                <w:rStyle w:val="Bodytext2"/>
              </w:rPr>
              <w:t>:</w:t>
            </w:r>
          </w:p>
          <w:p w14:paraId="396788D8" w14:textId="1F0E00B8" w:rsidR="000E6208" w:rsidRPr="0024371E" w:rsidRDefault="0031189E" w:rsidP="0024371E">
            <w:pPr>
              <w:ind w:firstLine="0"/>
              <w:jc w:val="both"/>
              <w:rPr>
                <w:rStyle w:val="Bodytext2"/>
                <w:i/>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sidR="00DE1BAD" w:rsidRPr="00DE1BAD">
              <w:rPr>
                <w:rStyle w:val="Bodytext2"/>
              </w:rPr>
              <w:t>Atsižvelgiant į šį STT pasiūlymą atitinkamai pakoreguoti visi 4 Taisyklių priedai.</w:t>
            </w:r>
          </w:p>
        </w:tc>
        <w:tc>
          <w:tcPr>
            <w:tcW w:w="3662" w:type="dxa"/>
          </w:tcPr>
          <w:p w14:paraId="77C13AE9" w14:textId="1475B0C9" w:rsidR="000E6208" w:rsidRDefault="00603932" w:rsidP="00F1079C">
            <w:pPr>
              <w:ind w:firstLine="0"/>
              <w:jc w:val="both"/>
              <w:rPr>
                <w:rStyle w:val="Bodytext2"/>
              </w:rPr>
            </w:pPr>
            <w:r>
              <w:rPr>
                <w:rStyle w:val="Bodytext2"/>
              </w:rPr>
              <w:t>Lietuvos kino centras</w:t>
            </w:r>
          </w:p>
          <w:p w14:paraId="12314982" w14:textId="77777777" w:rsidR="00DE1BAD" w:rsidRPr="005776C7" w:rsidRDefault="00DE1BAD" w:rsidP="00DE1BAD">
            <w:pPr>
              <w:ind w:firstLine="0"/>
              <w:jc w:val="both"/>
              <w:rPr>
                <w:rFonts w:ascii="Times New Roman" w:hAnsi="Times New Roman" w:cs="Times New Roman"/>
                <w:sz w:val="24"/>
              </w:rPr>
            </w:pPr>
            <w:r w:rsidRPr="00000100">
              <w:rPr>
                <w:rFonts w:ascii="Times New Roman" w:hAnsi="Times New Roman" w:cs="Times New Roman"/>
                <w:b/>
                <w:bCs/>
                <w:sz w:val="24"/>
                <w:highlight w:val="green"/>
              </w:rPr>
              <w:t>Pasiūlymas įgyvendintas.</w:t>
            </w:r>
            <w:r w:rsidRPr="00E512C0">
              <w:rPr>
                <w:rFonts w:ascii="Times New Roman" w:hAnsi="Times New Roman" w:cs="Times New Roman"/>
                <w:b/>
                <w:bCs/>
                <w:sz w:val="24"/>
              </w:rPr>
              <w:t xml:space="preserve"> </w:t>
            </w:r>
          </w:p>
          <w:p w14:paraId="53F99092" w14:textId="43FCE46F" w:rsidR="00603932" w:rsidRDefault="00DE1BAD" w:rsidP="00603932">
            <w:pPr>
              <w:ind w:firstLine="0"/>
              <w:jc w:val="both"/>
              <w:rPr>
                <w:rStyle w:val="Bodytext2"/>
              </w:rPr>
            </w:pPr>
            <w:r>
              <w:rPr>
                <w:rStyle w:val="Bodytext2"/>
              </w:rPr>
              <w:t xml:space="preserve">Susipažinus su </w:t>
            </w:r>
            <w:r w:rsidRPr="00DE1BAD">
              <w:rPr>
                <w:rStyle w:val="Bodytext2"/>
              </w:rPr>
              <w:t>finansavimo taisyklių pried</w:t>
            </w:r>
            <w:r>
              <w:rPr>
                <w:rStyle w:val="Bodytext2"/>
              </w:rPr>
              <w:t>ų turiniu, konstatuotina, jog pasiūlymas laikytinas įgyvendintu.</w:t>
            </w:r>
          </w:p>
        </w:tc>
      </w:tr>
      <w:tr w:rsidR="000E6208" w:rsidRPr="000B2E56" w14:paraId="4F15C8AB" w14:textId="77777777" w:rsidTr="000B771F">
        <w:trPr>
          <w:trHeight w:val="2290"/>
          <w:jc w:val="center"/>
        </w:trPr>
        <w:tc>
          <w:tcPr>
            <w:tcW w:w="577" w:type="dxa"/>
          </w:tcPr>
          <w:p w14:paraId="7C8560E6" w14:textId="38FD555D" w:rsidR="000E6208" w:rsidRDefault="000E6208"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15.</w:t>
            </w:r>
          </w:p>
        </w:tc>
        <w:tc>
          <w:tcPr>
            <w:tcW w:w="3827" w:type="dxa"/>
          </w:tcPr>
          <w:p w14:paraId="23E36240" w14:textId="5EDBB74C" w:rsidR="000E6208" w:rsidRPr="00811B0C" w:rsidRDefault="00811B0C" w:rsidP="000B771F">
            <w:pPr>
              <w:pStyle w:val="Sraopastraipa"/>
              <w:widowControl/>
              <w:tabs>
                <w:tab w:val="left" w:pos="0"/>
                <w:tab w:val="left" w:pos="1134"/>
              </w:tabs>
              <w:autoSpaceDE/>
              <w:autoSpaceDN/>
              <w:adjustRightInd/>
              <w:ind w:left="35" w:firstLine="0"/>
              <w:jc w:val="both"/>
              <w:rPr>
                <w:rStyle w:val="Bodytext2105ptItalic"/>
                <w:i w:val="0"/>
                <w:sz w:val="24"/>
              </w:rPr>
            </w:pPr>
            <w:r w:rsidRPr="00811B0C">
              <w:rPr>
                <w:rFonts w:ascii="Times New Roman" w:hAnsi="Times New Roman" w:cs="Times New Roman"/>
                <w:i/>
                <w:sz w:val="24"/>
              </w:rPr>
              <w:t>1.15. Parengti kino projektų paraiškų, pagal atskiras filmų kategorijas, vertinimo gaires ar rekomendacijas ekspertams ir paraiškų teikėjams, kurios išsamiau atskleistų kriterijų vertinimą bei atitikimą, taip pat balų skyrimo taktiką ir strategiją, iš kurios būtų aišku tiek ekspertams, tiek paraiškų teikėjams kokiu atveju už tam tikrą kriterijų gali būti skiriamas konkretus balas.</w:t>
            </w:r>
          </w:p>
        </w:tc>
        <w:tc>
          <w:tcPr>
            <w:tcW w:w="6946" w:type="dxa"/>
          </w:tcPr>
          <w:p w14:paraId="4EF46FC8" w14:textId="7ED12CE6" w:rsidR="0031189E" w:rsidRPr="000B2E56" w:rsidRDefault="0031189E" w:rsidP="0031189E">
            <w:pPr>
              <w:ind w:firstLine="0"/>
              <w:jc w:val="both"/>
              <w:rPr>
                <w:rStyle w:val="Bodytext2"/>
              </w:rPr>
            </w:pPr>
            <w:r>
              <w:rPr>
                <w:rStyle w:val="Bodytext2"/>
              </w:rPr>
              <w:t>Lietuvos kino centras</w:t>
            </w:r>
            <w:r w:rsidRPr="000B2E56">
              <w:rPr>
                <w:rStyle w:val="Bodytext2"/>
              </w:rPr>
              <w:t>:</w:t>
            </w:r>
          </w:p>
          <w:p w14:paraId="653CED1E" w14:textId="30FD3180" w:rsidR="000E6208" w:rsidRPr="00603932" w:rsidRDefault="0031189E" w:rsidP="00F75313">
            <w:pPr>
              <w:ind w:firstLine="0"/>
              <w:jc w:val="both"/>
              <w:rPr>
                <w:rStyle w:val="Bodytext2"/>
                <w:i/>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sidR="00DE1BAD" w:rsidRPr="00DE1BAD">
              <w:rPr>
                <w:rStyle w:val="Bodytext2"/>
              </w:rPr>
              <w:t>Atsižvelgiant į šį STT pasiūlymą patvirtintos Gairės,  kuriose yra paaiškintas kriterijų „Režisieriaus kūrybiniai pasiekimai“, „Prodiuserio 3 prodiusuotų filmų per pastaruosius 7 metus tarptautiniai laimėjimai ir ekonominiai rezultatai“, „Gauta EEE audiovizualinio sektoriaus rėmimo programų ar užsienio fondų parama filmo gamybai“, „Bendra filmo gamyba“, „Lietuvos filmo bendraautorių, kūrėjų ar atlikėjų dalyvavimas projekte“ vertinimas, taip pat atitikties Kino įstatymo 8 straipsnio 4 daliai, Kino įstatymo 8 straipsnio 1 daliai, sudėtingo filmo sąvokai vertinimas.</w:t>
            </w:r>
          </w:p>
        </w:tc>
        <w:tc>
          <w:tcPr>
            <w:tcW w:w="3662" w:type="dxa"/>
          </w:tcPr>
          <w:p w14:paraId="32E85CA7" w14:textId="77777777" w:rsidR="00603932" w:rsidRDefault="00603932" w:rsidP="00603932">
            <w:pPr>
              <w:ind w:firstLine="0"/>
              <w:jc w:val="both"/>
              <w:rPr>
                <w:rStyle w:val="Bodytext2"/>
              </w:rPr>
            </w:pPr>
            <w:r>
              <w:rPr>
                <w:rStyle w:val="Bodytext2"/>
              </w:rPr>
              <w:t>Lietuvos kino centras</w:t>
            </w:r>
          </w:p>
          <w:p w14:paraId="72555743" w14:textId="77777777" w:rsidR="00DE1BAD" w:rsidRPr="005776C7" w:rsidRDefault="00DE1BAD" w:rsidP="00DE1BAD">
            <w:pPr>
              <w:ind w:firstLine="0"/>
              <w:jc w:val="both"/>
              <w:rPr>
                <w:rFonts w:ascii="Times New Roman" w:hAnsi="Times New Roman" w:cs="Times New Roman"/>
                <w:sz w:val="24"/>
              </w:rPr>
            </w:pPr>
            <w:r w:rsidRPr="00000100">
              <w:rPr>
                <w:rFonts w:ascii="Times New Roman" w:hAnsi="Times New Roman" w:cs="Times New Roman"/>
                <w:b/>
                <w:bCs/>
                <w:sz w:val="24"/>
                <w:highlight w:val="green"/>
              </w:rPr>
              <w:t>Pasiūlymas įgyvendintas.</w:t>
            </w:r>
            <w:r w:rsidRPr="00E512C0">
              <w:rPr>
                <w:rFonts w:ascii="Times New Roman" w:hAnsi="Times New Roman" w:cs="Times New Roman"/>
                <w:b/>
                <w:bCs/>
                <w:sz w:val="24"/>
              </w:rPr>
              <w:t xml:space="preserve"> </w:t>
            </w:r>
          </w:p>
          <w:p w14:paraId="6D6176C1" w14:textId="4F019A01" w:rsidR="000E6208" w:rsidRDefault="00DE1BAD" w:rsidP="00DE1BAD">
            <w:pPr>
              <w:ind w:firstLine="0"/>
              <w:jc w:val="both"/>
              <w:rPr>
                <w:rStyle w:val="Bodytext2"/>
              </w:rPr>
            </w:pPr>
            <w:r w:rsidRPr="00543965">
              <w:rPr>
                <w:rFonts w:ascii="Times New Roman" w:hAnsi="Times New Roman" w:cs="Times New Roman"/>
                <w:bCs/>
                <w:sz w:val="24"/>
              </w:rPr>
              <w:t>Pastabų ir pasiūlymų nėra</w:t>
            </w:r>
            <w:r>
              <w:rPr>
                <w:rFonts w:ascii="Times New Roman" w:hAnsi="Times New Roman" w:cs="Times New Roman"/>
                <w:bCs/>
                <w:sz w:val="24"/>
              </w:rPr>
              <w:t>.</w:t>
            </w:r>
          </w:p>
        </w:tc>
      </w:tr>
      <w:tr w:rsidR="000E6208" w:rsidRPr="000B2E56" w14:paraId="00BF9C29" w14:textId="77777777" w:rsidTr="000B771F">
        <w:trPr>
          <w:trHeight w:val="2290"/>
          <w:jc w:val="center"/>
        </w:trPr>
        <w:tc>
          <w:tcPr>
            <w:tcW w:w="577" w:type="dxa"/>
          </w:tcPr>
          <w:p w14:paraId="031A92EF" w14:textId="69C0A00F" w:rsidR="000E6208" w:rsidRDefault="000E6208"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lastRenderedPageBreak/>
              <w:t>16.</w:t>
            </w:r>
          </w:p>
        </w:tc>
        <w:tc>
          <w:tcPr>
            <w:tcW w:w="3827" w:type="dxa"/>
          </w:tcPr>
          <w:p w14:paraId="2D839D5D" w14:textId="7CE04055" w:rsidR="000E6208" w:rsidRPr="00811B0C" w:rsidRDefault="00811B0C" w:rsidP="000B771F">
            <w:pPr>
              <w:pStyle w:val="Sraopastraipa"/>
              <w:widowControl/>
              <w:tabs>
                <w:tab w:val="left" w:pos="0"/>
                <w:tab w:val="left" w:pos="1134"/>
              </w:tabs>
              <w:autoSpaceDE/>
              <w:autoSpaceDN/>
              <w:adjustRightInd/>
              <w:ind w:left="35" w:firstLine="0"/>
              <w:jc w:val="both"/>
              <w:rPr>
                <w:rStyle w:val="Bodytext2105ptItalic"/>
                <w:i w:val="0"/>
                <w:sz w:val="24"/>
              </w:rPr>
            </w:pPr>
            <w:r w:rsidRPr="00811B0C">
              <w:rPr>
                <w:rFonts w:ascii="Times New Roman" w:hAnsi="Times New Roman" w:cs="Times New Roman"/>
                <w:i/>
                <w:sz w:val="24"/>
              </w:rPr>
              <w:t>1.16. Rengiant kino paraiškų vertinimo gaires, rekomendacijas arba Kino projektų vertinimo ekspertų komisijų nuostatuose įtvirtinti aiškius ir tikslius reikalavimus ekspertų komisijų narių individualių išvadų formulavimui, grįstus suprantamais ir pakankamais motyvais, keliamais administraciniam aktui.</w:t>
            </w:r>
          </w:p>
        </w:tc>
        <w:tc>
          <w:tcPr>
            <w:tcW w:w="6946" w:type="dxa"/>
          </w:tcPr>
          <w:p w14:paraId="12711D7B" w14:textId="39B47CC0" w:rsidR="0031189E" w:rsidRPr="000B2E56" w:rsidRDefault="0031189E" w:rsidP="0031189E">
            <w:pPr>
              <w:ind w:firstLine="0"/>
              <w:jc w:val="both"/>
              <w:rPr>
                <w:rStyle w:val="Bodytext2"/>
              </w:rPr>
            </w:pPr>
            <w:r>
              <w:rPr>
                <w:rStyle w:val="Bodytext2"/>
              </w:rPr>
              <w:t>Lietuvos kino centras</w:t>
            </w:r>
            <w:r w:rsidRPr="000B2E56">
              <w:rPr>
                <w:rStyle w:val="Bodytext2"/>
              </w:rPr>
              <w:t>:</w:t>
            </w:r>
          </w:p>
          <w:p w14:paraId="51DE6D67" w14:textId="40FF78F3" w:rsidR="00DE1BAD" w:rsidRPr="00DE1BAD" w:rsidRDefault="0031189E" w:rsidP="00DE1BAD">
            <w:pPr>
              <w:ind w:firstLine="0"/>
              <w:jc w:val="both"/>
              <w:rPr>
                <w:rStyle w:val="Bodytext2"/>
              </w:rPr>
            </w:pPr>
            <w:r>
              <w:rPr>
                <w:rStyle w:val="Bodytext2"/>
                <w:b/>
                <w:bCs/>
              </w:rPr>
              <w:t>Atsižvelgta</w:t>
            </w:r>
            <w:r w:rsidR="00DE1BAD">
              <w:rPr>
                <w:rFonts w:ascii="Times New Roman" w:hAnsi="Times New Roman" w:cs="Times New Roman"/>
                <w:bCs/>
                <w:sz w:val="24"/>
              </w:rPr>
              <w:t xml:space="preserve"> - </w:t>
            </w:r>
            <w:r w:rsidR="00DE1BAD">
              <w:rPr>
                <w:rStyle w:val="Bodytext2"/>
              </w:rPr>
              <w:t>a</w:t>
            </w:r>
            <w:r w:rsidR="00DE1BAD" w:rsidRPr="00DE1BAD">
              <w:rPr>
                <w:rStyle w:val="Bodytext2"/>
              </w:rPr>
              <w:t>tsižvelgiant į šį STT pasiūlymą patvirtintos Gairės. Vienas iš Gairių skyrelių paaiškina išvadų rašymą:</w:t>
            </w:r>
          </w:p>
          <w:p w14:paraId="2D38B7A7" w14:textId="5D17F36A" w:rsidR="000E6208" w:rsidRPr="008A2416" w:rsidRDefault="00DE1BAD" w:rsidP="00DE1BAD">
            <w:pPr>
              <w:ind w:firstLine="0"/>
              <w:jc w:val="both"/>
              <w:rPr>
                <w:rStyle w:val="Bodytext2"/>
                <w:i/>
              </w:rPr>
            </w:pPr>
            <w:r w:rsidRPr="00DE1BAD">
              <w:rPr>
                <w:rStyle w:val="Bodytext2"/>
                <w:i/>
                <w:iCs/>
              </w:rPr>
              <w:t>„Išvados turi būti parengtos remiantis objektyviomis aplinkybėmis ir jų ekspertiniu pagrindimu (pvz., „Projekto tema neaktuali, nes...“, „Režisieriaus vizijai trūksta originalumo, nes...“, „Personažų charakteriai neatskleisti, nes trūksta...“, „Filmo siužetas neišvystytas, nes...“), o ne asmeninėmis interpretacijomis (pvz., „Siūlyčiau kūrėjams pagalvoti...“, „Manyčiau, kad...“, „Galbūt būtų tikslinga...“, „Gerai būtų kūrėjams padirbėti papildomai prie...“).</w:t>
            </w:r>
            <w:r w:rsidRPr="00DE1BAD">
              <w:rPr>
                <w:rStyle w:val="Bodytext2"/>
              </w:rPr>
              <w:t xml:space="preserve"> Išvados neturi būti paraiškos santrauka, o jose turi būti pateiktas kokybinis visų nustatytų kriterijų vertinimas, išdėstant vertinimo argumentus prie kiekvieno iš nustatytų vertinimo kriterijų. Išvadose turi būti vengiama bendrų ir abstrakčių teiginių. Išvadose neturėtų būti siūlomi alternatyvūs sprendimai. Reikėtų vengti kategoriškų teiginių, kurie nėra tikslūs ar negali būti objektyviai patikrinti. Projektų vertinimo išvados turi būti nuoseklios, aiškios ir neturi prieštarauti viena kitai. Turi būti konkrečiai argumentuojamas balo pasirinkimas prie kiekvieno vertinimo kriterijaus. Pavyzdžiui, jei skiriami 4 balai iš 5, turi būti argumentuotai paaiškinta, kodėl nebuvo skiriamas maksimalus balas, o visais atvejais išdėstomi konkretūs trūkumai, kurie lemia būtent tokį eksperto nustatytą balą. Skiriant maksimalų balą konkrečiam vertinimo kriterijui taip pat turi būti argumentuota, kodėl skiriamas maksimalus balas. Negali būti rašomi argumentai, nesusiję su vertinamu kriterijumi (pvz., aptariant projekto finansinį planą, neturėtų būti vertinama prodiuserio patirtis). Neturi būti kartojami tie patys argumentai pagrindžiant skirtingų kriterijų vertinimą. Išvados neturi turėti retorinių elementų, emocijų, šauktukų, turi būti vengiama tariamosios nuosakos sakinių. Ekspertai turėtų formuluoti tokias išvadas, kokias patys tikėtųsi gauti būdami pareiškėjais – aiškias, logiškas, padedančias suprasti projekto trūkumus ir leidžiančias pareiškėjui daryti išvadas, kaip reikėtų tobulinti projektą.“</w:t>
            </w:r>
          </w:p>
        </w:tc>
        <w:tc>
          <w:tcPr>
            <w:tcW w:w="3662" w:type="dxa"/>
          </w:tcPr>
          <w:p w14:paraId="5B9D5BEA" w14:textId="77777777" w:rsidR="00603932" w:rsidRDefault="00603932" w:rsidP="00603932">
            <w:pPr>
              <w:ind w:firstLine="0"/>
              <w:jc w:val="both"/>
              <w:rPr>
                <w:rStyle w:val="Bodytext2"/>
              </w:rPr>
            </w:pPr>
            <w:r>
              <w:rPr>
                <w:rStyle w:val="Bodytext2"/>
              </w:rPr>
              <w:t>Lietuvos kino centras</w:t>
            </w:r>
          </w:p>
          <w:p w14:paraId="0527E428" w14:textId="77777777" w:rsidR="00DE1BAD" w:rsidRPr="005776C7" w:rsidRDefault="00DE1BAD" w:rsidP="00DE1BAD">
            <w:pPr>
              <w:ind w:firstLine="0"/>
              <w:jc w:val="both"/>
              <w:rPr>
                <w:rFonts w:ascii="Times New Roman" w:hAnsi="Times New Roman" w:cs="Times New Roman"/>
                <w:sz w:val="24"/>
              </w:rPr>
            </w:pPr>
            <w:r w:rsidRPr="00000100">
              <w:rPr>
                <w:rFonts w:ascii="Times New Roman" w:hAnsi="Times New Roman" w:cs="Times New Roman"/>
                <w:b/>
                <w:bCs/>
                <w:sz w:val="24"/>
                <w:highlight w:val="green"/>
              </w:rPr>
              <w:t>Pasiūlymas įgyvendintas.</w:t>
            </w:r>
            <w:r w:rsidRPr="00E512C0">
              <w:rPr>
                <w:rFonts w:ascii="Times New Roman" w:hAnsi="Times New Roman" w:cs="Times New Roman"/>
                <w:b/>
                <w:bCs/>
                <w:sz w:val="24"/>
              </w:rPr>
              <w:t xml:space="preserve"> </w:t>
            </w:r>
          </w:p>
          <w:p w14:paraId="73EA5B5B" w14:textId="666887BA" w:rsidR="000E6208" w:rsidRDefault="00DE1BAD" w:rsidP="00DE1BAD">
            <w:pPr>
              <w:ind w:firstLine="0"/>
              <w:jc w:val="both"/>
              <w:rPr>
                <w:rStyle w:val="Bodytext2"/>
              </w:rPr>
            </w:pPr>
            <w:r w:rsidRPr="00543965">
              <w:rPr>
                <w:rFonts w:ascii="Times New Roman" w:hAnsi="Times New Roman" w:cs="Times New Roman"/>
                <w:bCs/>
                <w:sz w:val="24"/>
              </w:rPr>
              <w:t>Pastabų ir pasiūlymų nėra</w:t>
            </w:r>
            <w:r>
              <w:rPr>
                <w:rFonts w:ascii="Times New Roman" w:hAnsi="Times New Roman" w:cs="Times New Roman"/>
                <w:bCs/>
                <w:sz w:val="24"/>
              </w:rPr>
              <w:t>.</w:t>
            </w:r>
          </w:p>
        </w:tc>
      </w:tr>
      <w:tr w:rsidR="000E6208" w:rsidRPr="000B2E56" w14:paraId="482CEDC4" w14:textId="77777777" w:rsidTr="000B771F">
        <w:trPr>
          <w:trHeight w:val="2290"/>
          <w:jc w:val="center"/>
        </w:trPr>
        <w:tc>
          <w:tcPr>
            <w:tcW w:w="577" w:type="dxa"/>
          </w:tcPr>
          <w:p w14:paraId="4E08180B" w14:textId="1DC94009" w:rsidR="000E6208" w:rsidRDefault="000E6208"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lastRenderedPageBreak/>
              <w:t>17.</w:t>
            </w:r>
          </w:p>
        </w:tc>
        <w:tc>
          <w:tcPr>
            <w:tcW w:w="3827" w:type="dxa"/>
          </w:tcPr>
          <w:p w14:paraId="278F47B9" w14:textId="5B218D99" w:rsidR="000E6208" w:rsidRPr="00811B0C" w:rsidRDefault="00811B0C" w:rsidP="000B771F">
            <w:pPr>
              <w:pStyle w:val="Sraopastraipa"/>
              <w:widowControl/>
              <w:tabs>
                <w:tab w:val="left" w:pos="0"/>
                <w:tab w:val="left" w:pos="1134"/>
              </w:tabs>
              <w:autoSpaceDE/>
              <w:autoSpaceDN/>
              <w:adjustRightInd/>
              <w:ind w:left="35" w:firstLine="0"/>
              <w:jc w:val="both"/>
              <w:rPr>
                <w:rStyle w:val="Bodytext2105ptItalic"/>
                <w:i w:val="0"/>
                <w:sz w:val="24"/>
              </w:rPr>
            </w:pPr>
            <w:r w:rsidRPr="00811B0C">
              <w:rPr>
                <w:rFonts w:ascii="Times New Roman" w:hAnsi="Times New Roman" w:cs="Times New Roman"/>
                <w:i/>
                <w:sz w:val="24"/>
              </w:rPr>
              <w:t>1.17. Detalizuoti 2021 m. Kino projektų vertinimo ekspertų komisijos nuostatų 27 punkto normą dėl LKC direktoriaus vienasmeniško sprendimo nenušalinti nuo paraiškos vertinimo esant galimam eksperto interesų konfliktui , kad būtų nustatyti aiškūs pagrindai LKC direktoriui priimti motyvuotus sprendimus, bei įtvirtinant kitus būtinus tolimesnio proceso etapus.</w:t>
            </w:r>
          </w:p>
        </w:tc>
        <w:tc>
          <w:tcPr>
            <w:tcW w:w="6946" w:type="dxa"/>
          </w:tcPr>
          <w:p w14:paraId="1884B8A6" w14:textId="36BC2CF2" w:rsidR="0031189E" w:rsidRPr="000B2E56" w:rsidRDefault="0031189E" w:rsidP="0031189E">
            <w:pPr>
              <w:ind w:firstLine="0"/>
              <w:jc w:val="both"/>
              <w:rPr>
                <w:rStyle w:val="Bodytext2"/>
              </w:rPr>
            </w:pPr>
            <w:r>
              <w:rPr>
                <w:rStyle w:val="Bodytext2"/>
              </w:rPr>
              <w:t>Lietuvos kino centras</w:t>
            </w:r>
            <w:r w:rsidRPr="000B2E56">
              <w:rPr>
                <w:rStyle w:val="Bodytext2"/>
              </w:rPr>
              <w:t>:</w:t>
            </w:r>
          </w:p>
          <w:p w14:paraId="6B4E1BF0" w14:textId="77777777" w:rsidR="000E6208" w:rsidRDefault="0031189E" w:rsidP="008A2416">
            <w:pPr>
              <w:ind w:firstLine="0"/>
              <w:jc w:val="both"/>
              <w:rPr>
                <w:rFonts w:ascii="Times New Roman" w:hAnsi="Times New Roman" w:cs="Times New Roman"/>
                <w:sz w:val="24"/>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Pr>
                <w:rStyle w:val="Bodytext2"/>
              </w:rPr>
              <w:t xml:space="preserve"> </w:t>
            </w:r>
            <w:r w:rsidR="008A2416" w:rsidRPr="00811B0C">
              <w:rPr>
                <w:rStyle w:val="Bodytext2"/>
              </w:rPr>
              <w:t>Įgyvendinta</w:t>
            </w:r>
            <w:r w:rsidR="008A2416" w:rsidRPr="00B346EC">
              <w:rPr>
                <w:rStyle w:val="Bodytext2"/>
              </w:rPr>
              <w:t xml:space="preserve">. </w:t>
            </w:r>
            <w:r w:rsidR="008A2416" w:rsidRPr="00B346EC">
              <w:rPr>
                <w:rFonts w:ascii="Times New Roman" w:hAnsi="Times New Roman" w:cs="Times New Roman"/>
                <w:sz w:val="24"/>
              </w:rPr>
              <w:t xml:space="preserve">Tai reglamentuota Nuostatų </w:t>
            </w:r>
            <w:r w:rsidR="008A2416">
              <w:rPr>
                <w:rFonts w:ascii="Times New Roman" w:hAnsi="Times New Roman" w:cs="Times New Roman"/>
                <w:sz w:val="24"/>
              </w:rPr>
              <w:t>2 ir 38</w:t>
            </w:r>
            <w:r w:rsidR="00224BF3">
              <w:rPr>
                <w:rFonts w:ascii="Times New Roman" w:hAnsi="Times New Roman" w:cs="Times New Roman"/>
                <w:sz w:val="24"/>
              </w:rPr>
              <w:t xml:space="preserve"> punktuose:</w:t>
            </w:r>
          </w:p>
          <w:p w14:paraId="094AF4B5" w14:textId="77777777" w:rsidR="00224BF3" w:rsidRPr="00224BF3" w:rsidRDefault="00224BF3" w:rsidP="00224BF3">
            <w:pPr>
              <w:ind w:firstLine="0"/>
              <w:jc w:val="both"/>
              <w:rPr>
                <w:rFonts w:ascii="Times New Roman" w:hAnsi="Times New Roman" w:cs="Times New Roman"/>
                <w:i/>
                <w:sz w:val="24"/>
              </w:rPr>
            </w:pPr>
            <w:r w:rsidRPr="00224BF3">
              <w:rPr>
                <w:rFonts w:ascii="Times New Roman" w:hAnsi="Times New Roman" w:cs="Times New Roman"/>
                <w:i/>
                <w:sz w:val="24"/>
              </w:rPr>
              <w:t>„2. Ekspertų komisijos savo veikloje vadovaujasi Lietuvos Respublikos kino įstatymu, Parengiamųjų filmo ir gamybos darbų projektų valstybinio finansavimo taisyklėmis, Filmų platinimo projektų valstybinio finansavimo taisyklėmis, Nacionalinių filmų sklaidos užsienyje projektų valstybinio finansavimo taisyklėmis, Kino kultūros sklaidos projektų valstybinio finansavimo taisyklėmis (toliau kartu - Valstybinio finansavimo taisyklės), Vyriausiosios tarnybinės etikos komisijos 2021 m. lapkričio 24 d. sprendimu Nr. KS-332 „Dėl rekomendacijų dėl Lietuvos Respublikos viešų ir privačių interesų derinimo įstatymo laikymosi kontrolės ir priežiūros patvirtinimo“ (toliau - VTEK sprendimas), šiais Nuostatais ir kitais teisės aktais.</w:t>
            </w:r>
          </w:p>
          <w:p w14:paraId="6588BDC7" w14:textId="0BA7AE32" w:rsidR="00224BF3" w:rsidRPr="00224BF3" w:rsidRDefault="00224BF3" w:rsidP="00224BF3">
            <w:pPr>
              <w:ind w:firstLine="0"/>
              <w:jc w:val="both"/>
              <w:rPr>
                <w:rFonts w:ascii="Times New Roman" w:hAnsi="Times New Roman" w:cs="Times New Roman"/>
                <w:i/>
                <w:sz w:val="24"/>
              </w:rPr>
            </w:pPr>
            <w:r w:rsidRPr="00224BF3">
              <w:rPr>
                <w:rFonts w:ascii="Times New Roman" w:hAnsi="Times New Roman" w:cs="Times New Roman"/>
                <w:i/>
                <w:sz w:val="24"/>
              </w:rPr>
              <w:t>&lt;...&gt;</w:t>
            </w:r>
          </w:p>
          <w:p w14:paraId="1B9A6B65" w14:textId="77777777" w:rsidR="00224BF3" w:rsidRPr="00224BF3" w:rsidRDefault="00224BF3" w:rsidP="00224BF3">
            <w:pPr>
              <w:ind w:firstLine="0"/>
              <w:jc w:val="both"/>
              <w:rPr>
                <w:rFonts w:ascii="Times New Roman" w:hAnsi="Times New Roman" w:cs="Times New Roman"/>
                <w:i/>
                <w:sz w:val="24"/>
              </w:rPr>
            </w:pPr>
            <w:r w:rsidRPr="00224BF3">
              <w:rPr>
                <w:rFonts w:ascii="Times New Roman" w:hAnsi="Times New Roman" w:cs="Times New Roman"/>
                <w:i/>
                <w:sz w:val="24"/>
              </w:rPr>
              <w:t>38. Ekspertas ne vėliau kaip per 3 darbo dienas nuo paraiškos (-ų) ar ekspertų komisijos vertinimui perduotų dokumentų perdavimo jam dienos turi deklaruoti kilusį interesų konfliktą. Lietuvos kino centro direktorius ne vėliau kaip per 5 darbo dienas nuo deklaruoto interesų konflikto turi teisę:</w:t>
            </w:r>
          </w:p>
          <w:p w14:paraId="0E16B88B" w14:textId="77777777" w:rsidR="00224BF3" w:rsidRPr="00224BF3" w:rsidRDefault="00224BF3" w:rsidP="00224BF3">
            <w:pPr>
              <w:ind w:firstLine="0"/>
              <w:jc w:val="both"/>
              <w:rPr>
                <w:rFonts w:ascii="Times New Roman" w:hAnsi="Times New Roman" w:cs="Times New Roman"/>
                <w:i/>
                <w:sz w:val="24"/>
              </w:rPr>
            </w:pPr>
            <w:r w:rsidRPr="00224BF3">
              <w:rPr>
                <w:rFonts w:ascii="Times New Roman" w:hAnsi="Times New Roman" w:cs="Times New Roman"/>
                <w:i/>
                <w:sz w:val="24"/>
              </w:rPr>
              <w:t>38.1. priimti sprendimą dėl eksperto nušalinimo nuo projektų svarstymo ir rekomendacijų teikimo ar kitokio poveikio sprendimų, kurie sukelia interesų konfliktą;</w:t>
            </w:r>
          </w:p>
          <w:p w14:paraId="09DF4D2D" w14:textId="77777777" w:rsidR="00224BF3" w:rsidRDefault="00224BF3" w:rsidP="00224BF3">
            <w:pPr>
              <w:ind w:firstLine="0"/>
              <w:jc w:val="both"/>
              <w:rPr>
                <w:rFonts w:ascii="Times New Roman" w:hAnsi="Times New Roman" w:cs="Times New Roman"/>
                <w:i/>
                <w:sz w:val="24"/>
              </w:rPr>
            </w:pPr>
            <w:r w:rsidRPr="00224BF3">
              <w:rPr>
                <w:rFonts w:ascii="Times New Roman" w:hAnsi="Times New Roman" w:cs="Times New Roman"/>
                <w:i/>
                <w:sz w:val="24"/>
              </w:rPr>
              <w:t>38.2. esant motyvuotam pagrindimui ir/ar deklaruoto interesų konflikto mažareikšmiškumui (konfliktas yra formalaus pobūdžio, nesukėlęs neigiamų pasekmių, o nušalinimas būtų neproporcingas konflikto sunkumui), atsižvelgiant ir vadovaujantis VTEK sprendimo nuostatomis, priimti sprendimą nenušalinti eksperto. Tokiu atveju, Lietuvos kino centro direktoriaus sprendimu, ekspertas turi teisę dalyvauti tolesnėje ekspertinėje veikloje“.</w:t>
            </w:r>
          </w:p>
          <w:p w14:paraId="56A05CE3" w14:textId="77777777" w:rsidR="00B17470" w:rsidRDefault="00B17470" w:rsidP="00224BF3">
            <w:pPr>
              <w:ind w:firstLine="0"/>
              <w:jc w:val="both"/>
              <w:rPr>
                <w:rFonts w:ascii="Times New Roman" w:hAnsi="Times New Roman" w:cs="Times New Roman"/>
                <w:i/>
                <w:sz w:val="24"/>
              </w:rPr>
            </w:pPr>
          </w:p>
          <w:p w14:paraId="61184A61" w14:textId="77777777" w:rsidR="00B17470" w:rsidRDefault="00B17470" w:rsidP="00224BF3">
            <w:pPr>
              <w:ind w:firstLine="0"/>
              <w:jc w:val="both"/>
              <w:rPr>
                <w:rFonts w:ascii="Times New Roman" w:hAnsi="Times New Roman" w:cs="Times New Roman"/>
                <w:i/>
                <w:sz w:val="24"/>
              </w:rPr>
            </w:pPr>
          </w:p>
          <w:p w14:paraId="7BEA43E0" w14:textId="77777777" w:rsidR="00B17470" w:rsidRDefault="00B17470" w:rsidP="00224BF3">
            <w:pPr>
              <w:ind w:firstLine="0"/>
              <w:jc w:val="both"/>
              <w:rPr>
                <w:rFonts w:ascii="Times New Roman" w:hAnsi="Times New Roman" w:cs="Times New Roman"/>
                <w:i/>
                <w:sz w:val="24"/>
              </w:rPr>
            </w:pPr>
          </w:p>
          <w:p w14:paraId="653AE401" w14:textId="77777777" w:rsidR="00B17470" w:rsidRDefault="00B17470" w:rsidP="00224BF3">
            <w:pPr>
              <w:ind w:firstLine="0"/>
              <w:jc w:val="both"/>
              <w:rPr>
                <w:rFonts w:ascii="Times New Roman" w:hAnsi="Times New Roman" w:cs="Times New Roman"/>
                <w:i/>
                <w:sz w:val="24"/>
              </w:rPr>
            </w:pPr>
          </w:p>
          <w:p w14:paraId="1F49EF7B" w14:textId="77777777" w:rsidR="00B17470" w:rsidRDefault="00B17470" w:rsidP="00224BF3">
            <w:pPr>
              <w:ind w:firstLine="0"/>
              <w:jc w:val="both"/>
              <w:rPr>
                <w:rFonts w:ascii="Times New Roman" w:hAnsi="Times New Roman" w:cs="Times New Roman"/>
                <w:i/>
                <w:sz w:val="24"/>
              </w:rPr>
            </w:pPr>
          </w:p>
          <w:p w14:paraId="3EBF42FF" w14:textId="11A4421B" w:rsidR="00B17470" w:rsidRDefault="00B17470" w:rsidP="00224BF3">
            <w:pPr>
              <w:ind w:firstLine="0"/>
              <w:jc w:val="both"/>
              <w:rPr>
                <w:rStyle w:val="Bodytext2"/>
              </w:rPr>
            </w:pPr>
          </w:p>
        </w:tc>
        <w:tc>
          <w:tcPr>
            <w:tcW w:w="3662" w:type="dxa"/>
          </w:tcPr>
          <w:p w14:paraId="03E33024" w14:textId="77777777" w:rsidR="00DB6662" w:rsidRDefault="00DB6662" w:rsidP="00DB6662">
            <w:pPr>
              <w:ind w:firstLine="0"/>
              <w:jc w:val="both"/>
              <w:rPr>
                <w:rStyle w:val="Bodytext2"/>
              </w:rPr>
            </w:pPr>
            <w:r>
              <w:rPr>
                <w:rStyle w:val="Bodytext2"/>
              </w:rPr>
              <w:t>Lietuvos kino centras</w:t>
            </w:r>
          </w:p>
          <w:p w14:paraId="3DBA9957" w14:textId="4939CE60" w:rsidR="00DB6662" w:rsidRPr="005776C7" w:rsidRDefault="00DB6662" w:rsidP="00DB6662">
            <w:pPr>
              <w:ind w:firstLine="0"/>
              <w:jc w:val="both"/>
              <w:rPr>
                <w:rFonts w:ascii="Times New Roman" w:hAnsi="Times New Roman" w:cs="Times New Roman"/>
                <w:sz w:val="24"/>
              </w:rPr>
            </w:pPr>
            <w:r w:rsidRPr="00000100">
              <w:rPr>
                <w:rFonts w:ascii="Times New Roman" w:hAnsi="Times New Roman" w:cs="Times New Roman"/>
                <w:b/>
                <w:bCs/>
                <w:sz w:val="24"/>
                <w:highlight w:val="green"/>
              </w:rPr>
              <w:t>Pasiūlymas įgyvendintas.</w:t>
            </w:r>
            <w:r w:rsidRPr="00E512C0">
              <w:rPr>
                <w:rFonts w:ascii="Times New Roman" w:hAnsi="Times New Roman" w:cs="Times New Roman"/>
                <w:b/>
                <w:bCs/>
                <w:sz w:val="24"/>
              </w:rPr>
              <w:t xml:space="preserve"> </w:t>
            </w:r>
          </w:p>
          <w:p w14:paraId="4A7A12B8" w14:textId="2EDC01B2" w:rsidR="000E6208" w:rsidRDefault="00DB6662" w:rsidP="00DB6662">
            <w:pPr>
              <w:ind w:firstLine="0"/>
              <w:jc w:val="both"/>
              <w:rPr>
                <w:rStyle w:val="Bodytext2"/>
              </w:rPr>
            </w:pPr>
            <w:r w:rsidRPr="00543965">
              <w:rPr>
                <w:rFonts w:ascii="Times New Roman" w:hAnsi="Times New Roman" w:cs="Times New Roman"/>
                <w:bCs/>
                <w:sz w:val="24"/>
              </w:rPr>
              <w:t>Pastabų ir pasiūlymų nėra</w:t>
            </w:r>
            <w:r w:rsidR="00224BF3">
              <w:rPr>
                <w:rFonts w:ascii="Times New Roman" w:hAnsi="Times New Roman" w:cs="Times New Roman"/>
                <w:bCs/>
                <w:sz w:val="24"/>
              </w:rPr>
              <w:t>.</w:t>
            </w:r>
          </w:p>
        </w:tc>
      </w:tr>
      <w:tr w:rsidR="00C95B40" w:rsidRPr="000B2E56" w14:paraId="3BEFF4D9" w14:textId="77777777" w:rsidTr="000B771F">
        <w:trPr>
          <w:trHeight w:val="412"/>
          <w:jc w:val="center"/>
        </w:trPr>
        <w:tc>
          <w:tcPr>
            <w:tcW w:w="15012" w:type="dxa"/>
            <w:gridSpan w:val="4"/>
          </w:tcPr>
          <w:p w14:paraId="3BEFF4D7" w14:textId="77777777" w:rsidR="00C95B40" w:rsidRDefault="00C95B40" w:rsidP="000B771F">
            <w:pPr>
              <w:ind w:firstLine="0"/>
              <w:jc w:val="center"/>
              <w:rPr>
                <w:rFonts w:ascii="Times New Roman" w:hAnsi="Times New Roman" w:cs="Times New Roman"/>
                <w:b/>
                <w:bCs/>
                <w:sz w:val="24"/>
              </w:rPr>
            </w:pPr>
            <w:r w:rsidRPr="000B2E56">
              <w:rPr>
                <w:rFonts w:ascii="Times New Roman" w:hAnsi="Times New Roman" w:cs="Times New Roman"/>
                <w:b/>
                <w:bCs/>
                <w:sz w:val="24"/>
              </w:rPr>
              <w:lastRenderedPageBreak/>
              <w:t>Pasiūlymų įgyvendinimas atsižvelgiant į kitas</w:t>
            </w:r>
            <w:r w:rsidR="00C116EE">
              <w:rPr>
                <w:rFonts w:ascii="Times New Roman" w:hAnsi="Times New Roman" w:cs="Times New Roman"/>
                <w:b/>
                <w:bCs/>
                <w:sz w:val="24"/>
              </w:rPr>
              <w:t xml:space="preserve"> antikorupcines</w:t>
            </w:r>
            <w:r w:rsidRPr="000B2E56">
              <w:rPr>
                <w:rFonts w:ascii="Times New Roman" w:hAnsi="Times New Roman" w:cs="Times New Roman"/>
                <w:b/>
                <w:bCs/>
                <w:sz w:val="24"/>
              </w:rPr>
              <w:t xml:space="preserve"> pastabas</w:t>
            </w:r>
          </w:p>
          <w:p w14:paraId="3BEFF4D8" w14:textId="77777777" w:rsidR="00976935" w:rsidRPr="000B2E56" w:rsidRDefault="00976935" w:rsidP="000B771F">
            <w:pPr>
              <w:ind w:firstLine="0"/>
              <w:jc w:val="center"/>
              <w:rPr>
                <w:rFonts w:ascii="Times New Roman" w:hAnsi="Times New Roman" w:cs="Times New Roman"/>
                <w:b/>
                <w:bCs/>
                <w:color w:val="00B050"/>
                <w:sz w:val="24"/>
              </w:rPr>
            </w:pPr>
          </w:p>
        </w:tc>
      </w:tr>
      <w:tr w:rsidR="00C95B40" w:rsidRPr="000B2E56" w14:paraId="3BEFF4F8" w14:textId="77777777" w:rsidTr="000B771F">
        <w:trPr>
          <w:trHeight w:val="165"/>
          <w:jc w:val="center"/>
        </w:trPr>
        <w:tc>
          <w:tcPr>
            <w:tcW w:w="577" w:type="dxa"/>
          </w:tcPr>
          <w:p w14:paraId="3BEFF4DA" w14:textId="3D156423" w:rsidR="00C95B40" w:rsidRPr="000B2E56" w:rsidRDefault="000E6208" w:rsidP="000B771F">
            <w:pPr>
              <w:tabs>
                <w:tab w:val="left" w:pos="454"/>
              </w:tabs>
              <w:ind w:firstLine="0"/>
              <w:rPr>
                <w:rFonts w:ascii="Times New Roman" w:hAnsi="Times New Roman" w:cs="Times New Roman"/>
                <w:sz w:val="24"/>
              </w:rPr>
            </w:pPr>
            <w:r>
              <w:rPr>
                <w:rFonts w:ascii="Times New Roman" w:hAnsi="Times New Roman" w:cs="Times New Roman"/>
                <w:sz w:val="24"/>
              </w:rPr>
              <w:t>18.</w:t>
            </w:r>
          </w:p>
        </w:tc>
        <w:tc>
          <w:tcPr>
            <w:tcW w:w="3827" w:type="dxa"/>
          </w:tcPr>
          <w:p w14:paraId="3BEFF4DB" w14:textId="47AA77CD" w:rsidR="00C95B40" w:rsidRPr="00811B0C" w:rsidRDefault="00811B0C" w:rsidP="000B771F">
            <w:pPr>
              <w:pStyle w:val="Sraopastraipa"/>
              <w:widowControl/>
              <w:tabs>
                <w:tab w:val="left" w:pos="0"/>
                <w:tab w:val="left" w:pos="1134"/>
              </w:tabs>
              <w:autoSpaceDE/>
              <w:autoSpaceDN/>
              <w:adjustRightInd/>
              <w:ind w:left="35" w:firstLine="0"/>
              <w:jc w:val="both"/>
              <w:rPr>
                <w:rFonts w:ascii="Times New Roman" w:hAnsi="Times New Roman" w:cs="Times New Roman"/>
                <w:i/>
                <w:sz w:val="24"/>
              </w:rPr>
            </w:pPr>
            <w:r w:rsidRPr="00811B0C">
              <w:rPr>
                <w:rFonts w:ascii="Times New Roman" w:hAnsi="Times New Roman" w:cs="Times New Roman"/>
                <w:i/>
                <w:sz w:val="24"/>
              </w:rPr>
              <w:t>Siekiant nepriekaištingo teisinio reguliavimo, tobulinti reglamentavimą, įtvirtinant, detalizuojant ir atskleidžiant jame visas sąvokas, ypač susijusias su valstybinio finansavimo suteikimo aspektais, bei suderinti jas įstatymo bei poįstatyminiame lygmenyse.</w:t>
            </w:r>
          </w:p>
        </w:tc>
        <w:tc>
          <w:tcPr>
            <w:tcW w:w="6946" w:type="dxa"/>
          </w:tcPr>
          <w:p w14:paraId="39ECE9FC" w14:textId="77777777" w:rsidR="00CB4D66" w:rsidRPr="000B2E56" w:rsidRDefault="00CB4D66" w:rsidP="00CB4D66">
            <w:pPr>
              <w:ind w:firstLine="0"/>
              <w:jc w:val="both"/>
              <w:rPr>
                <w:rStyle w:val="Bodytext2"/>
              </w:rPr>
            </w:pPr>
            <w:r>
              <w:rPr>
                <w:rStyle w:val="Bodytext2"/>
              </w:rPr>
              <w:t>Lietuvos Respublikos kultūros ministerija ir Lietuvos kino centras</w:t>
            </w:r>
            <w:r w:rsidRPr="000B2E56">
              <w:rPr>
                <w:rStyle w:val="Bodytext2"/>
              </w:rPr>
              <w:t>:</w:t>
            </w:r>
          </w:p>
          <w:p w14:paraId="16BF4E50" w14:textId="51AD7085" w:rsidR="00DE1BAD" w:rsidRPr="00DE1BAD" w:rsidRDefault="00CB4D66" w:rsidP="00DE1BAD">
            <w:pPr>
              <w:ind w:firstLine="0"/>
              <w:jc w:val="both"/>
              <w:rPr>
                <w:rStyle w:val="Bodytext2"/>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Pr>
                <w:rStyle w:val="Bodytext2"/>
              </w:rPr>
              <w:t xml:space="preserve"> </w:t>
            </w:r>
            <w:r w:rsidR="00DE1BAD" w:rsidRPr="00DE1BAD">
              <w:rPr>
                <w:rStyle w:val="Bodytext2"/>
              </w:rPr>
              <w:t xml:space="preserve">Taisyklės papildytos šiomis naujomis sąvokomis: </w:t>
            </w:r>
          </w:p>
          <w:p w14:paraId="442C06FD" w14:textId="77777777" w:rsidR="00DE1BAD" w:rsidRPr="00DE1BAD" w:rsidRDefault="00DE1BAD" w:rsidP="00DE1BAD">
            <w:pPr>
              <w:ind w:firstLine="0"/>
              <w:jc w:val="both"/>
              <w:rPr>
                <w:rStyle w:val="Bodytext2"/>
              </w:rPr>
            </w:pPr>
            <w:r w:rsidRPr="00DE1BAD">
              <w:rPr>
                <w:rStyle w:val="Bodytext2"/>
              </w:rPr>
              <w:t>„</w:t>
            </w:r>
            <w:r w:rsidRPr="00DE1BAD">
              <w:rPr>
                <w:rStyle w:val="Bodytext2"/>
                <w:i/>
                <w:iCs/>
              </w:rPr>
              <w:t>4.1. Animacinis filmas – tai filmas, kai taikant animacijos kūrybos techniką sukuriama objektų gyvybės ir (arba) judesio iliuzija, kadrai pateikiami sekoje toje pačioje erdvėje ir kiekvienas animacijos kadras yra sukuriamas, o ne fiksuojamas realiu laiku.</w:t>
            </w:r>
            <w:r w:rsidRPr="00DE1BAD">
              <w:rPr>
                <w:rStyle w:val="Bodytext2"/>
              </w:rPr>
              <w:t>“</w:t>
            </w:r>
          </w:p>
          <w:p w14:paraId="6814F887" w14:textId="77777777" w:rsidR="00DE1BAD" w:rsidRPr="00DE1BAD" w:rsidRDefault="00DE1BAD" w:rsidP="00DE1BAD">
            <w:pPr>
              <w:ind w:firstLine="0"/>
              <w:jc w:val="both"/>
              <w:rPr>
                <w:rStyle w:val="Bodytext2"/>
              </w:rPr>
            </w:pPr>
            <w:r w:rsidRPr="00DE1BAD">
              <w:rPr>
                <w:rStyle w:val="Bodytext2"/>
              </w:rPr>
              <w:t>„4</w:t>
            </w:r>
            <w:r w:rsidRPr="00DE1BAD">
              <w:rPr>
                <w:rStyle w:val="Bodytext2"/>
                <w:i/>
                <w:iCs/>
              </w:rPr>
              <w:t>.7. Dokumentinis filmas – tai filmas, kurio kūrėjai fiksuodami tikrovę realiu laiku (arba tam tikrais atvejais tikrovės reprezentacijai pasitelkdami animacijos kūrybos techniką, kompiuterinę grafiką, vaidybines scenas, archyvinę medžiagą ir kitus kūrybinius elementus) ir naudodami faktinę medžiagą (tam tikrais atvejais interviu pokalbius, užkadrinį balsą arba filmo kūrėjo komentarus) parodo ir interpretuoja realius, neišgalvotus gyvenimo įvykius, reiškinius arba asmenis.</w:t>
            </w:r>
            <w:r w:rsidRPr="00DE1BAD">
              <w:rPr>
                <w:rStyle w:val="Bodytext2"/>
              </w:rPr>
              <w:t>“</w:t>
            </w:r>
          </w:p>
          <w:p w14:paraId="078F48AF" w14:textId="77777777" w:rsidR="00DE1BAD" w:rsidRPr="00DE1BAD" w:rsidRDefault="00DE1BAD" w:rsidP="00DE1BAD">
            <w:pPr>
              <w:ind w:firstLine="0"/>
              <w:jc w:val="both"/>
              <w:rPr>
                <w:rStyle w:val="Bodytext2"/>
              </w:rPr>
            </w:pPr>
            <w:r w:rsidRPr="00DE1BAD">
              <w:rPr>
                <w:rStyle w:val="Bodytext2"/>
              </w:rPr>
              <w:t>„</w:t>
            </w:r>
            <w:r w:rsidRPr="00DE1BAD">
              <w:rPr>
                <w:rStyle w:val="Bodytext2"/>
                <w:i/>
                <w:iCs/>
              </w:rPr>
              <w:t>4.43. Trumpametražis filmas – filmas, kurio trukmė yra trumpesnė nei 60 min.</w:t>
            </w:r>
            <w:r w:rsidRPr="00DE1BAD">
              <w:rPr>
                <w:rStyle w:val="Bodytext2"/>
              </w:rPr>
              <w:t>“</w:t>
            </w:r>
          </w:p>
          <w:p w14:paraId="1EE41BCC" w14:textId="77777777" w:rsidR="00DE1BAD" w:rsidRPr="00DE1BAD" w:rsidRDefault="00DE1BAD" w:rsidP="00DE1BAD">
            <w:pPr>
              <w:ind w:firstLine="0"/>
              <w:jc w:val="both"/>
              <w:rPr>
                <w:rStyle w:val="Bodytext2"/>
              </w:rPr>
            </w:pPr>
            <w:r w:rsidRPr="00DE1BAD">
              <w:rPr>
                <w:rStyle w:val="Bodytext2"/>
              </w:rPr>
              <w:t>„</w:t>
            </w:r>
            <w:r w:rsidRPr="00DE1BAD">
              <w:rPr>
                <w:rStyle w:val="Bodytext2"/>
                <w:i/>
                <w:iCs/>
              </w:rPr>
              <w:t>4.45. Vaidybinis filmas – filmas, kuriame rodomi filmo autorių vaizduotės sukurti įvykiai ar istorijos.</w:t>
            </w:r>
            <w:r w:rsidRPr="00DE1BAD">
              <w:rPr>
                <w:rStyle w:val="Bodytext2"/>
              </w:rPr>
              <w:t>“</w:t>
            </w:r>
          </w:p>
          <w:p w14:paraId="300B19C2" w14:textId="77777777" w:rsidR="00DE1BAD" w:rsidRPr="00DE1BAD" w:rsidRDefault="00DE1BAD" w:rsidP="00DE1BAD">
            <w:pPr>
              <w:ind w:firstLine="0"/>
              <w:jc w:val="both"/>
              <w:rPr>
                <w:rStyle w:val="Bodytext2"/>
              </w:rPr>
            </w:pPr>
            <w:r w:rsidRPr="00DE1BAD">
              <w:rPr>
                <w:rStyle w:val="Bodytext2"/>
              </w:rPr>
              <w:t>„</w:t>
            </w:r>
            <w:r w:rsidRPr="00DE1BAD">
              <w:rPr>
                <w:rStyle w:val="Bodytext2"/>
                <w:i/>
                <w:iCs/>
              </w:rPr>
              <w:t>13. Filmo vystymo darbų projektas – filmo kūrybinio sumanymo įgyvendinimo etapas, kurio metu atliekami iki filmo gamybos būtini darbai. Filmo vystymo darbų projektas Taisyklėse apima visų kategorijų filmo vystymo darbų projektus, neįtraukiant scenarijaus kūrimo darbų projektų.</w:t>
            </w:r>
            <w:r w:rsidRPr="00DE1BAD">
              <w:rPr>
                <w:rStyle w:val="Bodytext2"/>
              </w:rPr>
              <w:t>“</w:t>
            </w:r>
          </w:p>
          <w:p w14:paraId="07848C3B" w14:textId="34E7E73E" w:rsidR="00F1079C" w:rsidRDefault="00DE1BAD" w:rsidP="00DE1BAD">
            <w:pPr>
              <w:ind w:firstLine="0"/>
              <w:jc w:val="both"/>
              <w:rPr>
                <w:rStyle w:val="Bodytext2"/>
              </w:rPr>
            </w:pPr>
            <w:r w:rsidRPr="00DE1BAD">
              <w:rPr>
                <w:rStyle w:val="Bodytext2"/>
              </w:rPr>
              <w:t>Apibrėžus šias sąvokas Taisyklėse nebėra poreikio lygiagrečiai jas įtvirtinti ir Kino įstatyme.</w:t>
            </w:r>
          </w:p>
          <w:p w14:paraId="3BEFF4E5" w14:textId="77777777" w:rsidR="00C95B40" w:rsidRPr="000B2E56" w:rsidRDefault="00C95B40" w:rsidP="0001572A">
            <w:pPr>
              <w:widowControl/>
              <w:ind w:firstLine="0"/>
              <w:jc w:val="both"/>
              <w:rPr>
                <w:rFonts w:ascii="Times New Roman" w:hAnsi="Times New Roman" w:cs="Times New Roman"/>
                <w:sz w:val="24"/>
              </w:rPr>
            </w:pPr>
          </w:p>
        </w:tc>
        <w:tc>
          <w:tcPr>
            <w:tcW w:w="3662" w:type="dxa"/>
          </w:tcPr>
          <w:p w14:paraId="40E88168" w14:textId="32B94AAC" w:rsidR="00CB4D66" w:rsidRPr="000B2E56" w:rsidRDefault="00CB4D66" w:rsidP="00CB4D66">
            <w:pPr>
              <w:ind w:firstLine="0"/>
              <w:jc w:val="both"/>
              <w:rPr>
                <w:rStyle w:val="Bodytext2"/>
              </w:rPr>
            </w:pPr>
            <w:r>
              <w:rPr>
                <w:rStyle w:val="Bodytext2"/>
              </w:rPr>
              <w:t>Lietuvos Respublikos kultūros ministerija ir Lietuvos kino centras</w:t>
            </w:r>
          </w:p>
          <w:p w14:paraId="426CC368" w14:textId="77777777" w:rsidR="00DE1BAD" w:rsidRPr="005776C7" w:rsidRDefault="00DE1BAD" w:rsidP="00DE1BAD">
            <w:pPr>
              <w:ind w:firstLine="0"/>
              <w:jc w:val="both"/>
              <w:rPr>
                <w:rFonts w:ascii="Times New Roman" w:hAnsi="Times New Roman" w:cs="Times New Roman"/>
                <w:sz w:val="24"/>
              </w:rPr>
            </w:pPr>
            <w:r w:rsidRPr="00000100">
              <w:rPr>
                <w:rFonts w:ascii="Times New Roman" w:hAnsi="Times New Roman" w:cs="Times New Roman"/>
                <w:b/>
                <w:bCs/>
                <w:sz w:val="24"/>
                <w:highlight w:val="green"/>
              </w:rPr>
              <w:t>Pasiūlymas įgyvendintas.</w:t>
            </w:r>
            <w:r w:rsidRPr="00E512C0">
              <w:rPr>
                <w:rFonts w:ascii="Times New Roman" w:hAnsi="Times New Roman" w:cs="Times New Roman"/>
                <w:b/>
                <w:bCs/>
                <w:sz w:val="24"/>
              </w:rPr>
              <w:t xml:space="preserve"> </w:t>
            </w:r>
          </w:p>
          <w:p w14:paraId="3BEFF4F2" w14:textId="619136CF" w:rsidR="0060450F" w:rsidRDefault="00DE1BAD" w:rsidP="00DE1BAD">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r>
              <w:rPr>
                <w:rFonts w:ascii="Times New Roman" w:hAnsi="Times New Roman" w:cs="Times New Roman"/>
                <w:bCs/>
                <w:sz w:val="24"/>
              </w:rPr>
              <w:t>.</w:t>
            </w:r>
          </w:p>
          <w:p w14:paraId="3BEFF4F3" w14:textId="77777777" w:rsidR="008F244C" w:rsidRDefault="008F244C" w:rsidP="0060450F">
            <w:pPr>
              <w:ind w:firstLine="0"/>
              <w:jc w:val="both"/>
              <w:rPr>
                <w:rFonts w:ascii="Times New Roman" w:hAnsi="Times New Roman" w:cs="Times New Roman"/>
                <w:sz w:val="24"/>
              </w:rPr>
            </w:pPr>
          </w:p>
          <w:p w14:paraId="3BEFF4F4" w14:textId="77777777" w:rsidR="008F244C" w:rsidRDefault="008F244C" w:rsidP="0060450F">
            <w:pPr>
              <w:ind w:firstLine="0"/>
              <w:jc w:val="both"/>
              <w:rPr>
                <w:rFonts w:ascii="Times New Roman" w:hAnsi="Times New Roman" w:cs="Times New Roman"/>
                <w:sz w:val="24"/>
              </w:rPr>
            </w:pPr>
          </w:p>
          <w:p w14:paraId="3BEFF4F5" w14:textId="77777777" w:rsidR="008F244C" w:rsidRDefault="008F244C" w:rsidP="0060450F">
            <w:pPr>
              <w:ind w:firstLine="0"/>
              <w:jc w:val="both"/>
              <w:rPr>
                <w:rFonts w:ascii="Times New Roman" w:hAnsi="Times New Roman" w:cs="Times New Roman"/>
                <w:sz w:val="24"/>
              </w:rPr>
            </w:pPr>
          </w:p>
          <w:p w14:paraId="3BEFF4F6" w14:textId="77777777" w:rsidR="008F244C" w:rsidRDefault="008F244C" w:rsidP="0060450F">
            <w:pPr>
              <w:ind w:firstLine="0"/>
              <w:jc w:val="both"/>
              <w:rPr>
                <w:rFonts w:ascii="Times New Roman" w:hAnsi="Times New Roman" w:cs="Times New Roman"/>
                <w:sz w:val="24"/>
              </w:rPr>
            </w:pPr>
          </w:p>
          <w:p w14:paraId="3BEFF4F7" w14:textId="77777777" w:rsidR="0060450F" w:rsidRPr="000B2E56" w:rsidRDefault="0060450F" w:rsidP="00BA04B3">
            <w:pPr>
              <w:ind w:firstLine="0"/>
              <w:jc w:val="both"/>
              <w:rPr>
                <w:rFonts w:ascii="Times New Roman" w:hAnsi="Times New Roman" w:cs="Times New Roman"/>
                <w:b/>
                <w:sz w:val="24"/>
              </w:rPr>
            </w:pPr>
          </w:p>
        </w:tc>
      </w:tr>
    </w:tbl>
    <w:p w14:paraId="3BEFF512" w14:textId="78AF5C4B" w:rsidR="000B771F" w:rsidRPr="005570B0" w:rsidRDefault="000B771F" w:rsidP="005570B0">
      <w:pPr>
        <w:spacing w:line="276" w:lineRule="auto"/>
        <w:jc w:val="center"/>
        <w:rPr>
          <w:rFonts w:ascii="Times New Roman" w:hAnsi="Times New Roman" w:cs="Times New Roman"/>
          <w:sz w:val="24"/>
        </w:rPr>
      </w:pPr>
    </w:p>
    <w:sectPr w:rsidR="000B771F" w:rsidRPr="005570B0" w:rsidSect="000B771F">
      <w:headerReference w:type="default" r:id="rId8"/>
      <w:pgSz w:w="16838" w:h="11906" w:orient="landscape"/>
      <w:pgMar w:top="1276" w:right="1134" w:bottom="567"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D1F8A" w14:textId="77777777" w:rsidR="007F2EE4" w:rsidRDefault="007F2EE4">
      <w:r>
        <w:separator/>
      </w:r>
    </w:p>
  </w:endnote>
  <w:endnote w:type="continuationSeparator" w:id="0">
    <w:p w14:paraId="0DCF40B7" w14:textId="77777777" w:rsidR="007F2EE4" w:rsidRDefault="007F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A82AD" w14:textId="77777777" w:rsidR="007F2EE4" w:rsidRDefault="007F2EE4">
      <w:r>
        <w:separator/>
      </w:r>
    </w:p>
  </w:footnote>
  <w:footnote w:type="continuationSeparator" w:id="0">
    <w:p w14:paraId="6CE7B000" w14:textId="77777777" w:rsidR="007F2EE4" w:rsidRDefault="007F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469942"/>
      <w:docPartObj>
        <w:docPartGallery w:val="Page Numbers (Top of Page)"/>
        <w:docPartUnique/>
      </w:docPartObj>
    </w:sdtPr>
    <w:sdtEndPr>
      <w:rPr>
        <w:noProof/>
      </w:rPr>
    </w:sdtEndPr>
    <w:sdtContent>
      <w:p w14:paraId="3BEFF517" w14:textId="31F3E90D" w:rsidR="00AB10E0" w:rsidRDefault="00AB10E0">
        <w:pPr>
          <w:pStyle w:val="Antrats"/>
          <w:jc w:val="center"/>
        </w:pPr>
        <w:r w:rsidRPr="00A65989">
          <w:rPr>
            <w:rFonts w:ascii="Times New Roman" w:hAnsi="Times New Roman" w:cs="Times New Roman"/>
            <w:sz w:val="24"/>
          </w:rPr>
          <w:fldChar w:fldCharType="begin"/>
        </w:r>
        <w:r w:rsidRPr="00A65989">
          <w:rPr>
            <w:rFonts w:ascii="Times New Roman" w:hAnsi="Times New Roman" w:cs="Times New Roman"/>
            <w:sz w:val="24"/>
          </w:rPr>
          <w:instrText xml:space="preserve"> PAGE   \* MERGEFORMAT </w:instrText>
        </w:r>
        <w:r w:rsidRPr="00A65989">
          <w:rPr>
            <w:rFonts w:ascii="Times New Roman" w:hAnsi="Times New Roman" w:cs="Times New Roman"/>
            <w:sz w:val="24"/>
          </w:rPr>
          <w:fldChar w:fldCharType="separate"/>
        </w:r>
        <w:r w:rsidR="00C32CE3">
          <w:rPr>
            <w:rFonts w:ascii="Times New Roman" w:hAnsi="Times New Roman" w:cs="Times New Roman"/>
            <w:noProof/>
            <w:sz w:val="24"/>
          </w:rPr>
          <w:t>19</w:t>
        </w:r>
        <w:r w:rsidRPr="00A65989">
          <w:rPr>
            <w:rFonts w:ascii="Times New Roman" w:hAnsi="Times New Roman" w:cs="Times New Roman"/>
            <w:noProof/>
            <w:sz w:val="24"/>
          </w:rPr>
          <w:fldChar w:fldCharType="end"/>
        </w:r>
      </w:p>
    </w:sdtContent>
  </w:sdt>
  <w:p w14:paraId="3BEFF518" w14:textId="77777777" w:rsidR="00AB10E0" w:rsidRDefault="00AB10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04A9"/>
    <w:multiLevelType w:val="multilevel"/>
    <w:tmpl w:val="F79CC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52521E"/>
    <w:multiLevelType w:val="hybridMultilevel"/>
    <w:tmpl w:val="949A6BD6"/>
    <w:lvl w:ilvl="0" w:tplc="5858910A">
      <w:start w:val="202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40"/>
    <w:rsid w:val="00000100"/>
    <w:rsid w:val="00013E94"/>
    <w:rsid w:val="0001572A"/>
    <w:rsid w:val="00017A0A"/>
    <w:rsid w:val="00031405"/>
    <w:rsid w:val="00042E9A"/>
    <w:rsid w:val="00050BE6"/>
    <w:rsid w:val="000748DC"/>
    <w:rsid w:val="00077C2E"/>
    <w:rsid w:val="00090C94"/>
    <w:rsid w:val="000B23A7"/>
    <w:rsid w:val="000B771F"/>
    <w:rsid w:val="000C1747"/>
    <w:rsid w:val="000D10F4"/>
    <w:rsid w:val="000E6208"/>
    <w:rsid w:val="00112638"/>
    <w:rsid w:val="00113A30"/>
    <w:rsid w:val="00116DCF"/>
    <w:rsid w:val="00143EB5"/>
    <w:rsid w:val="00195E88"/>
    <w:rsid w:val="001B3962"/>
    <w:rsid w:val="001C3A58"/>
    <w:rsid w:val="001E5C61"/>
    <w:rsid w:val="001E75EE"/>
    <w:rsid w:val="0021732A"/>
    <w:rsid w:val="002178A0"/>
    <w:rsid w:val="00220998"/>
    <w:rsid w:val="00224BF3"/>
    <w:rsid w:val="00240556"/>
    <w:rsid w:val="0024371E"/>
    <w:rsid w:val="0024478C"/>
    <w:rsid w:val="002801E8"/>
    <w:rsid w:val="002810D7"/>
    <w:rsid w:val="0028150C"/>
    <w:rsid w:val="00286539"/>
    <w:rsid w:val="002B1BDA"/>
    <w:rsid w:val="002B50A8"/>
    <w:rsid w:val="002D46D3"/>
    <w:rsid w:val="002E7020"/>
    <w:rsid w:val="002F4184"/>
    <w:rsid w:val="0031189E"/>
    <w:rsid w:val="00321E30"/>
    <w:rsid w:val="00350E40"/>
    <w:rsid w:val="003A46D4"/>
    <w:rsid w:val="003C14DC"/>
    <w:rsid w:val="003C3E27"/>
    <w:rsid w:val="003E49F4"/>
    <w:rsid w:val="00425031"/>
    <w:rsid w:val="004359FD"/>
    <w:rsid w:val="004754C7"/>
    <w:rsid w:val="00477974"/>
    <w:rsid w:val="004C0D2C"/>
    <w:rsid w:val="004F74F7"/>
    <w:rsid w:val="00502C57"/>
    <w:rsid w:val="00525413"/>
    <w:rsid w:val="00543965"/>
    <w:rsid w:val="00553C2B"/>
    <w:rsid w:val="005570B0"/>
    <w:rsid w:val="00573A26"/>
    <w:rsid w:val="005776C7"/>
    <w:rsid w:val="00590BAB"/>
    <w:rsid w:val="005A3B94"/>
    <w:rsid w:val="005D2077"/>
    <w:rsid w:val="005F582B"/>
    <w:rsid w:val="00603932"/>
    <w:rsid w:val="0060450F"/>
    <w:rsid w:val="00610EFF"/>
    <w:rsid w:val="00620652"/>
    <w:rsid w:val="00622DB9"/>
    <w:rsid w:val="006236CE"/>
    <w:rsid w:val="006624C0"/>
    <w:rsid w:val="00683226"/>
    <w:rsid w:val="00685FD7"/>
    <w:rsid w:val="00691E11"/>
    <w:rsid w:val="00696567"/>
    <w:rsid w:val="006A3C12"/>
    <w:rsid w:val="006C32CA"/>
    <w:rsid w:val="006C7D5A"/>
    <w:rsid w:val="006D0EDF"/>
    <w:rsid w:val="006E1281"/>
    <w:rsid w:val="006E2A18"/>
    <w:rsid w:val="006F54AF"/>
    <w:rsid w:val="0071387A"/>
    <w:rsid w:val="0073180C"/>
    <w:rsid w:val="0075142B"/>
    <w:rsid w:val="00755919"/>
    <w:rsid w:val="00767438"/>
    <w:rsid w:val="00773847"/>
    <w:rsid w:val="00776171"/>
    <w:rsid w:val="007925BA"/>
    <w:rsid w:val="0079490F"/>
    <w:rsid w:val="007E3AA1"/>
    <w:rsid w:val="007F2EE4"/>
    <w:rsid w:val="007F3C0D"/>
    <w:rsid w:val="00811B0C"/>
    <w:rsid w:val="00821BB5"/>
    <w:rsid w:val="008328E1"/>
    <w:rsid w:val="00835AA4"/>
    <w:rsid w:val="00846166"/>
    <w:rsid w:val="00846A2C"/>
    <w:rsid w:val="0085428C"/>
    <w:rsid w:val="00872A11"/>
    <w:rsid w:val="00881692"/>
    <w:rsid w:val="00891F40"/>
    <w:rsid w:val="00895DD4"/>
    <w:rsid w:val="008A2416"/>
    <w:rsid w:val="008A2DA4"/>
    <w:rsid w:val="008B793E"/>
    <w:rsid w:val="008B7DBF"/>
    <w:rsid w:val="008F244C"/>
    <w:rsid w:val="00945307"/>
    <w:rsid w:val="00947A0B"/>
    <w:rsid w:val="0096447E"/>
    <w:rsid w:val="00976935"/>
    <w:rsid w:val="009C0799"/>
    <w:rsid w:val="009D0F3B"/>
    <w:rsid w:val="009E474C"/>
    <w:rsid w:val="009E612E"/>
    <w:rsid w:val="00A306C8"/>
    <w:rsid w:val="00A31916"/>
    <w:rsid w:val="00A428C0"/>
    <w:rsid w:val="00A6138D"/>
    <w:rsid w:val="00A64F2B"/>
    <w:rsid w:val="00A81A8E"/>
    <w:rsid w:val="00A938ED"/>
    <w:rsid w:val="00A9761D"/>
    <w:rsid w:val="00AB10E0"/>
    <w:rsid w:val="00AB6471"/>
    <w:rsid w:val="00AB717F"/>
    <w:rsid w:val="00AC0992"/>
    <w:rsid w:val="00AE0E7E"/>
    <w:rsid w:val="00B05179"/>
    <w:rsid w:val="00B17470"/>
    <w:rsid w:val="00B2376F"/>
    <w:rsid w:val="00B25C94"/>
    <w:rsid w:val="00B25D01"/>
    <w:rsid w:val="00B34085"/>
    <w:rsid w:val="00B346EC"/>
    <w:rsid w:val="00B37916"/>
    <w:rsid w:val="00B50055"/>
    <w:rsid w:val="00B74D22"/>
    <w:rsid w:val="00B81E72"/>
    <w:rsid w:val="00B90DB5"/>
    <w:rsid w:val="00BA04B3"/>
    <w:rsid w:val="00C116EE"/>
    <w:rsid w:val="00C31AA6"/>
    <w:rsid w:val="00C32CE3"/>
    <w:rsid w:val="00C45B37"/>
    <w:rsid w:val="00C4652E"/>
    <w:rsid w:val="00C475E3"/>
    <w:rsid w:val="00C52F07"/>
    <w:rsid w:val="00C55F96"/>
    <w:rsid w:val="00C92378"/>
    <w:rsid w:val="00C93C13"/>
    <w:rsid w:val="00C95B40"/>
    <w:rsid w:val="00CB4D66"/>
    <w:rsid w:val="00CB56DF"/>
    <w:rsid w:val="00CB6A34"/>
    <w:rsid w:val="00CD7214"/>
    <w:rsid w:val="00CE14AD"/>
    <w:rsid w:val="00CE3B0E"/>
    <w:rsid w:val="00CE5623"/>
    <w:rsid w:val="00CE586D"/>
    <w:rsid w:val="00CE6771"/>
    <w:rsid w:val="00CF1DEE"/>
    <w:rsid w:val="00D01E25"/>
    <w:rsid w:val="00D148FD"/>
    <w:rsid w:val="00D15CE5"/>
    <w:rsid w:val="00D6348C"/>
    <w:rsid w:val="00D64C1E"/>
    <w:rsid w:val="00D8146F"/>
    <w:rsid w:val="00D97971"/>
    <w:rsid w:val="00DA40C6"/>
    <w:rsid w:val="00DB6662"/>
    <w:rsid w:val="00DE05ED"/>
    <w:rsid w:val="00DE1BAD"/>
    <w:rsid w:val="00DF796B"/>
    <w:rsid w:val="00E042E3"/>
    <w:rsid w:val="00E22157"/>
    <w:rsid w:val="00E25662"/>
    <w:rsid w:val="00E32FC2"/>
    <w:rsid w:val="00E41F9A"/>
    <w:rsid w:val="00E443E7"/>
    <w:rsid w:val="00E512C0"/>
    <w:rsid w:val="00E56E60"/>
    <w:rsid w:val="00E671ED"/>
    <w:rsid w:val="00EE285D"/>
    <w:rsid w:val="00EE5D1C"/>
    <w:rsid w:val="00F1079C"/>
    <w:rsid w:val="00F36ACF"/>
    <w:rsid w:val="00F5263C"/>
    <w:rsid w:val="00F5557D"/>
    <w:rsid w:val="00F714C9"/>
    <w:rsid w:val="00F75313"/>
    <w:rsid w:val="00F769C5"/>
    <w:rsid w:val="00FA5472"/>
    <w:rsid w:val="00FC4496"/>
    <w:rsid w:val="00FD114C"/>
    <w:rsid w:val="00FD6717"/>
    <w:rsid w:val="00FE0783"/>
    <w:rsid w:val="00FF6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F43F"/>
  <w15:chartTrackingRefBased/>
  <w15:docId w15:val="{B3EA1E82-77BD-4DB4-9176-A1BE3D8D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5B4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C95B40"/>
    <w:pPr>
      <w:ind w:left="720"/>
      <w:contextualSpacing/>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C95B40"/>
    <w:rPr>
      <w:rFonts w:ascii="Arial" w:eastAsia="Times New Roman" w:hAnsi="Arial" w:cs="Arial"/>
      <w:sz w:val="20"/>
      <w:szCs w:val="24"/>
      <w:lang w:eastAsia="lt-LT"/>
    </w:rPr>
  </w:style>
  <w:style w:type="paragraph" w:styleId="Antrats">
    <w:name w:val="header"/>
    <w:basedOn w:val="prastasis"/>
    <w:link w:val="AntratsDiagrama"/>
    <w:unhideWhenUsed/>
    <w:rsid w:val="00C95B40"/>
    <w:pPr>
      <w:tabs>
        <w:tab w:val="center" w:pos="4819"/>
        <w:tab w:val="right" w:pos="9638"/>
      </w:tabs>
    </w:pPr>
  </w:style>
  <w:style w:type="character" w:customStyle="1" w:styleId="AntratsDiagrama">
    <w:name w:val="Antraštės Diagrama"/>
    <w:basedOn w:val="Numatytasispastraiposriftas"/>
    <w:link w:val="Antrats"/>
    <w:rsid w:val="00C95B40"/>
    <w:rPr>
      <w:rFonts w:ascii="Arial" w:eastAsia="Times New Roman" w:hAnsi="Arial" w:cs="Arial"/>
      <w:sz w:val="20"/>
      <w:szCs w:val="24"/>
      <w:lang w:eastAsia="lt-LT"/>
    </w:rPr>
  </w:style>
  <w:style w:type="character" w:styleId="Hipersaitas">
    <w:name w:val="Hyperlink"/>
    <w:basedOn w:val="Numatytasispastraiposriftas"/>
    <w:uiPriority w:val="99"/>
    <w:unhideWhenUsed/>
    <w:rsid w:val="00C95B40"/>
    <w:rPr>
      <w:color w:val="0563C1" w:themeColor="hyperlink"/>
      <w:u w:val="single"/>
    </w:rPr>
  </w:style>
  <w:style w:type="character" w:customStyle="1" w:styleId="Bodytext2">
    <w:name w:val="Body text (2)"/>
    <w:basedOn w:val="Numatytasispastraiposriftas"/>
    <w:rsid w:val="00C95B4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Betarp">
    <w:name w:val="No Spacing"/>
    <w:uiPriority w:val="1"/>
    <w:qFormat/>
    <w:rsid w:val="00C95B40"/>
    <w:pPr>
      <w:spacing w:after="0" w:line="240" w:lineRule="auto"/>
    </w:pPr>
    <w:rPr>
      <w:rFonts w:ascii="Times New Roman" w:hAnsi="Times New Roman" w:cs="Times New Roman"/>
      <w:sz w:val="24"/>
      <w:szCs w:val="24"/>
    </w:rPr>
  </w:style>
  <w:style w:type="paragraph" w:styleId="prastasiniatinklio">
    <w:name w:val="Normal (Web)"/>
    <w:basedOn w:val="prastasis"/>
    <w:uiPriority w:val="99"/>
    <w:unhideWhenUsed/>
    <w:rsid w:val="00C95B40"/>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Bodytext2105ptItalic">
    <w:name w:val="Body text (2) + 10;5 pt;Italic"/>
    <w:basedOn w:val="Numatytasispastraiposriftas"/>
    <w:rsid w:val="00C95B40"/>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cf01">
    <w:name w:val="cf01"/>
    <w:rsid w:val="009E6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6496D-5BD0-46C9-9944-C8BD44B27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28820</Words>
  <Characters>16428</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Rimša</dc:creator>
  <cp:keywords/>
  <dc:description/>
  <cp:lastModifiedBy>Dovilė Andrijauskaitė</cp:lastModifiedBy>
  <cp:revision>2</cp:revision>
  <dcterms:created xsi:type="dcterms:W3CDTF">2025-01-09T07:50:00Z</dcterms:created>
  <dcterms:modified xsi:type="dcterms:W3CDTF">2025-01-09T07:50:00Z</dcterms:modified>
</cp:coreProperties>
</file>