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C995D1" w14:textId="77777777" w:rsidR="005217EA" w:rsidRDefault="0081148E">
      <w:pPr>
        <w:tabs>
          <w:tab w:val="left" w:pos="851"/>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sidRPr="00FF6F27">
        <w:rPr>
          <w:rFonts w:ascii="Times New Roman" w:hAnsi="Times New Roman"/>
          <w:color w:val="000000" w:themeColor="text1"/>
          <w:sz w:val="24"/>
          <w:szCs w:val="24"/>
        </w:rPr>
        <w:t>PATVIRTINTA</w:t>
      </w:r>
    </w:p>
    <w:p w14:paraId="6B8551EF" w14:textId="77777777" w:rsidR="005217EA" w:rsidRDefault="00856450">
      <w:pPr>
        <w:tabs>
          <w:tab w:val="left" w:pos="851"/>
          <w:tab w:val="left" w:pos="6300"/>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sidRPr="00856450">
        <w:rPr>
          <w:rFonts w:ascii="Times New Roman" w:hAnsi="Times New Roman"/>
          <w:iCs/>
          <w:color w:val="000000" w:themeColor="text1"/>
          <w:sz w:val="24"/>
          <w:szCs w:val="24"/>
        </w:rPr>
        <w:t>Įstaigos</w:t>
      </w:r>
      <w:r>
        <w:rPr>
          <w:rFonts w:ascii="Times New Roman" w:hAnsi="Times New Roman"/>
          <w:color w:val="000000" w:themeColor="text1"/>
          <w:sz w:val="24"/>
          <w:szCs w:val="24"/>
        </w:rPr>
        <w:t xml:space="preserve"> </w:t>
      </w:r>
      <w:r w:rsidRPr="00856450">
        <w:rPr>
          <w:rFonts w:ascii="Times New Roman" w:hAnsi="Times New Roman"/>
          <w:iCs/>
          <w:color w:val="000000" w:themeColor="text1"/>
          <w:sz w:val="24"/>
          <w:szCs w:val="24"/>
        </w:rPr>
        <w:t>direktoriaus</w:t>
      </w:r>
      <w:r>
        <w:rPr>
          <w:rFonts w:ascii="Times New Roman" w:hAnsi="Times New Roman"/>
          <w:color w:val="000000" w:themeColor="text1"/>
          <w:sz w:val="24"/>
          <w:szCs w:val="24"/>
        </w:rPr>
        <w:t xml:space="preserve"> 20__________d.</w:t>
      </w:r>
    </w:p>
    <w:p w14:paraId="74A523F3" w14:textId="77777777" w:rsidR="005217EA" w:rsidRDefault="00856450">
      <w:pPr>
        <w:tabs>
          <w:tab w:val="left" w:pos="851"/>
          <w:tab w:val="left" w:pos="6300"/>
          <w:tab w:val="left" w:pos="6480"/>
          <w:tab w:val="left" w:pos="7776"/>
          <w:tab w:val="left" w:pos="9072"/>
          <w:tab w:val="left" w:pos="10368"/>
          <w:tab w:val="left" w:pos="11664"/>
          <w:tab w:val="left" w:pos="12960"/>
          <w:tab w:val="left" w:pos="14256"/>
          <w:tab w:val="left" w:pos="15552"/>
          <w:tab w:val="left" w:pos="16848"/>
          <w:tab w:val="left" w:pos="18144"/>
          <w:tab w:val="left" w:pos="19440"/>
          <w:tab w:val="left" w:pos="20736"/>
          <w:tab w:val="left" w:pos="22032"/>
        </w:tabs>
        <w:spacing w:after="0" w:line="240" w:lineRule="auto"/>
        <w:ind w:left="6481" w:hanging="385"/>
        <w:rPr>
          <w:rFonts w:ascii="Times New Roman" w:hAnsi="Times New Roman"/>
          <w:color w:val="000000" w:themeColor="text1"/>
          <w:sz w:val="24"/>
          <w:szCs w:val="24"/>
        </w:rPr>
      </w:pPr>
      <w:r>
        <w:rPr>
          <w:rFonts w:ascii="Times New Roman" w:hAnsi="Times New Roman"/>
          <w:color w:val="000000" w:themeColor="text1"/>
          <w:sz w:val="24"/>
          <w:szCs w:val="24"/>
        </w:rPr>
        <w:t xml:space="preserve">įsakymu Nr. </w:t>
      </w:r>
    </w:p>
    <w:p w14:paraId="7E61114B" w14:textId="77777777" w:rsidR="005217EA" w:rsidRDefault="005217EA">
      <w:pPr>
        <w:widowControl w:val="0"/>
        <w:autoSpaceDE w:val="0"/>
        <w:autoSpaceDN w:val="0"/>
        <w:adjustRightInd w:val="0"/>
        <w:snapToGrid w:val="0"/>
        <w:spacing w:after="0" w:line="480" w:lineRule="auto"/>
        <w:rPr>
          <w:rFonts w:ascii="Times New Roman" w:hAnsi="Times New Roman"/>
          <w:color w:val="000000" w:themeColor="text1"/>
          <w:sz w:val="24"/>
          <w:szCs w:val="24"/>
        </w:rPr>
      </w:pPr>
    </w:p>
    <w:p w14:paraId="6CE1595D" w14:textId="77777777"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ĮSTAIGOS DOVANŲ, GAUTŲ PAGAL TARPTAUTINĮ PROTOKOLĄ AR TRADICIJAS, TAIP PAT REPREZENTACIJAI SKIRTŲ DOVANŲ PERDAVIMO, VERTINIMO, REGISTRAVIMO, SAUGOJIMO IR EKSPONAVIMO TVARKOS APRAŠAS</w:t>
      </w:r>
    </w:p>
    <w:p w14:paraId="1C2E2D03"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3281990B" w14:textId="77777777" w:rsidR="005217EA" w:rsidRDefault="00856450">
      <w:pPr>
        <w:widowControl w:val="0"/>
        <w:tabs>
          <w:tab w:val="left" w:pos="3402"/>
        </w:tabs>
        <w:autoSpaceDE w:val="0"/>
        <w:autoSpaceDN w:val="0"/>
        <w:adjustRightInd w:val="0"/>
        <w:snapToGrid w:val="0"/>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I SKYRIUS</w:t>
      </w:r>
    </w:p>
    <w:p w14:paraId="30D90361" w14:textId="77777777" w:rsidR="005217EA" w:rsidRDefault="00856450">
      <w:pPr>
        <w:widowControl w:val="0"/>
        <w:tabs>
          <w:tab w:val="left" w:pos="3402"/>
        </w:tabs>
        <w:autoSpaceDE w:val="0"/>
        <w:autoSpaceDN w:val="0"/>
        <w:adjustRightInd w:val="0"/>
        <w:snapToGrid w:val="0"/>
        <w:spacing w:after="0" w:line="240" w:lineRule="auto"/>
        <w:jc w:val="center"/>
        <w:rPr>
          <w:rFonts w:ascii="Times New Roman" w:hAnsi="Times New Roman"/>
          <w:b/>
          <w:color w:val="000000" w:themeColor="text1"/>
          <w:sz w:val="24"/>
          <w:szCs w:val="24"/>
        </w:rPr>
      </w:pPr>
      <w:r>
        <w:rPr>
          <w:rFonts w:ascii="Times New Roman" w:hAnsi="Times New Roman"/>
          <w:b/>
          <w:color w:val="000000" w:themeColor="text1"/>
          <w:sz w:val="24"/>
          <w:szCs w:val="24"/>
        </w:rPr>
        <w:t>BENDROSIOS NUOSTATOS</w:t>
      </w:r>
    </w:p>
    <w:p w14:paraId="1063658D" w14:textId="77777777" w:rsidR="0081148E" w:rsidRPr="00FF6F27" w:rsidRDefault="0081148E" w:rsidP="00CD456E">
      <w:pPr>
        <w:pStyle w:val="ListParagraph"/>
        <w:widowControl w:val="0"/>
        <w:tabs>
          <w:tab w:val="left" w:pos="1134"/>
        </w:tabs>
        <w:autoSpaceDE w:val="0"/>
        <w:autoSpaceDN w:val="0"/>
        <w:adjustRightInd w:val="0"/>
        <w:snapToGrid w:val="0"/>
        <w:spacing w:after="0"/>
        <w:ind w:left="0"/>
        <w:jc w:val="center"/>
        <w:rPr>
          <w:rFonts w:ascii="Times New Roman" w:hAnsi="Times New Roman"/>
          <w:i/>
          <w:color w:val="000000" w:themeColor="text1"/>
          <w:sz w:val="24"/>
          <w:szCs w:val="24"/>
        </w:rPr>
      </w:pPr>
    </w:p>
    <w:p w14:paraId="503B865F" w14:textId="77777777" w:rsidR="005217EA" w:rsidRDefault="00856450">
      <w:pPr>
        <w:pStyle w:val="ListParagraph"/>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color w:val="000000" w:themeColor="text1"/>
          <w:sz w:val="24"/>
          <w:szCs w:val="24"/>
        </w:rPr>
      </w:pPr>
      <w:r w:rsidRPr="00856450">
        <w:rPr>
          <w:rFonts w:ascii="Times New Roman" w:hAnsi="Times New Roman"/>
          <w:iCs/>
          <w:color w:val="000000" w:themeColor="text1"/>
          <w:sz w:val="24"/>
          <w:szCs w:val="24"/>
        </w:rPr>
        <w:t>Įstaigos</w:t>
      </w:r>
      <w:r>
        <w:rPr>
          <w:rFonts w:ascii="Times New Roman" w:hAnsi="Times New Roman"/>
          <w:color w:val="000000" w:themeColor="text1"/>
          <w:sz w:val="24"/>
          <w:szCs w:val="24"/>
        </w:rPr>
        <w:t xml:space="preserve"> (toliau – Įstaiga) dovanų, gautų pagal tarptautinį protokolą ar tradicijas, taip pat reprezentacijai skirtų dovanų perdavimo, vertinimo, registravimo, saugojimo ir eksponavimo tvarkos aprašas (toliau – Tvarkos aprašas) nustato dovanų, gautų </w:t>
      </w:r>
      <w:bookmarkStart w:id="0" w:name="_Hlk23764086"/>
      <w:r>
        <w:rPr>
          <w:rFonts w:ascii="Times New Roman" w:hAnsi="Times New Roman"/>
          <w:color w:val="000000" w:themeColor="text1"/>
          <w:sz w:val="24"/>
          <w:szCs w:val="24"/>
        </w:rPr>
        <w:t>pagal tarptautinį protokolą ar tradicijas</w:t>
      </w:r>
      <w:bookmarkStart w:id="1" w:name="_Hlk28675962"/>
      <w:r>
        <w:rPr>
          <w:rFonts w:ascii="Times New Roman" w:hAnsi="Times New Roman"/>
          <w:color w:val="000000" w:themeColor="text1"/>
          <w:sz w:val="24"/>
          <w:szCs w:val="24"/>
        </w:rPr>
        <w:t>, kurios įprastai yra susijusios su valstybinėje tarnyboje dirbančio asmens pareigomis, taip pat reprezentacijai skirtų dovanų su valstybės, įstaigos ir kitokia simbolika</w:t>
      </w:r>
      <w:bookmarkEnd w:id="0"/>
      <w:bookmarkEnd w:id="1"/>
      <w:r>
        <w:rPr>
          <w:rFonts w:ascii="Times New Roman" w:hAnsi="Times New Roman"/>
          <w:color w:val="000000" w:themeColor="text1"/>
          <w:sz w:val="24"/>
          <w:szCs w:val="24"/>
        </w:rPr>
        <w:t>, kurias gali gauti deklaruojantys asmenys, kaip jie apibrėžti Lietuvos Respublikos viešųjų ir privačių interesų derinimo įstatyme (toliau – Darbuotojai), perdavimo, vertinimo, registravimo, apskaitos, saugojimo ir eksponavimo tvarką. Asmeninės ir kitos dovanos, kurios gaunamos ne pagal Lietuvos Respublikos viešųjų ir privačių interesų derinimo įstatymo 13 straipsnio 2 dalies nuostatas, nepatenka į šio Tvarkos aprašo reguliavimo sritį.</w:t>
      </w:r>
    </w:p>
    <w:p w14:paraId="169ED48A" w14:textId="77777777" w:rsidR="005217EA" w:rsidRDefault="00856450">
      <w:pPr>
        <w:pStyle w:val="ListParagraph"/>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color w:val="000000" w:themeColor="text1"/>
          <w:sz w:val="24"/>
          <w:szCs w:val="24"/>
        </w:rPr>
      </w:pPr>
      <w:r>
        <w:rPr>
          <w:rFonts w:ascii="Times New Roman" w:hAnsi="Times New Roman"/>
          <w:color w:val="000000" w:themeColor="text1"/>
          <w:sz w:val="24"/>
          <w:szCs w:val="24"/>
        </w:rPr>
        <w:t>Dovanos suprantamos taip, kaip jų samprata pateikiama Vyriausiosios tarnybinės etikos komisijos Rekomendacinėse gairėse dėl dovanų ir paslaugų priėmimo apribojimų</w:t>
      </w:r>
      <w:r>
        <w:rPr>
          <w:rStyle w:val="FootnoteReference"/>
          <w:rFonts w:ascii="Times New Roman" w:hAnsi="Times New Roman"/>
          <w:color w:val="000000" w:themeColor="text1"/>
          <w:sz w:val="24"/>
          <w:szCs w:val="24"/>
        </w:rPr>
        <w:footnoteReference w:id="1"/>
      </w:r>
      <w:r w:rsidRPr="00856450">
        <w:rPr>
          <w:rFonts w:ascii="Times New Roman" w:hAnsi="Times New Roman"/>
          <w:color w:val="000000" w:themeColor="text1"/>
          <w:sz w:val="24"/>
          <w:szCs w:val="24"/>
        </w:rPr>
        <w:t xml:space="preserve">. </w:t>
      </w:r>
    </w:p>
    <w:p w14:paraId="664C666E" w14:textId="77777777" w:rsidR="005217EA" w:rsidRDefault="00856450">
      <w:pPr>
        <w:pStyle w:val="ListParagraph"/>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b/>
          <w:color w:val="000000" w:themeColor="text1"/>
          <w:sz w:val="24"/>
          <w:szCs w:val="24"/>
        </w:rPr>
      </w:pPr>
      <w:r w:rsidRPr="00856450">
        <w:rPr>
          <w:rFonts w:ascii="Times New Roman" w:hAnsi="Times New Roman"/>
          <w:color w:val="000000" w:themeColor="text1"/>
          <w:sz w:val="24"/>
          <w:szCs w:val="24"/>
        </w:rPr>
        <w:t xml:space="preserve">Pagal šį Tvarkos aprašą registruotinos dovanos yra tik tos, kurias Darbuotojai gauna pagal tarptautinį protokolą ar tradicijas, kurios įprastai yra susijusios su valstybinėje tarnyboje dirbančio asmens tarnybine padėtimi ar tarnybinėmis pareigomis, taip pat reprezentacijai skirtos dovanos, kurių vertė yra didesnė nei 150 eurų. </w:t>
      </w:r>
    </w:p>
    <w:p w14:paraId="1C0281EC" w14:textId="77777777" w:rsidR="005217EA" w:rsidRDefault="00856450">
      <w:pPr>
        <w:widowControl w:val="0"/>
        <w:tabs>
          <w:tab w:val="left" w:pos="90"/>
          <w:tab w:val="left" w:pos="180"/>
          <w:tab w:val="left" w:pos="990"/>
          <w:tab w:val="left" w:pos="1134"/>
        </w:tabs>
        <w:autoSpaceDE w:val="0"/>
        <w:autoSpaceDN w:val="0"/>
        <w:adjustRightInd w:val="0"/>
        <w:snapToGrid w:val="0"/>
        <w:spacing w:after="0" w:line="360" w:lineRule="auto"/>
        <w:ind w:firstLine="851"/>
        <w:jc w:val="both"/>
        <w:rPr>
          <w:rFonts w:ascii="Times New Roman" w:hAnsi="Times New Roman"/>
          <w:i/>
          <w:color w:val="000000" w:themeColor="text1"/>
          <w:sz w:val="24"/>
          <w:szCs w:val="24"/>
        </w:rPr>
      </w:pPr>
      <w:r w:rsidRPr="00856450">
        <w:rPr>
          <w:rFonts w:ascii="Times New Roman" w:hAnsi="Times New Roman"/>
          <w:i/>
          <w:iCs/>
          <w:color w:val="000000" w:themeColor="text1"/>
          <w:sz w:val="24"/>
          <w:szCs w:val="24"/>
        </w:rPr>
        <w:t>(Žemiau 3 punkte reglamentuojama alternatyvi tvarka, kai Įstaiga taiko Nulinę dovanų politiką:</w:t>
      </w:r>
    </w:p>
    <w:p w14:paraId="273F0D28" w14:textId="77777777" w:rsidR="005217EA" w:rsidRDefault="00856450">
      <w:pPr>
        <w:widowControl w:val="0"/>
        <w:tabs>
          <w:tab w:val="left" w:pos="851"/>
          <w:tab w:val="left" w:pos="1134"/>
        </w:tabs>
        <w:autoSpaceDE w:val="0"/>
        <w:autoSpaceDN w:val="0"/>
        <w:adjustRightInd w:val="0"/>
        <w:snapToGrid w:val="0"/>
        <w:spacing w:after="0" w:line="360" w:lineRule="auto"/>
        <w:ind w:firstLine="851"/>
        <w:jc w:val="both"/>
        <w:rPr>
          <w:rFonts w:ascii="Times New Roman" w:hAnsi="Times New Roman"/>
          <w:i/>
          <w:color w:val="000000" w:themeColor="text1"/>
          <w:sz w:val="24"/>
          <w:szCs w:val="24"/>
        </w:rPr>
      </w:pPr>
      <w:r w:rsidRPr="00856450">
        <w:rPr>
          <w:rFonts w:ascii="Times New Roman" w:hAnsi="Times New Roman"/>
          <w:i/>
          <w:color w:val="000000" w:themeColor="text1"/>
          <w:sz w:val="24"/>
          <w:szCs w:val="24"/>
        </w:rPr>
        <w:t>3. Pagal šį Tvarkos aprašą registruotinos dovanos yra tos, kurios priskiriamos Įstaigoje taikomai Nulinei dovanų politikai. Ši politika reiškia, kad įstaigoje nepriimamos jokios kitos dovanos, išskyrus Lietuvos Respublikos viešųjų ir privačių interesų derinimo įstatyme numatytas išimtis, ir visos Darbuotojų gautos dovanos yra įvertinamos ir registruojamos įstaigoje, nepriklausomai nuo jų vertės.)</w:t>
      </w:r>
    </w:p>
    <w:p w14:paraId="38E889E1"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bookmarkStart w:id="2" w:name="_Hlk22821080"/>
      <w:r w:rsidRPr="00856450">
        <w:rPr>
          <w:rFonts w:ascii="Times New Roman" w:hAnsi="Times New Roman"/>
          <w:color w:val="000000" w:themeColor="text1"/>
          <w:sz w:val="24"/>
          <w:szCs w:val="24"/>
        </w:rPr>
        <w:t xml:space="preserve">Tvarkos aprašas parengtas vadovaujantis </w:t>
      </w:r>
      <w:bookmarkStart w:id="3" w:name="_Hlk22820790"/>
      <w:r w:rsidRPr="00856450">
        <w:rPr>
          <w:rFonts w:ascii="Times New Roman" w:hAnsi="Times New Roman"/>
          <w:color w:val="000000" w:themeColor="text1"/>
          <w:sz w:val="24"/>
          <w:szCs w:val="24"/>
        </w:rPr>
        <w:t xml:space="preserve">Lietuvos Respublikos viešųjų ir privačių interesų </w:t>
      </w:r>
      <w:r w:rsidRPr="00856450">
        <w:rPr>
          <w:rFonts w:ascii="Times New Roman" w:hAnsi="Times New Roman"/>
          <w:color w:val="000000" w:themeColor="text1"/>
          <w:sz w:val="24"/>
          <w:szCs w:val="24"/>
        </w:rPr>
        <w:lastRenderedPageBreak/>
        <w:t>derinimo įstatymu</w:t>
      </w:r>
      <w:bookmarkStart w:id="4" w:name="data_menuo"/>
      <w:bookmarkStart w:id="5" w:name="data_diena"/>
      <w:bookmarkStart w:id="6" w:name="dok_nr"/>
      <w:bookmarkEnd w:id="3"/>
      <w:bookmarkEnd w:id="4"/>
      <w:bookmarkEnd w:id="5"/>
      <w:bookmarkEnd w:id="6"/>
      <w:r w:rsidRPr="00856450">
        <w:rPr>
          <w:rFonts w:ascii="Times New Roman" w:hAnsi="Times New Roman"/>
          <w:color w:val="000000" w:themeColor="text1"/>
          <w:sz w:val="24"/>
          <w:szCs w:val="24"/>
        </w:rPr>
        <w:t>, Lietuvos Respublikos valstybės ir savivaldybių turto valdymo, naudojimo ir disponavimo juo įstatymu, kitais teisės aktais, reglamentuojančiais turto apskaitą, nurašymą, saugojimą, vertės nustatymą ir Vyriausiosios tarnybinės etikos komisijos Rekomendacinėmis gairėmis dėl dovanų ir paslaugų priėmimo apribojimų.</w:t>
      </w:r>
    </w:p>
    <w:bookmarkEnd w:id="2"/>
    <w:p w14:paraId="4BFE481E"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75217665" w14:textId="77777777"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II SKYRIUS</w:t>
      </w:r>
    </w:p>
    <w:p w14:paraId="1FC7F62E" w14:textId="77777777"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DOVANŲ PERDAVIMAS ĮSTAIGAI</w:t>
      </w:r>
    </w:p>
    <w:p w14:paraId="553C155B"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7D0C2B4E"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Darbuotojas, gavęs dovaną ir manydamas, kad jos vertė gali viršyti 150 eurų, nedelsdamas, bet ne vėliau kaip per 5 darbo dienas nuo jos gavimo dienos informuoja (el. paštu ar kitu Įstaigos pasirinktu būdu) už korupcijos prevenciją Įstaigoje atsakingą asmenį (atitikties pareigūną) ir jam perduoda šią dovaną. Jeigu Darbuotojas gautos dovanos, kurios vertė galimai viršija 150 eurų, neturi galimybių perduoti per nustatytą terminą dėl komandiruotės, ligos, atostogų ar kito laikino nebuvimo darbe atvejo, jis apie gautą dovaną informuoja už korupcijos prevenciją atsakingą asmenį (atitikties pareigūną) ir perduoda jam dovaną per 5 darbo dienas nuo komandiruotės, ligos, atostogų ar kito laikino nebuvimo darbe pabaigos. </w:t>
      </w:r>
    </w:p>
    <w:p w14:paraId="56E65B13" w14:textId="77777777" w:rsidR="005217EA" w:rsidRDefault="00856450">
      <w:pPr>
        <w:widowControl w:val="0"/>
        <w:tabs>
          <w:tab w:val="left" w:pos="1134"/>
        </w:tabs>
        <w:autoSpaceDE w:val="0"/>
        <w:autoSpaceDN w:val="0"/>
        <w:adjustRightInd w:val="0"/>
        <w:snapToGrid w:val="0"/>
        <w:spacing w:after="0" w:line="360" w:lineRule="auto"/>
        <w:ind w:firstLine="851"/>
        <w:jc w:val="both"/>
        <w:rPr>
          <w:rFonts w:ascii="Times New Roman" w:hAnsi="Times New Roman"/>
          <w:i/>
          <w:color w:val="000000" w:themeColor="text1"/>
          <w:sz w:val="24"/>
          <w:szCs w:val="24"/>
        </w:rPr>
      </w:pPr>
      <w:r w:rsidRPr="00856450">
        <w:rPr>
          <w:rFonts w:ascii="Times New Roman" w:hAnsi="Times New Roman"/>
          <w:i/>
          <w:iCs/>
          <w:color w:val="000000" w:themeColor="text1"/>
          <w:sz w:val="24"/>
          <w:szCs w:val="24"/>
        </w:rPr>
        <w:t>(Žemiau 5 punkte reglamentuojama alternatyvi tvarka, kai Įstaiga taiko Nulinę dovanų politiką:</w:t>
      </w:r>
    </w:p>
    <w:p w14:paraId="5E40DEF6" w14:textId="77777777" w:rsidR="005217EA" w:rsidRDefault="00856450">
      <w:pPr>
        <w:widowControl w:val="0"/>
        <w:tabs>
          <w:tab w:val="left" w:pos="900"/>
          <w:tab w:val="left" w:pos="1134"/>
        </w:tabs>
        <w:autoSpaceDE w:val="0"/>
        <w:autoSpaceDN w:val="0"/>
        <w:adjustRightInd w:val="0"/>
        <w:snapToGrid w:val="0"/>
        <w:spacing w:after="0" w:line="360" w:lineRule="auto"/>
        <w:ind w:firstLine="851"/>
        <w:jc w:val="both"/>
        <w:rPr>
          <w:rFonts w:ascii="Times New Roman" w:hAnsi="Times New Roman"/>
          <w:color w:val="000000" w:themeColor="text1"/>
          <w:sz w:val="24"/>
          <w:szCs w:val="24"/>
        </w:rPr>
      </w:pPr>
      <w:r w:rsidRPr="00856450">
        <w:rPr>
          <w:rFonts w:ascii="Times New Roman" w:hAnsi="Times New Roman"/>
          <w:i/>
          <w:color w:val="000000" w:themeColor="text1"/>
          <w:sz w:val="24"/>
          <w:szCs w:val="24"/>
        </w:rPr>
        <w:t xml:space="preserve">5. Darbuotojas, gavęs dovaną, nedelsdamas, bet ne vėliau kaip per 5 darbo dienas nuo jos gavimo dienos informuoja (el. paštu ar kitu Įstaigos pasirinktu būdu) už korupcijos prevenciją Įstaigoje atsakingą asmenį (atitikties pareigūną) ir jam perduoda šią dovaną. Jeigu Darbuotojas neturi galimybių gautos dovanos </w:t>
      </w:r>
      <w:r w:rsidR="0031227B" w:rsidRPr="00E62A25">
        <w:rPr>
          <w:rFonts w:ascii="Times New Roman" w:hAnsi="Times New Roman"/>
          <w:i/>
          <w:color w:val="000000" w:themeColor="text1"/>
          <w:sz w:val="24"/>
          <w:szCs w:val="24"/>
        </w:rPr>
        <w:t xml:space="preserve">perduoti </w:t>
      </w:r>
      <w:r w:rsidRPr="00856450">
        <w:rPr>
          <w:rFonts w:ascii="Times New Roman" w:hAnsi="Times New Roman"/>
          <w:i/>
          <w:color w:val="000000" w:themeColor="text1"/>
          <w:sz w:val="24"/>
          <w:szCs w:val="24"/>
        </w:rPr>
        <w:t>per nustatytą terminą dėl komandiruotės, ligos, atostogų ar kito laikino nebuvimo darbe atvejo, jis apie gautą dovaną informuoja už korupcijos prevenciją atsakingą asmenį (atitikties pareigūną) ir perduoda jam dovaną per 5 darbo dienas nuo komandiruotės, ligos, atostogų ar kito laikino nebuvimo darbe pabaigos.)</w:t>
      </w:r>
    </w:p>
    <w:p w14:paraId="79B67541"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Pagal šį Tvarkos aprašą tai, kas perduodama Darbuotojui, kai tai susiję su jo tarnybine padėtimi ar tarnybinėmis pareigomis bei neatitinka Lietuvos Respublikos viešųjų ir privačių interesų derinimo įstatymo 13 straipsnio 2 dalies nuostatų, yra neteisėtas atlygis. Jeigu Darbuotojui norima įteikti neteisėtą atlygį, turi būti atsisakoma jį priimti. </w:t>
      </w:r>
      <w:bookmarkStart w:id="7" w:name="_Hlk31012254"/>
      <w:r w:rsidRPr="00856450">
        <w:rPr>
          <w:rFonts w:ascii="Times New Roman" w:hAnsi="Times New Roman"/>
          <w:color w:val="000000" w:themeColor="text1"/>
          <w:sz w:val="24"/>
          <w:szCs w:val="24"/>
        </w:rPr>
        <w:t xml:space="preserve">Apie tokius atvejus Darbuotojas privalo informuoti už korupcijos prevenciją Įstaigoje atsakingą asmenį (atitikties pareigūną) </w:t>
      </w:r>
      <w:bookmarkEnd w:id="7"/>
      <w:r w:rsidRPr="00856450">
        <w:rPr>
          <w:rFonts w:ascii="Times New Roman" w:hAnsi="Times New Roman"/>
          <w:color w:val="000000" w:themeColor="text1"/>
          <w:sz w:val="24"/>
          <w:szCs w:val="24"/>
        </w:rPr>
        <w:t>šio Tvarkos aprašo 4 punkte nustatyta tvarka</w:t>
      </w:r>
      <w:r>
        <w:rPr>
          <w:rStyle w:val="FootnoteReference"/>
          <w:rFonts w:ascii="Times New Roman" w:hAnsi="Times New Roman"/>
          <w:color w:val="000000" w:themeColor="text1"/>
          <w:sz w:val="24"/>
          <w:szCs w:val="24"/>
        </w:rPr>
        <w:footnoteReference w:id="2"/>
      </w:r>
      <w:r w:rsidRPr="00856450">
        <w:rPr>
          <w:rFonts w:ascii="Times New Roman" w:hAnsi="Times New Roman"/>
          <w:color w:val="000000" w:themeColor="text1"/>
          <w:sz w:val="24"/>
          <w:szCs w:val="24"/>
        </w:rPr>
        <w:t xml:space="preserve">. </w:t>
      </w:r>
    </w:p>
    <w:p w14:paraId="67BD4269"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p>
    <w:p w14:paraId="62A9A377"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lastRenderedPageBreak/>
        <w:t>III SKYRIUS</w:t>
      </w:r>
    </w:p>
    <w:p w14:paraId="20F0E699"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DOVANŲ ĮVERTINIMAS, REGISTRAVIMAS IR APSKAITA</w:t>
      </w:r>
    </w:p>
    <w:p w14:paraId="54CB314E"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122F603F"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Už korupcijos prevenciją Įstaigoje atsakingas asmuo (atitikties pareigūnas), iš Darbuotojo gavęs informaciją apie jo gautą dovaną, inicijuoja dovanos vertinimą, kurį jis atlieka kartu su atsakingais darbuotojais</w:t>
      </w:r>
      <w:r>
        <w:rPr>
          <w:rStyle w:val="FootnoteReference"/>
          <w:rFonts w:ascii="Times New Roman" w:hAnsi="Times New Roman"/>
          <w:color w:val="000000" w:themeColor="text1"/>
          <w:sz w:val="24"/>
          <w:szCs w:val="24"/>
        </w:rPr>
        <w:footnoteReference w:id="3"/>
      </w:r>
      <w:r w:rsidRPr="00856450">
        <w:rPr>
          <w:rFonts w:ascii="Times New Roman" w:hAnsi="Times New Roman"/>
          <w:color w:val="000000" w:themeColor="text1"/>
          <w:sz w:val="24"/>
          <w:szCs w:val="24"/>
        </w:rPr>
        <w:t xml:space="preserve">. </w:t>
      </w:r>
    </w:p>
    <w:p w14:paraId="3E8BFB5F" w14:textId="77777777" w:rsidR="005217EA" w:rsidRDefault="00856450">
      <w:pPr>
        <w:pStyle w:val="ListParagraph"/>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Dovanos vertė nustatoma vadovaujantis šiuose teisės aktuose nurodytais vertinimo kriterijais:</w:t>
      </w:r>
    </w:p>
    <w:p w14:paraId="1B3744FB" w14:textId="77777777" w:rsidR="005217EA" w:rsidRDefault="00856450">
      <w:pPr>
        <w:pStyle w:val="ListParagraph"/>
        <w:widowControl w:val="0"/>
        <w:numPr>
          <w:ilvl w:val="1"/>
          <w:numId w:val="4"/>
        </w:numPr>
        <w:tabs>
          <w:tab w:val="left" w:pos="1134"/>
        </w:tabs>
        <w:autoSpaceDE w:val="0"/>
        <w:autoSpaceDN w:val="0"/>
        <w:adjustRightInd w:val="0"/>
        <w:snapToGrid w:val="0"/>
        <w:spacing w:after="0" w:line="360" w:lineRule="auto"/>
        <w:ind w:firstLine="49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Lietuvos Respublikos turto ir verslo vertinimo pagrindų įstatymas;</w:t>
      </w:r>
    </w:p>
    <w:p w14:paraId="325E0004" w14:textId="77777777" w:rsidR="005217EA" w:rsidRDefault="00856450">
      <w:pPr>
        <w:pStyle w:val="ListParagraph"/>
        <w:widowControl w:val="0"/>
        <w:numPr>
          <w:ilvl w:val="1"/>
          <w:numId w:val="4"/>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Turto ir verslo vertinimo metodika, patvirtinta Lietuvos Respublikos finansų ministro </w:t>
      </w:r>
      <w:r w:rsidRPr="00856450">
        <w:rPr>
          <w:rFonts w:ascii="Times New Roman" w:hAnsi="Times New Roman"/>
          <w:color w:val="000000" w:themeColor="text1"/>
          <w:sz w:val="24"/>
          <w:szCs w:val="24"/>
          <w:shd w:val="clear" w:color="auto" w:fill="FFFFFF"/>
        </w:rPr>
        <w:t>2012 m. balandžio 27 d. įsakymu Nr. 1K-159 „D</w:t>
      </w:r>
      <w:r w:rsidRPr="00856450">
        <w:rPr>
          <w:rFonts w:ascii="Times New Roman" w:eastAsia="Batang" w:hAnsi="Times New Roman"/>
          <w:bCs/>
          <w:color w:val="000000" w:themeColor="text1"/>
          <w:sz w:val="24"/>
          <w:szCs w:val="24"/>
          <w:shd w:val="clear" w:color="auto" w:fill="FFFFFF"/>
        </w:rPr>
        <w:t>ėl Turto ir verslo vertinimo metodikos patvirtinimo</w:t>
      </w:r>
      <w:r w:rsidRPr="00856450">
        <w:rPr>
          <w:rFonts w:ascii="Times New Roman" w:hAnsi="Times New Roman"/>
          <w:color w:val="000000" w:themeColor="text1"/>
          <w:sz w:val="24"/>
          <w:szCs w:val="24"/>
          <w:shd w:val="clear" w:color="auto" w:fill="FFFFFF"/>
        </w:rPr>
        <w:t>“</w:t>
      </w:r>
      <w:r w:rsidRPr="00856450">
        <w:rPr>
          <w:rFonts w:ascii="Times New Roman" w:hAnsi="Times New Roman"/>
          <w:color w:val="000000" w:themeColor="text1"/>
          <w:sz w:val="24"/>
          <w:szCs w:val="24"/>
        </w:rPr>
        <w:t>.</w:t>
      </w:r>
    </w:p>
    <w:p w14:paraId="5B336115"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Dovanos vertės nustatymas gali būti atliekamas atsižvelgiant į tapačių daiktų ar jų atitikmenų rinkos vertę pagal elektroninėje erdvėje ar kituose informacijos šaltiniuose esančius duomenis ar vadovaujantis kita informacija. </w:t>
      </w:r>
    </w:p>
    <w:p w14:paraId="5D205558"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Sprendimas dėl dovanos vertinimo priimamas bendru sutarimu (esant specialiai komisijai – vertinimo metu dalyvavusių asmenų balsų dauguma).</w:t>
      </w:r>
    </w:p>
    <w:p w14:paraId="3C76EE54" w14:textId="77777777" w:rsidR="005217EA" w:rsidRDefault="00856450">
      <w:pPr>
        <w:pStyle w:val="ListParagraph"/>
        <w:widowControl w:val="0"/>
        <w:numPr>
          <w:ilvl w:val="0"/>
          <w:numId w:val="2"/>
        </w:numPr>
        <w:tabs>
          <w:tab w:val="left" w:pos="851"/>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Šio Tvarkos aprašo 7 punkte nurodytiems subjektams nustačius dovanos vertę, dovana yra užregistruojama: už korupcijos prevenciją Įstaigoje atsakingas asmuo (atitikties pareigūnas) ar kitas paskirtas asmuo užpildo Dovanos vertinimo aktą (1 priedas), kuris saugomas Įstaigos Dokumentų valdymo sistemos (toliau – DVS) atitinkamoje elektroninėje byloje (pvz., </w:t>
      </w:r>
      <w:r w:rsidRPr="00856450">
        <w:rPr>
          <w:rFonts w:ascii="Times New Roman" w:hAnsi="Times New Roman"/>
          <w:i/>
          <w:color w:val="000000" w:themeColor="text1"/>
          <w:sz w:val="24"/>
          <w:szCs w:val="24"/>
        </w:rPr>
        <w:t>Dovanų apskaitos dokumentų byloje</w:t>
      </w:r>
      <w:r w:rsidRPr="00856450">
        <w:rPr>
          <w:rFonts w:ascii="Times New Roman" w:hAnsi="Times New Roman"/>
          <w:color w:val="000000" w:themeColor="text1"/>
          <w:sz w:val="24"/>
          <w:szCs w:val="24"/>
        </w:rPr>
        <w:t>). Visi asmenys, dalyvavę vertinant dovaną, pasirašo</w:t>
      </w:r>
      <w:r w:rsidRPr="00856450">
        <w:rPr>
          <w:rFonts w:ascii="Times New Roman" w:hAnsi="Times New Roman"/>
          <w:i/>
          <w:color w:val="000000" w:themeColor="text1"/>
          <w:sz w:val="24"/>
          <w:szCs w:val="24"/>
        </w:rPr>
        <w:t xml:space="preserve"> </w:t>
      </w:r>
      <w:r w:rsidRPr="00856450">
        <w:rPr>
          <w:rFonts w:ascii="Times New Roman" w:hAnsi="Times New Roman"/>
          <w:iCs/>
          <w:color w:val="000000" w:themeColor="text1"/>
          <w:sz w:val="24"/>
          <w:szCs w:val="24"/>
        </w:rPr>
        <w:t xml:space="preserve">ar kitaip patvirtina </w:t>
      </w:r>
      <w:r w:rsidRPr="00856450">
        <w:rPr>
          <w:rFonts w:ascii="Times New Roman" w:hAnsi="Times New Roman"/>
          <w:color w:val="000000" w:themeColor="text1"/>
          <w:sz w:val="24"/>
          <w:szCs w:val="24"/>
        </w:rPr>
        <w:t xml:space="preserve">Dovanos vertinimo aktą ir, jeigu būtina, įrašo komentarus DVS. </w:t>
      </w:r>
    </w:p>
    <w:p w14:paraId="39A1F2CB"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Jeigu dovanos vertė yra akivaizdi, ją galima nustatyti iš tiesiogiai nurodytos kainos (pavyzdžiui, kainos žymos, priklijuotos etiketės ar pan.), tokiu atveju dovanos vertinimas neatliekamas, o už korupcijos prevenciją Įstaigoje atsakingas asmuo (atitikties pareigūnas), sudarydamas Dovanos vertinimo aktą, pastabose pažymi, kokiu būdu buvo nustatyta vertė, ir užregistruoja jį atitinkamoje DVS elektroninėje byloje.</w:t>
      </w:r>
    </w:p>
    <w:p w14:paraId="14EC2D44" w14:textId="77777777" w:rsidR="005217EA" w:rsidRDefault="00856450">
      <w:pPr>
        <w:pStyle w:val="ListParagraph"/>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Kiekviena dovana vertinama eiliškumo tvarka individualiai. Kai Dovaną sudaro keletas skirtingų daiktų, jų vertė yra sumuojama ir į Dovanos vertinimo aktą įrašoma bendra Dovanos vertė vienu registracijos numeriu. </w:t>
      </w:r>
    </w:p>
    <w:p w14:paraId="4391432C" w14:textId="77777777" w:rsidR="005217EA" w:rsidRDefault="00856450">
      <w:pPr>
        <w:pStyle w:val="ListParagraph"/>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Jeigu vertinimo metu nustatoma, kad dovanos vertė neviršija 150 eurų, tokia dovana į apskaitą netraukiama. Atsižvelgdama į šio Tvarkos aprašo 5 punktą, Įstaiga gali pasirinkti vieną ar kelis </w:t>
      </w:r>
      <w:r w:rsidRPr="00856450">
        <w:rPr>
          <w:rFonts w:ascii="Times New Roman" w:hAnsi="Times New Roman"/>
          <w:color w:val="000000" w:themeColor="text1"/>
          <w:sz w:val="24"/>
          <w:szCs w:val="24"/>
        </w:rPr>
        <w:lastRenderedPageBreak/>
        <w:t>į apskaitą neįtrauktos dovanos naudojimo variantus:</w:t>
      </w:r>
    </w:p>
    <w:p w14:paraId="36CAD50A" w14:textId="77777777" w:rsidR="005217EA" w:rsidRDefault="00856450">
      <w:pPr>
        <w:widowControl w:val="0"/>
        <w:tabs>
          <w:tab w:val="left" w:pos="1134"/>
          <w:tab w:val="left" w:pos="1276"/>
        </w:tabs>
        <w:autoSpaceDE w:val="0"/>
        <w:autoSpaceDN w:val="0"/>
        <w:adjustRightInd w:val="0"/>
        <w:snapToGrid w:val="0"/>
        <w:spacing w:after="0" w:line="360" w:lineRule="auto"/>
        <w:ind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14.1. Dovana grąžinama dovaną gavusiam Darbuotojui ir ji tampa jo nuosavybe. Darbuotojas gali su dovana elgtis taip, kaip jam atrodo priimtina. Darbuotojo pageidavimu dovana gali būti užregistruojama ir perduodama Įstaigai (naudoti, eksponuoti ir pan.). </w:t>
      </w:r>
    </w:p>
    <w:p w14:paraId="1E5BA33F" w14:textId="77777777" w:rsidR="005217EA" w:rsidRDefault="00856450">
      <w:pPr>
        <w:pStyle w:val="ListParagraph"/>
        <w:widowControl w:val="0"/>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14.2. Dovana (išskyrus vardines dovanas) lieka Įstaigoje ir, jeigu yra galimybė, naudojama darbo reikmėms. </w:t>
      </w:r>
    </w:p>
    <w:p w14:paraId="3C926DB8" w14:textId="77777777" w:rsidR="005217EA" w:rsidRDefault="00856450">
      <w:pPr>
        <w:widowControl w:val="0"/>
        <w:tabs>
          <w:tab w:val="left" w:pos="1134"/>
          <w:tab w:val="left" w:pos="1276"/>
        </w:tabs>
        <w:autoSpaceDE w:val="0"/>
        <w:autoSpaceDN w:val="0"/>
        <w:adjustRightInd w:val="0"/>
        <w:snapToGrid w:val="0"/>
        <w:spacing w:after="0" w:line="360" w:lineRule="auto"/>
        <w:ind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14.3. Gauta dovana atiduodama labdarai.</w:t>
      </w:r>
    </w:p>
    <w:p w14:paraId="588810C5" w14:textId="77777777" w:rsidR="005217EA" w:rsidRDefault="00856450">
      <w:pPr>
        <w:pStyle w:val="ListParagraph"/>
        <w:widowControl w:val="0"/>
        <w:numPr>
          <w:ilvl w:val="0"/>
          <w:numId w:val="2"/>
        </w:numPr>
        <w:tabs>
          <w:tab w:val="left" w:pos="1134"/>
          <w:tab w:val="left" w:pos="1276"/>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Už korupcijos prevenciją Įstaigoje atsakingas asmuo (atitikties pareigūnas) gali pareikalauti Darbuotojo pateikti dovaną vertinti, jeigu kyla įtarimų, kad jos vertė didesnė nei 150 eurų, arba gauta daugiau dovanų, nei pateikta vertinti, ir pan.</w:t>
      </w:r>
    </w:p>
    <w:p w14:paraId="76F8491A"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Dovana, kurios vertė didesnė nei 150 eurų, yra laikoma valstybės ar savivaldybės nuosavybe. Tokią dovaną už korupcijos prevenciją Įstaigoje atsakingas asmuo (atitikties pareigūnas), vadovaudamasis </w:t>
      </w:r>
      <w:r w:rsidRPr="00856450">
        <w:rPr>
          <w:rFonts w:ascii="Times New Roman" w:hAnsi="Times New Roman"/>
          <w:i/>
          <w:iCs/>
          <w:color w:val="000000" w:themeColor="text1"/>
          <w:sz w:val="24"/>
          <w:szCs w:val="24"/>
        </w:rPr>
        <w:t>Įstaigos vidaus teisės aktu dėl materialiojo turto priėmimo, apskaitymo, išdavimo ir įforminimo</w:t>
      </w:r>
      <w:r w:rsidRPr="00856450">
        <w:rPr>
          <w:rFonts w:ascii="Times New Roman" w:hAnsi="Times New Roman"/>
          <w:iCs/>
          <w:color w:val="000000" w:themeColor="text1"/>
          <w:sz w:val="24"/>
          <w:szCs w:val="24"/>
        </w:rPr>
        <w:t>,</w:t>
      </w:r>
      <w:r w:rsidRPr="00856450">
        <w:rPr>
          <w:rFonts w:ascii="Times New Roman" w:hAnsi="Times New Roman"/>
          <w:color w:val="000000" w:themeColor="text1"/>
          <w:sz w:val="24"/>
          <w:szCs w:val="24"/>
        </w:rPr>
        <w:t xml:space="preserve"> perduoda Įstaigos darbuotojui, materialiai atsakingam už Įstaigos ilgalaikį ir trumpalaikį materialųjį turtą bei jo apskaitos tvarkymą ir kontrolę (toliau – materialiai atsakingas asmuo). </w:t>
      </w:r>
    </w:p>
    <w:p w14:paraId="2E196E19" w14:textId="77777777" w:rsidR="005217EA" w:rsidRDefault="00856450">
      <w:pPr>
        <w:pStyle w:val="ListParagraph"/>
        <w:widowControl w:val="0"/>
        <w:numPr>
          <w:ilvl w:val="0"/>
          <w:numId w:val="2"/>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Kai dovanos vertė viršija 150 eurų:</w:t>
      </w:r>
    </w:p>
    <w:p w14:paraId="20A16E1B" w14:textId="77777777" w:rsidR="005217EA" w:rsidRDefault="00856450">
      <w:pPr>
        <w:pStyle w:val="ListParagraph"/>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ji įtraukiama į Įstaigos apskaitą, vadovaujantis Viešojo sektoriaus apskaitos ir finansinės atskaitomybės standartais;</w:t>
      </w:r>
    </w:p>
    <w:p w14:paraId="6C09BE0C" w14:textId="77777777" w:rsidR="005217EA" w:rsidRDefault="00856450">
      <w:pPr>
        <w:pStyle w:val="ListParagraph"/>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gali būti nurašoma turto apskaitą reglamentuojančių teisės aktų nustatyta tvarka ir tais atvejais, kai ji yra sunaikinta, nepataisomai sugadinta dėl stichinės nelaimės, gaisro ar kitų priežasčių arba pagrobta ar kitaip neteisėtai pasisavinta;</w:t>
      </w:r>
    </w:p>
    <w:p w14:paraId="4CCCD40F" w14:textId="77777777" w:rsidR="005217EA" w:rsidRDefault="00856450">
      <w:pPr>
        <w:pStyle w:val="ListParagraph"/>
        <w:widowControl w:val="0"/>
        <w:numPr>
          <w:ilvl w:val="1"/>
          <w:numId w:val="3"/>
        </w:numPr>
        <w:tabs>
          <w:tab w:val="left" w:pos="1134"/>
          <w:tab w:val="left" w:pos="1418"/>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ir ji yra gendantis, suvartojamas produktas, sprendimą dėl naudojimo priima Įstaigos vadovas ar jo įgaliotas asmuo. </w:t>
      </w:r>
    </w:p>
    <w:p w14:paraId="68F02D78" w14:textId="77777777" w:rsidR="005217EA" w:rsidRDefault="00856450">
      <w:pPr>
        <w:pStyle w:val="ListParagraph"/>
        <w:widowControl w:val="0"/>
        <w:numPr>
          <w:ilvl w:val="0"/>
          <w:numId w:val="2"/>
        </w:numPr>
        <w:tabs>
          <w:tab w:val="left" w:pos="1418"/>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 xml:space="preserve">Dovanos nepataisomo sugadinimo ar sunaikinimo faktas nustatomas Tvarkos aprašo 7 punkte nurodytų subjektų sprendimu. </w:t>
      </w:r>
    </w:p>
    <w:p w14:paraId="610D559E" w14:textId="77777777" w:rsidR="005217EA" w:rsidRDefault="00856450">
      <w:pPr>
        <w:pStyle w:val="ListParagraph"/>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Kiti dovanos, kurios vertė viršija 150 eurų, apskaitos ir saugojimo klausimai sprendžiami vadovaujantis bendraisiais materialinių vertybių apskaitą ir saugojimą reglamentuojančiais teisės aktais.</w:t>
      </w:r>
    </w:p>
    <w:p w14:paraId="579A865C" w14:textId="77777777" w:rsidR="005217EA" w:rsidRDefault="00856450">
      <w:pPr>
        <w:pStyle w:val="ListParagraph"/>
        <w:widowControl w:val="0"/>
        <w:numPr>
          <w:ilvl w:val="0"/>
          <w:numId w:val="2"/>
        </w:numPr>
        <w:tabs>
          <w:tab w:val="left" w:pos="1276"/>
          <w:tab w:val="left" w:pos="1560"/>
        </w:tabs>
        <w:autoSpaceDE w:val="0"/>
        <w:autoSpaceDN w:val="0"/>
        <w:adjustRightInd w:val="0"/>
        <w:snapToGrid w:val="0"/>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Informacija apie Įstaigoje užregistruotas dovanas skelbiama viešai Įstaigos interneto svetainėje</w:t>
      </w:r>
      <w:r>
        <w:rPr>
          <w:rStyle w:val="FootnoteReference"/>
          <w:rFonts w:ascii="Times New Roman" w:hAnsi="Times New Roman"/>
          <w:color w:val="000000" w:themeColor="text1"/>
          <w:sz w:val="24"/>
          <w:szCs w:val="24"/>
        </w:rPr>
        <w:footnoteReference w:id="4"/>
      </w:r>
      <w:r w:rsidRPr="00856450">
        <w:rPr>
          <w:rFonts w:ascii="Times New Roman" w:hAnsi="Times New Roman"/>
          <w:i/>
          <w:color w:val="000000" w:themeColor="text1"/>
          <w:sz w:val="24"/>
          <w:szCs w:val="24"/>
        </w:rPr>
        <w:t>.</w:t>
      </w:r>
    </w:p>
    <w:p w14:paraId="5E2149D7"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p>
    <w:p w14:paraId="3E1AB5D1"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lastRenderedPageBreak/>
        <w:t>IV SKYRIUS</w:t>
      </w:r>
    </w:p>
    <w:p w14:paraId="21BDDE4E" w14:textId="77777777" w:rsidR="0081148E" w:rsidRPr="00FF6F27" w:rsidRDefault="00856450"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DOVANŲ EKSPONAVIMAS IR PRIEŽIŪRA</w:t>
      </w:r>
    </w:p>
    <w:p w14:paraId="0C0625D7"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color w:val="000000" w:themeColor="text1"/>
          <w:sz w:val="24"/>
          <w:szCs w:val="24"/>
        </w:rPr>
      </w:pPr>
    </w:p>
    <w:p w14:paraId="62E651DD" w14:textId="77777777" w:rsidR="005217EA" w:rsidRDefault="00856450">
      <w:pPr>
        <w:pStyle w:val="ListParagraph"/>
        <w:widowControl w:val="0"/>
        <w:numPr>
          <w:ilvl w:val="0"/>
          <w:numId w:val="2"/>
        </w:numPr>
        <w:tabs>
          <w:tab w:val="left" w:pos="1276"/>
          <w:tab w:val="left" w:pos="1418"/>
          <w:tab w:val="left" w:pos="1560"/>
        </w:tabs>
        <w:autoSpaceDE w:val="0"/>
        <w:autoSpaceDN w:val="0"/>
        <w:adjustRightInd w:val="0"/>
        <w:snapToGrid w:val="0"/>
        <w:spacing w:after="0" w:line="360" w:lineRule="auto"/>
        <w:ind w:left="851" w:firstLine="0"/>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Dovana, kurios vertė viršija 150 eurų:</w:t>
      </w:r>
    </w:p>
    <w:p w14:paraId="38DF844C" w14:textId="77777777" w:rsidR="005217EA" w:rsidRDefault="00856450">
      <w:pPr>
        <w:pStyle w:val="BodyText1"/>
        <w:tabs>
          <w:tab w:val="left" w:pos="851"/>
          <w:tab w:val="left" w:pos="1418"/>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 xml:space="preserve">21.1. naudojama bendroms Įstaigos reikmėms, jei tai atitinka dovanos paskirtį, ir tai pažymima Dovanos vertinimo akto pastabų skiltyje; </w:t>
      </w:r>
    </w:p>
    <w:p w14:paraId="71E3187F" w14:textId="77777777" w:rsidR="005217EA" w:rsidRDefault="00856450">
      <w:pPr>
        <w:pStyle w:val="BodyText1"/>
        <w:tabs>
          <w:tab w:val="left" w:pos="1260"/>
          <w:tab w:val="left" w:pos="1440"/>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21.2. gali būti eksponuojama Įstaigoje;</w:t>
      </w:r>
    </w:p>
    <w:p w14:paraId="302FA584" w14:textId="77777777" w:rsidR="005217EA" w:rsidRDefault="00856450">
      <w:pPr>
        <w:pStyle w:val="BodyText1"/>
        <w:tabs>
          <w:tab w:val="left" w:pos="1260"/>
          <w:tab w:val="left" w:pos="1440"/>
        </w:tabs>
        <w:spacing w:line="360" w:lineRule="auto"/>
        <w:ind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21.3 eksponuojant laikoma visiems Įstaigos darbuotojams laisvai prieinamoje ir matomoje vietoje.</w:t>
      </w:r>
    </w:p>
    <w:p w14:paraId="2EED89A7" w14:textId="77777777" w:rsidR="005217EA" w:rsidRDefault="00856450">
      <w:pPr>
        <w:pStyle w:val="BodyText1"/>
        <w:numPr>
          <w:ilvl w:val="0"/>
          <w:numId w:val="2"/>
        </w:numPr>
        <w:tabs>
          <w:tab w:val="left" w:pos="1276"/>
          <w:tab w:val="left" w:pos="1418"/>
        </w:tabs>
        <w:spacing w:line="360" w:lineRule="auto"/>
        <w:ind w:left="0" w:firstLine="851"/>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Su dovanų eksponavimu ir priežiūra susijusius klausimus sprendžia Įstaigos materialiai atsakingas asmuo.</w:t>
      </w:r>
    </w:p>
    <w:p w14:paraId="69C69732" w14:textId="77777777" w:rsidR="005217EA" w:rsidRDefault="005217EA">
      <w:pPr>
        <w:pStyle w:val="BodyText1"/>
        <w:widowControl w:val="0"/>
        <w:tabs>
          <w:tab w:val="left" w:pos="1276"/>
          <w:tab w:val="left" w:pos="1560"/>
        </w:tabs>
        <w:autoSpaceDE w:val="0"/>
        <w:autoSpaceDN w:val="0"/>
        <w:adjustRightInd w:val="0"/>
        <w:snapToGrid w:val="0"/>
        <w:ind w:left="851" w:firstLine="0"/>
        <w:rPr>
          <w:rFonts w:ascii="Times New Roman" w:hAnsi="Times New Roman"/>
          <w:color w:val="000000" w:themeColor="text1"/>
          <w:sz w:val="24"/>
          <w:szCs w:val="24"/>
          <w:lang w:val="lt-LT"/>
        </w:rPr>
      </w:pPr>
    </w:p>
    <w:p w14:paraId="02A3369B" w14:textId="77777777"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V SKYRIUS</w:t>
      </w:r>
    </w:p>
    <w:p w14:paraId="4A7278D4" w14:textId="77777777" w:rsidR="005217EA" w:rsidRDefault="00856450">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BAIGIAMOSIOS NUOSTATOS</w:t>
      </w:r>
    </w:p>
    <w:p w14:paraId="2492306A" w14:textId="77777777" w:rsidR="0081148E" w:rsidRPr="00FF6F27" w:rsidRDefault="0081148E" w:rsidP="00CD456E">
      <w:pPr>
        <w:widowControl w:val="0"/>
        <w:autoSpaceDE w:val="0"/>
        <w:autoSpaceDN w:val="0"/>
        <w:adjustRightInd w:val="0"/>
        <w:snapToGrid w:val="0"/>
        <w:spacing w:after="0"/>
        <w:jc w:val="center"/>
        <w:rPr>
          <w:rFonts w:ascii="Times New Roman" w:hAnsi="Times New Roman"/>
          <w:b/>
          <w:color w:val="000000" w:themeColor="text1"/>
          <w:sz w:val="24"/>
          <w:szCs w:val="24"/>
        </w:rPr>
      </w:pPr>
    </w:p>
    <w:p w14:paraId="1758235C" w14:textId="77777777" w:rsidR="005217EA" w:rsidRDefault="00856450">
      <w:pPr>
        <w:pStyle w:val="ListParagraph"/>
        <w:numPr>
          <w:ilvl w:val="0"/>
          <w:numId w:val="2"/>
        </w:numPr>
        <w:spacing w:after="0" w:line="360" w:lineRule="auto"/>
        <w:ind w:left="0" w:firstLine="851"/>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t>Su Tvarkos aprašu visi Įstaigos darbuotojai supažindinami pasirašytinai Įstaigos pasirinktu būdu.</w:t>
      </w:r>
    </w:p>
    <w:p w14:paraId="2B513386" w14:textId="77777777" w:rsidR="005217EA" w:rsidRDefault="00856450">
      <w:pPr>
        <w:pStyle w:val="ListParagraph"/>
        <w:widowControl w:val="0"/>
        <w:numPr>
          <w:ilvl w:val="0"/>
          <w:numId w:val="2"/>
        </w:numPr>
        <w:tabs>
          <w:tab w:val="left" w:pos="1134"/>
        </w:tabs>
        <w:autoSpaceDE w:val="0"/>
        <w:autoSpaceDN w:val="0"/>
        <w:adjustRightInd w:val="0"/>
        <w:snapToGrid w:val="0"/>
        <w:spacing w:after="0" w:line="360" w:lineRule="auto"/>
        <w:ind w:left="0" w:firstLine="851"/>
        <w:jc w:val="both"/>
        <w:rPr>
          <w:rFonts w:ascii="Times New Roman" w:hAnsi="Times New Roman"/>
          <w:b/>
          <w:color w:val="000000" w:themeColor="text1"/>
          <w:sz w:val="24"/>
          <w:szCs w:val="24"/>
        </w:rPr>
      </w:pPr>
      <w:r w:rsidRPr="00856450">
        <w:rPr>
          <w:rFonts w:ascii="Times New Roman" w:hAnsi="Times New Roman"/>
          <w:color w:val="000000" w:themeColor="text1"/>
          <w:sz w:val="24"/>
          <w:szCs w:val="24"/>
        </w:rPr>
        <w:t>Asmenys, pažeidę šio Tvarkos aprašo reikalavimus, atsako teisės aktų nustatyta tvarka.</w:t>
      </w:r>
    </w:p>
    <w:p w14:paraId="653270DF" w14:textId="77777777" w:rsidR="005217EA" w:rsidRDefault="005217EA">
      <w:pPr>
        <w:widowControl w:val="0"/>
        <w:tabs>
          <w:tab w:val="left" w:pos="1134"/>
        </w:tabs>
        <w:autoSpaceDE w:val="0"/>
        <w:autoSpaceDN w:val="0"/>
        <w:adjustRightInd w:val="0"/>
        <w:snapToGrid w:val="0"/>
        <w:spacing w:after="0" w:line="360" w:lineRule="auto"/>
        <w:jc w:val="both"/>
        <w:rPr>
          <w:rFonts w:ascii="Times New Roman" w:hAnsi="Times New Roman"/>
          <w:b/>
          <w:color w:val="000000" w:themeColor="text1"/>
          <w:sz w:val="24"/>
          <w:szCs w:val="24"/>
        </w:rPr>
      </w:pPr>
    </w:p>
    <w:p w14:paraId="5B210901" w14:textId="77777777" w:rsidR="00596177" w:rsidRPr="00FF6F27" w:rsidRDefault="00856450" w:rsidP="00596177">
      <w:pPr>
        <w:widowControl w:val="0"/>
        <w:tabs>
          <w:tab w:val="left" w:pos="10200"/>
        </w:tabs>
        <w:autoSpaceDE w:val="0"/>
        <w:autoSpaceDN w:val="0"/>
        <w:adjustRightInd w:val="0"/>
        <w:spacing w:line="278" w:lineRule="exact"/>
        <w:jc w:val="center"/>
        <w:rPr>
          <w:rFonts w:ascii="Times New Roman" w:hAnsi="Times New Roman"/>
          <w:sz w:val="24"/>
          <w:szCs w:val="24"/>
        </w:rPr>
      </w:pPr>
      <w:r w:rsidRPr="00856450">
        <w:rPr>
          <w:rFonts w:ascii="Times New Roman" w:hAnsi="Times New Roman"/>
          <w:sz w:val="24"/>
          <w:szCs w:val="24"/>
        </w:rPr>
        <w:t>________________________</w:t>
      </w:r>
    </w:p>
    <w:p w14:paraId="1D635E15" w14:textId="77777777" w:rsidR="00596177" w:rsidRPr="00FF6F27" w:rsidRDefault="00596177" w:rsidP="00596177">
      <w:pPr>
        <w:widowControl w:val="0"/>
        <w:tabs>
          <w:tab w:val="left" w:pos="10200"/>
        </w:tabs>
        <w:autoSpaceDE w:val="0"/>
        <w:autoSpaceDN w:val="0"/>
        <w:adjustRightInd w:val="0"/>
        <w:spacing w:line="278" w:lineRule="exact"/>
        <w:rPr>
          <w:rFonts w:ascii="Times New Roman" w:hAnsi="Times New Roman"/>
          <w:sz w:val="24"/>
          <w:szCs w:val="24"/>
        </w:rPr>
      </w:pPr>
    </w:p>
    <w:p w14:paraId="081D02A1" w14:textId="77777777" w:rsidR="00596177" w:rsidRPr="00FF6F27" w:rsidRDefault="00596177" w:rsidP="00596177">
      <w:pPr>
        <w:widowControl w:val="0"/>
        <w:tabs>
          <w:tab w:val="left" w:pos="1134"/>
        </w:tabs>
        <w:autoSpaceDE w:val="0"/>
        <w:autoSpaceDN w:val="0"/>
        <w:adjustRightInd w:val="0"/>
        <w:snapToGrid w:val="0"/>
        <w:spacing w:after="0" w:line="240" w:lineRule="auto"/>
        <w:jc w:val="both"/>
        <w:rPr>
          <w:rFonts w:ascii="Times New Roman" w:hAnsi="Times New Roman"/>
          <w:color w:val="000000" w:themeColor="text1"/>
          <w:sz w:val="24"/>
          <w:szCs w:val="24"/>
        </w:rPr>
      </w:pPr>
    </w:p>
    <w:p w14:paraId="5BFA9A67" w14:textId="77777777" w:rsidR="00596177" w:rsidRPr="00FF6F27" w:rsidRDefault="00856450">
      <w:pPr>
        <w:rPr>
          <w:rFonts w:ascii="Times New Roman" w:hAnsi="Times New Roman"/>
          <w:color w:val="000000" w:themeColor="text1"/>
          <w:sz w:val="24"/>
          <w:szCs w:val="24"/>
        </w:rPr>
      </w:pPr>
      <w:r w:rsidRPr="00856450">
        <w:rPr>
          <w:rFonts w:ascii="Times New Roman" w:hAnsi="Times New Roman"/>
          <w:color w:val="000000" w:themeColor="text1"/>
          <w:sz w:val="24"/>
          <w:szCs w:val="24"/>
        </w:rPr>
        <w:br w:type="page"/>
      </w:r>
    </w:p>
    <w:p w14:paraId="380238EF" w14:textId="77777777" w:rsidR="005217EA" w:rsidRDefault="00856450">
      <w:pPr>
        <w:widowControl w:val="0"/>
        <w:tabs>
          <w:tab w:val="left" w:pos="6030"/>
        </w:tabs>
        <w:autoSpaceDE w:val="0"/>
        <w:autoSpaceDN w:val="0"/>
        <w:adjustRightInd w:val="0"/>
        <w:snapToGrid w:val="0"/>
        <w:spacing w:after="0" w:line="240" w:lineRule="auto"/>
        <w:ind w:left="6118"/>
        <w:jc w:val="both"/>
        <w:rPr>
          <w:rFonts w:ascii="Times New Roman" w:hAnsi="Times New Roman"/>
          <w:color w:val="000000" w:themeColor="text1"/>
          <w:sz w:val="24"/>
          <w:szCs w:val="24"/>
        </w:rPr>
      </w:pPr>
      <w:r w:rsidRPr="00856450">
        <w:rPr>
          <w:rFonts w:ascii="Times New Roman" w:hAnsi="Times New Roman"/>
          <w:color w:val="000000" w:themeColor="text1"/>
          <w:sz w:val="24"/>
          <w:szCs w:val="24"/>
        </w:rPr>
        <w:lastRenderedPageBreak/>
        <w:t>Įstaigos dovanų, gautų pagal tarptautinį protokolą ar tradicijas, taip pat reprezentacijai skirtų dovanų perdavimo, vertinimo, registravimo, saugojimo ir eksponavimo tvarkos aprašo</w:t>
      </w:r>
    </w:p>
    <w:p w14:paraId="484F08A8" w14:textId="77777777" w:rsidR="005217EA" w:rsidRDefault="00856450">
      <w:pPr>
        <w:widowControl w:val="0"/>
        <w:autoSpaceDE w:val="0"/>
        <w:autoSpaceDN w:val="0"/>
        <w:adjustRightInd w:val="0"/>
        <w:snapToGrid w:val="0"/>
        <w:spacing w:after="0" w:line="240" w:lineRule="auto"/>
        <w:ind w:left="6118"/>
        <w:rPr>
          <w:rFonts w:ascii="Times New Roman" w:hAnsi="Times New Roman"/>
          <w:color w:val="000000" w:themeColor="text1"/>
          <w:sz w:val="24"/>
          <w:szCs w:val="24"/>
        </w:rPr>
      </w:pPr>
      <w:bookmarkStart w:id="8" w:name="priedas_1"/>
      <w:r w:rsidRPr="00856450">
        <w:rPr>
          <w:rFonts w:ascii="Times New Roman" w:hAnsi="Times New Roman"/>
          <w:color w:val="000000" w:themeColor="text1"/>
          <w:sz w:val="24"/>
          <w:szCs w:val="24"/>
        </w:rPr>
        <w:t>1 priedas</w:t>
      </w:r>
      <w:bookmarkEnd w:id="8"/>
    </w:p>
    <w:p w14:paraId="1B0BFB16" w14:textId="77777777" w:rsidR="0081148E" w:rsidRPr="00FF6F27" w:rsidRDefault="0081148E"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35AC3D9B" w14:textId="77777777" w:rsidR="0081148E" w:rsidRPr="00FF6F27" w:rsidRDefault="00856450" w:rsidP="0081148E">
      <w:pPr>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(Dovanos vertinimo akto forma)</w:t>
      </w:r>
    </w:p>
    <w:p w14:paraId="2BC42925" w14:textId="77777777" w:rsidR="0081148E" w:rsidRPr="00FF6F27" w:rsidRDefault="0081148E"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1F6B2F02" w14:textId="77777777" w:rsidR="0081148E" w:rsidRPr="00FF6F27" w:rsidRDefault="00856450" w:rsidP="0081148E">
      <w:pPr>
        <w:widowControl w:val="0"/>
        <w:autoSpaceDE w:val="0"/>
        <w:autoSpaceDN w:val="0"/>
        <w:adjustRightInd w:val="0"/>
        <w:snapToGrid w:val="0"/>
        <w:spacing w:after="0" w:line="240" w:lineRule="auto"/>
        <w:jc w:val="center"/>
        <w:rPr>
          <w:rFonts w:ascii="Times New Roman" w:hAnsi="Times New Roman"/>
          <w:b/>
          <w:color w:val="000000" w:themeColor="text1"/>
          <w:sz w:val="24"/>
          <w:szCs w:val="24"/>
        </w:rPr>
      </w:pPr>
      <w:r w:rsidRPr="00856450">
        <w:rPr>
          <w:rFonts w:ascii="Times New Roman" w:hAnsi="Times New Roman"/>
          <w:b/>
          <w:color w:val="000000" w:themeColor="text1"/>
          <w:sz w:val="24"/>
          <w:szCs w:val="24"/>
        </w:rPr>
        <w:t>DOVANOS VERTINIMO AKTAS</w:t>
      </w:r>
    </w:p>
    <w:p w14:paraId="6DF72CE6" w14:textId="77777777" w:rsidR="0081148E" w:rsidRPr="00FF6F27" w:rsidRDefault="0081148E"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3E827734" w14:textId="77777777" w:rsidR="0081148E" w:rsidRPr="00FF6F27" w:rsidRDefault="00856450" w:rsidP="0081148E">
      <w:pPr>
        <w:pStyle w:val="NormalWeb"/>
        <w:spacing w:before="0" w:beforeAutospacing="0" w:after="0" w:afterAutospacing="0"/>
        <w:jc w:val="center"/>
        <w:rPr>
          <w:rFonts w:ascii="Times New Roman" w:hAnsi="Times New Roman" w:cs="Times New Roman"/>
          <w:color w:val="000000" w:themeColor="text1"/>
          <w:sz w:val="24"/>
          <w:szCs w:val="24"/>
        </w:rPr>
      </w:pPr>
      <w:r w:rsidRPr="00856450">
        <w:rPr>
          <w:rFonts w:ascii="Times New Roman" w:hAnsi="Times New Roman" w:cs="Times New Roman"/>
          <w:color w:val="000000" w:themeColor="text1"/>
          <w:sz w:val="24"/>
          <w:szCs w:val="24"/>
        </w:rPr>
        <w:t>20__ m. ________ ____ d.</w:t>
      </w:r>
    </w:p>
    <w:p w14:paraId="2E23E547" w14:textId="77777777" w:rsidR="0081148E" w:rsidRPr="00FF6F27" w:rsidRDefault="00856450" w:rsidP="0081148E">
      <w:pPr>
        <w:pStyle w:val="Normalbullets"/>
        <w:numPr>
          <w:ilvl w:val="0"/>
          <w:numId w:val="0"/>
        </w:numPr>
        <w:spacing w:after="0"/>
        <w:jc w:val="center"/>
        <w:rPr>
          <w:rFonts w:ascii="Times New Roman" w:hAnsi="Times New Roman"/>
          <w:iCs/>
          <w:color w:val="000000" w:themeColor="text1"/>
          <w:sz w:val="24"/>
          <w:szCs w:val="24"/>
          <w:lang w:val="lt-LT"/>
        </w:rPr>
      </w:pPr>
      <w:r w:rsidRPr="00856450">
        <w:rPr>
          <w:rFonts w:ascii="Times New Roman" w:hAnsi="Times New Roman"/>
          <w:iCs/>
          <w:color w:val="000000" w:themeColor="text1"/>
          <w:sz w:val="24"/>
          <w:szCs w:val="24"/>
          <w:lang w:val="lt-LT"/>
        </w:rPr>
        <w:t>(data)</w:t>
      </w:r>
    </w:p>
    <w:p w14:paraId="321F9109" w14:textId="77777777" w:rsidR="0081148E" w:rsidRPr="00FF6F27" w:rsidRDefault="00856450" w:rsidP="0081148E">
      <w:pPr>
        <w:pStyle w:val="Normalbullets"/>
        <w:numPr>
          <w:ilvl w:val="0"/>
          <w:numId w:val="0"/>
        </w:numPr>
        <w:spacing w:after="0"/>
        <w:jc w:val="center"/>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______________</w:t>
      </w:r>
    </w:p>
    <w:p w14:paraId="000BE19D" w14:textId="77777777" w:rsidR="0081148E" w:rsidRPr="00FF6F27" w:rsidRDefault="00856450" w:rsidP="0081148E">
      <w:pPr>
        <w:pStyle w:val="Normalbullets"/>
        <w:numPr>
          <w:ilvl w:val="0"/>
          <w:numId w:val="0"/>
        </w:numPr>
        <w:spacing w:after="0"/>
        <w:jc w:val="center"/>
        <w:rPr>
          <w:rFonts w:ascii="Times New Roman" w:hAnsi="Times New Roman"/>
          <w:color w:val="000000" w:themeColor="text1"/>
          <w:sz w:val="24"/>
          <w:szCs w:val="24"/>
          <w:lang w:val="lt-LT"/>
        </w:rPr>
      </w:pPr>
      <w:r w:rsidRPr="00856450">
        <w:rPr>
          <w:rFonts w:ascii="Times New Roman" w:hAnsi="Times New Roman"/>
          <w:color w:val="000000" w:themeColor="text1"/>
          <w:sz w:val="24"/>
          <w:szCs w:val="24"/>
          <w:lang w:val="lt-LT"/>
        </w:rPr>
        <w:t>(miestas)</w:t>
      </w:r>
    </w:p>
    <w:p w14:paraId="62DAE141" w14:textId="77777777" w:rsidR="0081148E" w:rsidRPr="00FF6F27" w:rsidRDefault="0081148E"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
        <w:gridCol w:w="1357"/>
        <w:gridCol w:w="1394"/>
        <w:gridCol w:w="1122"/>
        <w:gridCol w:w="938"/>
        <w:gridCol w:w="938"/>
        <w:gridCol w:w="1111"/>
        <w:gridCol w:w="748"/>
        <w:gridCol w:w="707"/>
        <w:gridCol w:w="995"/>
      </w:tblGrid>
      <w:tr w:rsidR="003F6EDA" w:rsidRPr="00FF6F27" w14:paraId="06A283E4" w14:textId="77777777" w:rsidTr="003F6EDA">
        <w:tc>
          <w:tcPr>
            <w:tcW w:w="489" w:type="dxa"/>
          </w:tcPr>
          <w:p w14:paraId="020074AD"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Eil. Nr.</w:t>
            </w:r>
          </w:p>
        </w:tc>
        <w:tc>
          <w:tcPr>
            <w:tcW w:w="1352" w:type="dxa"/>
          </w:tcPr>
          <w:p w14:paraId="6688CDD6"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Dovanos pavadinimas ir apibūdinimas</w:t>
            </w:r>
          </w:p>
        </w:tc>
        <w:tc>
          <w:tcPr>
            <w:tcW w:w="1386" w:type="dxa"/>
          </w:tcPr>
          <w:p w14:paraId="1E039829" w14:textId="03381EBF" w:rsidR="005217EA" w:rsidRDefault="00856450" w:rsidP="003F6EDA">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w:t>
            </w:r>
            <w:r w:rsidR="003F6EDA">
              <w:rPr>
                <w:rFonts w:ascii="Times New Roman" w:hAnsi="Times New Roman"/>
                <w:i/>
                <w:color w:val="000000" w:themeColor="text1"/>
              </w:rPr>
              <w:t>otojas*</w:t>
            </w:r>
          </w:p>
        </w:tc>
        <w:tc>
          <w:tcPr>
            <w:tcW w:w="1216" w:type="dxa"/>
          </w:tcPr>
          <w:p w14:paraId="0AF12B46" w14:textId="1B00465A" w:rsidR="005217EA" w:rsidRDefault="00856450">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Dovan</w:t>
            </w:r>
            <w:r w:rsidR="003F6EDA">
              <w:rPr>
                <w:rFonts w:ascii="Times New Roman" w:hAnsi="Times New Roman"/>
                <w:i/>
                <w:color w:val="000000" w:themeColor="text1"/>
              </w:rPr>
              <w:t>os</w:t>
            </w:r>
            <w:r w:rsidRPr="00856450">
              <w:rPr>
                <w:rFonts w:ascii="Times New Roman" w:hAnsi="Times New Roman"/>
                <w:i/>
                <w:color w:val="000000" w:themeColor="text1"/>
              </w:rPr>
              <w:t xml:space="preserve"> gav</w:t>
            </w:r>
            <w:r w:rsidR="003F6EDA">
              <w:rPr>
                <w:rFonts w:ascii="Times New Roman" w:hAnsi="Times New Roman"/>
                <w:i/>
                <w:color w:val="000000" w:themeColor="text1"/>
              </w:rPr>
              <w:t>ėjas*</w:t>
            </w:r>
            <w:r w:rsidRPr="00856450">
              <w:rPr>
                <w:rFonts w:ascii="Times New Roman" w:hAnsi="Times New Roman"/>
                <w:i/>
                <w:color w:val="000000" w:themeColor="text1"/>
              </w:rPr>
              <w:t xml:space="preserve"> </w:t>
            </w:r>
          </w:p>
        </w:tc>
        <w:tc>
          <w:tcPr>
            <w:tcW w:w="968" w:type="dxa"/>
          </w:tcPr>
          <w:p w14:paraId="6115CFC1"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Įteikimo data </w:t>
            </w:r>
          </w:p>
        </w:tc>
        <w:tc>
          <w:tcPr>
            <w:tcW w:w="968" w:type="dxa"/>
          </w:tcPr>
          <w:p w14:paraId="1CD00937"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Įteikimo vieta</w:t>
            </w:r>
          </w:p>
        </w:tc>
        <w:tc>
          <w:tcPr>
            <w:tcW w:w="1116" w:type="dxa"/>
          </w:tcPr>
          <w:p w14:paraId="73FE3E3F"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Įteikimo aplinkybės</w:t>
            </w:r>
          </w:p>
        </w:tc>
        <w:tc>
          <w:tcPr>
            <w:tcW w:w="769" w:type="dxa"/>
          </w:tcPr>
          <w:p w14:paraId="7BA6EAB9"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Kiekis</w:t>
            </w:r>
          </w:p>
        </w:tc>
        <w:tc>
          <w:tcPr>
            <w:tcW w:w="744" w:type="dxa"/>
          </w:tcPr>
          <w:p w14:paraId="4D87B484"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Vertė </w:t>
            </w:r>
          </w:p>
          <w:p w14:paraId="6A2508C9"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p>
        </w:tc>
        <w:tc>
          <w:tcPr>
            <w:tcW w:w="1010" w:type="dxa"/>
          </w:tcPr>
          <w:p w14:paraId="29CF093F"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i/>
                <w:color w:val="000000" w:themeColor="text1"/>
              </w:rPr>
            </w:pPr>
            <w:r w:rsidRPr="00856450">
              <w:rPr>
                <w:rFonts w:ascii="Times New Roman" w:hAnsi="Times New Roman"/>
                <w:i/>
                <w:color w:val="000000" w:themeColor="text1"/>
              </w:rPr>
              <w:t xml:space="preserve">Pastabos </w:t>
            </w:r>
          </w:p>
        </w:tc>
      </w:tr>
      <w:tr w:rsidR="003F6EDA" w:rsidRPr="00FF6F27" w14:paraId="1DAC3D0E" w14:textId="77777777" w:rsidTr="003F6EDA">
        <w:tc>
          <w:tcPr>
            <w:tcW w:w="489" w:type="dxa"/>
          </w:tcPr>
          <w:p w14:paraId="23AA78AD" w14:textId="77777777" w:rsidR="0081148E" w:rsidRPr="00FF6F27" w:rsidRDefault="00856450"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r w:rsidRPr="00856450">
              <w:rPr>
                <w:rFonts w:ascii="Times New Roman" w:hAnsi="Times New Roman"/>
                <w:color w:val="000000" w:themeColor="text1"/>
                <w:sz w:val="24"/>
                <w:szCs w:val="24"/>
              </w:rPr>
              <w:t>1.</w:t>
            </w:r>
          </w:p>
          <w:p w14:paraId="5DE45D30"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352" w:type="dxa"/>
          </w:tcPr>
          <w:p w14:paraId="1CD7DA33"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386" w:type="dxa"/>
          </w:tcPr>
          <w:p w14:paraId="1FDA8F40"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216" w:type="dxa"/>
          </w:tcPr>
          <w:p w14:paraId="1EB650FC"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968" w:type="dxa"/>
          </w:tcPr>
          <w:p w14:paraId="534D9901"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968" w:type="dxa"/>
          </w:tcPr>
          <w:p w14:paraId="62F3A3D0"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116" w:type="dxa"/>
          </w:tcPr>
          <w:p w14:paraId="37E04458"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769" w:type="dxa"/>
          </w:tcPr>
          <w:p w14:paraId="31AABF62"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744" w:type="dxa"/>
          </w:tcPr>
          <w:p w14:paraId="7E7CDD27"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c>
          <w:tcPr>
            <w:tcW w:w="1010" w:type="dxa"/>
          </w:tcPr>
          <w:p w14:paraId="173D171C" w14:textId="77777777" w:rsidR="0081148E" w:rsidRPr="00FF6F27" w:rsidRDefault="0081148E" w:rsidP="00694B2D">
            <w:pPr>
              <w:widowControl w:val="0"/>
              <w:autoSpaceDE w:val="0"/>
              <w:autoSpaceDN w:val="0"/>
              <w:adjustRightInd w:val="0"/>
              <w:snapToGrid w:val="0"/>
              <w:spacing w:after="0" w:line="240" w:lineRule="auto"/>
              <w:ind w:left="-57" w:right="-57"/>
              <w:jc w:val="center"/>
              <w:rPr>
                <w:rFonts w:ascii="Times New Roman" w:hAnsi="Times New Roman"/>
                <w:color w:val="000000" w:themeColor="text1"/>
                <w:sz w:val="24"/>
                <w:szCs w:val="24"/>
              </w:rPr>
            </w:pPr>
          </w:p>
        </w:tc>
      </w:tr>
    </w:tbl>
    <w:p w14:paraId="73AEF82E" w14:textId="77777777" w:rsidR="0081148E" w:rsidRPr="00FF6F27" w:rsidRDefault="0081148E"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rPr>
      </w:pPr>
    </w:p>
    <w:p w14:paraId="3F5FAD97" w14:textId="4B80F5C5" w:rsidR="003F6EDA" w:rsidRPr="003F6EDA" w:rsidRDefault="003F6EDA" w:rsidP="003F6EDA">
      <w:pPr>
        <w:widowControl w:val="0"/>
        <w:autoSpaceDE w:val="0"/>
        <w:autoSpaceDN w:val="0"/>
        <w:adjustRightInd w:val="0"/>
        <w:snapToGrid w:val="0"/>
        <w:spacing w:after="0" w:line="240" w:lineRule="auto"/>
        <w:jc w:val="both"/>
        <w:rPr>
          <w:rFonts w:ascii="Times New Roman" w:hAnsi="Times New Roman"/>
          <w:color w:val="000000" w:themeColor="text1"/>
          <w:sz w:val="24"/>
          <w:szCs w:val="24"/>
        </w:rPr>
      </w:pPr>
      <w:r w:rsidRPr="003F6EDA">
        <w:rPr>
          <w:rFonts w:ascii="Times New Roman" w:hAnsi="Times New Roman"/>
          <w:color w:val="000000" w:themeColor="text1"/>
          <w:sz w:val="24"/>
          <w:szCs w:val="24"/>
        </w:rPr>
        <w:t>*</w:t>
      </w:r>
      <w:r w:rsidR="00127880" w:rsidRPr="00127880">
        <w:rPr>
          <w:i/>
          <w:iCs/>
        </w:rPr>
        <w:t xml:space="preserve"> </w:t>
      </w:r>
      <w:r w:rsidR="00127880" w:rsidRPr="00127880">
        <w:rPr>
          <w:rFonts w:ascii="Times New Roman" w:hAnsi="Times New Roman"/>
          <w:i/>
          <w:iCs/>
        </w:rPr>
        <w:t>Įstaiga, kaip duomenų tvarkytojas, nurodo tuos duomenis, kurių paskelbimas atitinka asmens duomenų apsaugos reikalavimus</w:t>
      </w:r>
    </w:p>
    <w:p w14:paraId="1A740276" w14:textId="12FAECEB" w:rsidR="0081148E" w:rsidRPr="00FF6F27" w:rsidRDefault="00856450" w:rsidP="0081148E">
      <w:pPr>
        <w:widowControl w:val="0"/>
        <w:autoSpaceDE w:val="0"/>
        <w:autoSpaceDN w:val="0"/>
        <w:adjustRightInd w:val="0"/>
        <w:snapToGrid w:val="0"/>
        <w:spacing w:after="0" w:line="240" w:lineRule="auto"/>
        <w:jc w:val="center"/>
        <w:rPr>
          <w:rFonts w:ascii="Times New Roman" w:hAnsi="Times New Roman"/>
          <w:color w:val="000000" w:themeColor="text1"/>
          <w:sz w:val="24"/>
          <w:szCs w:val="24"/>
          <w:u w:val="single"/>
        </w:rPr>
      </w:pP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r w:rsidRPr="00856450">
        <w:rPr>
          <w:rFonts w:ascii="Times New Roman" w:hAnsi="Times New Roman"/>
          <w:color w:val="000000" w:themeColor="text1"/>
          <w:sz w:val="24"/>
          <w:szCs w:val="24"/>
          <w:u w:val="single"/>
        </w:rPr>
        <w:tab/>
      </w:r>
    </w:p>
    <w:p w14:paraId="6F8F252F" w14:textId="77777777" w:rsidR="00973A55" w:rsidRPr="00FF6F27" w:rsidRDefault="00973A55">
      <w:pPr>
        <w:rPr>
          <w:rFonts w:ascii="Times New Roman" w:hAnsi="Times New Roman"/>
          <w:sz w:val="24"/>
          <w:szCs w:val="24"/>
          <w:u w:val="single"/>
        </w:rPr>
      </w:pPr>
      <w:bookmarkStart w:id="9" w:name="_GoBack"/>
      <w:bookmarkEnd w:id="9"/>
    </w:p>
    <w:sectPr w:rsidR="00973A55" w:rsidRPr="00FF6F27" w:rsidSect="00FF6F27">
      <w:pgSz w:w="12240" w:h="15840"/>
      <w:pgMar w:top="1134" w:right="737"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5A0E4C" w14:textId="77777777" w:rsidR="0052414E" w:rsidRDefault="0052414E" w:rsidP="0081148E">
      <w:pPr>
        <w:spacing w:after="0" w:line="240" w:lineRule="auto"/>
      </w:pPr>
      <w:r>
        <w:separator/>
      </w:r>
    </w:p>
  </w:endnote>
  <w:endnote w:type="continuationSeparator" w:id="0">
    <w:p w14:paraId="39C854A3" w14:textId="77777777" w:rsidR="0052414E" w:rsidRDefault="0052414E" w:rsidP="00811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BA"/>
    <w:family w:val="roman"/>
    <w:pitch w:val="variable"/>
    <w:sig w:usb0="E0002AFF" w:usb1="C0007841"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7AD2AC" w14:textId="77777777" w:rsidR="0052414E" w:rsidRDefault="0052414E" w:rsidP="0081148E">
      <w:pPr>
        <w:spacing w:after="0" w:line="240" w:lineRule="auto"/>
      </w:pPr>
      <w:r>
        <w:separator/>
      </w:r>
    </w:p>
  </w:footnote>
  <w:footnote w:type="continuationSeparator" w:id="0">
    <w:p w14:paraId="0F525241" w14:textId="77777777" w:rsidR="0052414E" w:rsidRDefault="0052414E" w:rsidP="0081148E">
      <w:pPr>
        <w:spacing w:after="0" w:line="240" w:lineRule="auto"/>
      </w:pPr>
      <w:r>
        <w:continuationSeparator/>
      </w:r>
    </w:p>
  </w:footnote>
  <w:footnote w:id="1">
    <w:p w14:paraId="20B54D70" w14:textId="42E8FCC7" w:rsidR="0081148E" w:rsidRPr="00105043" w:rsidRDefault="0081148E" w:rsidP="00105043">
      <w:pPr>
        <w:pStyle w:val="FootnoteText"/>
        <w:jc w:val="both"/>
        <w:rPr>
          <w:rFonts w:ascii="Times New Roman" w:hAnsi="Times New Roman"/>
        </w:rPr>
      </w:pPr>
      <w:r w:rsidRPr="00105043">
        <w:rPr>
          <w:rStyle w:val="FootnoteReference"/>
          <w:rFonts w:ascii="Times New Roman" w:hAnsi="Times New Roman"/>
        </w:rPr>
        <w:footnoteRef/>
      </w:r>
      <w:r w:rsidR="00867490" w:rsidRPr="00105043">
        <w:rPr>
          <w:rFonts w:ascii="Times New Roman" w:hAnsi="Times New Roman"/>
        </w:rPr>
        <w:t xml:space="preserve"> </w:t>
      </w:r>
      <w:r w:rsidR="00105043" w:rsidRPr="00105043">
        <w:rPr>
          <w:rFonts w:ascii="Times New Roman" w:hAnsi="Times New Roman"/>
        </w:rPr>
        <w:t>VTEK 2020 m. kovo 12 d. sprendimas Nr. KS-40 „</w:t>
      </w:r>
      <w:r w:rsidR="00105043" w:rsidRPr="00105043">
        <w:rPr>
          <w:rFonts w:ascii="Times New Roman" w:hAnsi="Times New Roman"/>
          <w:bCs/>
        </w:rPr>
        <w:t>Dėl Rekomendacinių gairių dėl dovanų ar paslaugų priėmimo apribojimų patvirtinimo“.</w:t>
      </w:r>
    </w:p>
  </w:footnote>
  <w:footnote w:id="2">
    <w:p w14:paraId="66688FE9" w14:textId="77777777" w:rsidR="005217EA" w:rsidRDefault="00856450">
      <w:pPr>
        <w:pStyle w:val="FootnoteText"/>
        <w:jc w:val="both"/>
        <w:rPr>
          <w:rFonts w:ascii="Times New Roman" w:hAnsi="Times New Roman"/>
        </w:rPr>
      </w:pPr>
      <w:r w:rsidRPr="00856450">
        <w:rPr>
          <w:rStyle w:val="FootnoteReference"/>
          <w:rFonts w:ascii="Times New Roman" w:hAnsi="Times New Roman"/>
        </w:rPr>
        <w:footnoteRef/>
      </w:r>
      <w:r w:rsidRPr="00856450">
        <w:rPr>
          <w:rFonts w:ascii="Times New Roman" w:hAnsi="Times New Roman"/>
        </w:rPr>
        <w:t xml:space="preserve"> Neteisėtą atlygį siūlytina registruoti atskirame registre pagal Lietuvos Respublikos specialiųjų tyrimų tarnybos rekomenduojamą Veiksmų Įstaigoje gavus neteisėtą atlygį tvarkos aprašą.</w:t>
      </w:r>
    </w:p>
  </w:footnote>
  <w:footnote w:id="3">
    <w:p w14:paraId="5465CFC2" w14:textId="77777777" w:rsidR="005217EA" w:rsidRDefault="00856450">
      <w:pPr>
        <w:pStyle w:val="FootnoteText"/>
        <w:jc w:val="both"/>
        <w:rPr>
          <w:rFonts w:ascii="Times New Roman" w:hAnsi="Times New Roman"/>
        </w:rPr>
      </w:pPr>
      <w:r w:rsidRPr="00856450">
        <w:rPr>
          <w:rStyle w:val="FootnoteReference"/>
          <w:rFonts w:ascii="Times New Roman" w:hAnsi="Times New Roman"/>
        </w:rPr>
        <w:footnoteRef/>
      </w:r>
      <w:r w:rsidRPr="00856450">
        <w:rPr>
          <w:rFonts w:ascii="Times New Roman" w:hAnsi="Times New Roman"/>
        </w:rPr>
        <w:t xml:space="preserve"> Nurodomi įstaigos darbuotojai arba gali būti šiuo tikslu sudaroma speciali komisija.</w:t>
      </w:r>
    </w:p>
  </w:footnote>
  <w:footnote w:id="4">
    <w:p w14:paraId="60E037D1" w14:textId="77777777" w:rsidR="005217EA" w:rsidRDefault="00856450">
      <w:pPr>
        <w:pStyle w:val="FootnoteText"/>
        <w:jc w:val="both"/>
        <w:rPr>
          <w:rFonts w:ascii="Times New Roman" w:hAnsi="Times New Roman"/>
        </w:rPr>
      </w:pPr>
      <w:r w:rsidRPr="00856450">
        <w:rPr>
          <w:rStyle w:val="FootnoteReference"/>
          <w:rFonts w:ascii="Times New Roman" w:hAnsi="Times New Roman"/>
        </w:rPr>
        <w:footnoteRef/>
      </w:r>
      <w:r w:rsidRPr="00856450">
        <w:rPr>
          <w:rFonts w:ascii="Times New Roman" w:hAnsi="Times New Roman"/>
        </w:rPr>
        <w:t xml:space="preserve"> Įstaiga gali pasirinkti skelbiamo dovanų sąrašo atnaujinimo dažnumą, pvz. iš karto po registravimo, kas mėnesį, kas ketvirtį, kas pusmetį ir pan.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9A21955"/>
    <w:multiLevelType w:val="multilevel"/>
    <w:tmpl w:val="0E8097D2"/>
    <w:lvl w:ilvl="0">
      <w:start w:val="8"/>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
    <w:nsid w:val="218D4426"/>
    <w:multiLevelType w:val="hybridMultilevel"/>
    <w:tmpl w:val="0E3A4696"/>
    <w:lvl w:ilvl="0" w:tplc="4DFADEFC">
      <w:start w:val="1"/>
      <w:numFmt w:val="upperRoman"/>
      <w:pStyle w:val="Normalbullets"/>
      <w:lvlText w:val="%1."/>
      <w:lvlJc w:val="left"/>
      <w:pPr>
        <w:ind w:left="1080" w:hanging="720"/>
      </w:pPr>
      <w:rPr>
        <w:rFonts w:ascii="Times New Roman" w:hAnsi="Times New Roman" w:cs="Times New Roman" w:hint="default"/>
        <w:color w:val="000000"/>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nsid w:val="228575A3"/>
    <w:multiLevelType w:val="multilevel"/>
    <w:tmpl w:val="D090C752"/>
    <w:lvl w:ilvl="0">
      <w:start w:val="15"/>
      <w:numFmt w:val="decimal"/>
      <w:lvlText w:val="%1."/>
      <w:lvlJc w:val="left"/>
      <w:pPr>
        <w:ind w:left="480" w:hanging="480"/>
      </w:pPr>
      <w:rPr>
        <w:rFonts w:hint="default"/>
        <w:color w:val="000000"/>
      </w:rPr>
    </w:lvl>
    <w:lvl w:ilvl="1">
      <w:start w:val="1"/>
      <w:numFmt w:val="decimal"/>
      <w:lvlText w:val="17.%2."/>
      <w:lvlJc w:val="left"/>
      <w:pPr>
        <w:ind w:left="1331" w:hanging="480"/>
      </w:pPr>
      <w:rPr>
        <w:rFonts w:hint="default"/>
        <w:color w:val="000000"/>
      </w:rPr>
    </w:lvl>
    <w:lvl w:ilvl="2">
      <w:start w:val="1"/>
      <w:numFmt w:val="decimal"/>
      <w:lvlText w:val="%1.%2.%3."/>
      <w:lvlJc w:val="left"/>
      <w:pPr>
        <w:ind w:left="2422" w:hanging="720"/>
      </w:pPr>
      <w:rPr>
        <w:rFonts w:hint="default"/>
        <w:color w:val="000000"/>
      </w:rPr>
    </w:lvl>
    <w:lvl w:ilvl="3">
      <w:start w:val="1"/>
      <w:numFmt w:val="decimal"/>
      <w:lvlText w:val="%1.%2.%3.%4."/>
      <w:lvlJc w:val="left"/>
      <w:pPr>
        <w:ind w:left="3273" w:hanging="720"/>
      </w:pPr>
      <w:rPr>
        <w:rFonts w:hint="default"/>
        <w:color w:val="000000"/>
      </w:rPr>
    </w:lvl>
    <w:lvl w:ilvl="4">
      <w:start w:val="1"/>
      <w:numFmt w:val="decimal"/>
      <w:lvlText w:val="%1.%2.%3.%4.%5."/>
      <w:lvlJc w:val="left"/>
      <w:pPr>
        <w:ind w:left="4484" w:hanging="1080"/>
      </w:pPr>
      <w:rPr>
        <w:rFonts w:hint="default"/>
        <w:color w:val="000000"/>
      </w:rPr>
    </w:lvl>
    <w:lvl w:ilvl="5">
      <w:start w:val="1"/>
      <w:numFmt w:val="decimal"/>
      <w:lvlText w:val="%1.%2.%3.%4.%5.%6."/>
      <w:lvlJc w:val="left"/>
      <w:pPr>
        <w:ind w:left="5335" w:hanging="1080"/>
      </w:pPr>
      <w:rPr>
        <w:rFonts w:hint="default"/>
        <w:color w:val="000000"/>
      </w:rPr>
    </w:lvl>
    <w:lvl w:ilvl="6">
      <w:start w:val="1"/>
      <w:numFmt w:val="decimal"/>
      <w:lvlText w:val="%1.%2.%3.%4.%5.%6.%7."/>
      <w:lvlJc w:val="left"/>
      <w:pPr>
        <w:ind w:left="6546" w:hanging="1440"/>
      </w:pPr>
      <w:rPr>
        <w:rFonts w:hint="default"/>
        <w:color w:val="000000"/>
      </w:rPr>
    </w:lvl>
    <w:lvl w:ilvl="7">
      <w:start w:val="1"/>
      <w:numFmt w:val="decimal"/>
      <w:lvlText w:val="%1.%2.%3.%4.%5.%6.%7.%8."/>
      <w:lvlJc w:val="left"/>
      <w:pPr>
        <w:ind w:left="7397" w:hanging="1440"/>
      </w:pPr>
      <w:rPr>
        <w:rFonts w:hint="default"/>
        <w:color w:val="000000"/>
      </w:rPr>
    </w:lvl>
    <w:lvl w:ilvl="8">
      <w:start w:val="1"/>
      <w:numFmt w:val="decimal"/>
      <w:lvlText w:val="%1.%2.%3.%4.%5.%6.%7.%8.%9."/>
      <w:lvlJc w:val="left"/>
      <w:pPr>
        <w:ind w:left="8608" w:hanging="1800"/>
      </w:pPr>
      <w:rPr>
        <w:rFonts w:hint="default"/>
        <w:color w:val="000000"/>
      </w:rPr>
    </w:lvl>
  </w:abstractNum>
  <w:abstractNum w:abstractNumId="3">
    <w:nsid w:val="43902216"/>
    <w:multiLevelType w:val="hybridMultilevel"/>
    <w:tmpl w:val="78EC7F78"/>
    <w:lvl w:ilvl="0" w:tplc="951833A8">
      <w:start w:val="1"/>
      <w:numFmt w:val="decimal"/>
      <w:lvlText w:val="%1."/>
      <w:lvlJc w:val="left"/>
      <w:pPr>
        <w:ind w:left="1211" w:hanging="360"/>
      </w:pPr>
      <w:rPr>
        <w:b w:val="0"/>
        <w:i w:val="0"/>
        <w:iCs/>
      </w:rPr>
    </w:lvl>
    <w:lvl w:ilvl="1" w:tplc="CC101B06">
      <w:start w:val="1"/>
      <w:numFmt w:val="lowerLetter"/>
      <w:lvlText w:val="%2."/>
      <w:lvlJc w:val="left"/>
      <w:pPr>
        <w:ind w:left="3060" w:hanging="360"/>
      </w:pPr>
      <w:rPr>
        <w:rFonts w:ascii="Times New Roman" w:eastAsia="Times New Roman" w:hAnsi="Times New Roman" w:cs="Times New Roman"/>
      </w:r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2BC1"/>
    <w:rsid w:val="0002704C"/>
    <w:rsid w:val="00096FE9"/>
    <w:rsid w:val="00105043"/>
    <w:rsid w:val="00127880"/>
    <w:rsid w:val="00141141"/>
    <w:rsid w:val="00165394"/>
    <w:rsid w:val="002A6316"/>
    <w:rsid w:val="0031227B"/>
    <w:rsid w:val="00316EC2"/>
    <w:rsid w:val="003422C6"/>
    <w:rsid w:val="00351238"/>
    <w:rsid w:val="003B7A75"/>
    <w:rsid w:val="003F6EDA"/>
    <w:rsid w:val="004849E3"/>
    <w:rsid w:val="00496ED6"/>
    <w:rsid w:val="005217EA"/>
    <w:rsid w:val="0052414E"/>
    <w:rsid w:val="0052715C"/>
    <w:rsid w:val="00596177"/>
    <w:rsid w:val="00691A74"/>
    <w:rsid w:val="006A529B"/>
    <w:rsid w:val="006D33EE"/>
    <w:rsid w:val="007B4650"/>
    <w:rsid w:val="00802BC1"/>
    <w:rsid w:val="0081148E"/>
    <w:rsid w:val="00856450"/>
    <w:rsid w:val="00867490"/>
    <w:rsid w:val="008A6BB8"/>
    <w:rsid w:val="0094532D"/>
    <w:rsid w:val="00973A55"/>
    <w:rsid w:val="009B66F7"/>
    <w:rsid w:val="00A83380"/>
    <w:rsid w:val="00B1304A"/>
    <w:rsid w:val="00B66D9A"/>
    <w:rsid w:val="00BB3DFD"/>
    <w:rsid w:val="00C00988"/>
    <w:rsid w:val="00CD456E"/>
    <w:rsid w:val="00E9350B"/>
    <w:rsid w:val="00F15480"/>
    <w:rsid w:val="00F51F72"/>
    <w:rsid w:val="00FF6F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42927D"/>
  <w15:docId w15:val="{23D732EA-C710-4997-807F-54AE9CC90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148E"/>
    <w:rPr>
      <w:rFonts w:ascii="Calibri" w:eastAsia="Times New Roman" w:hAnsi="Calibri" w:cs="Times New Roman"/>
      <w:lang w:val="lt-LT"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148E"/>
    <w:pPr>
      <w:ind w:left="720"/>
      <w:contextualSpacing/>
    </w:pPr>
  </w:style>
  <w:style w:type="paragraph" w:styleId="NormalWeb">
    <w:name w:val="Normal (Web)"/>
    <w:basedOn w:val="Normal"/>
    <w:unhideWhenUsed/>
    <w:rsid w:val="0081148E"/>
    <w:pPr>
      <w:spacing w:before="100" w:beforeAutospacing="1" w:after="100" w:afterAutospacing="1" w:line="240" w:lineRule="auto"/>
    </w:pPr>
    <w:rPr>
      <w:rFonts w:ascii="Tahoma" w:hAnsi="Tahoma" w:cs="Tahoma"/>
      <w:sz w:val="20"/>
      <w:szCs w:val="20"/>
    </w:rPr>
  </w:style>
  <w:style w:type="character" w:styleId="Hyperlink">
    <w:name w:val="Hyperlink"/>
    <w:basedOn w:val="DefaultParagraphFont"/>
    <w:uiPriority w:val="99"/>
    <w:unhideWhenUsed/>
    <w:rsid w:val="0081148E"/>
    <w:rPr>
      <w:color w:val="000000"/>
      <w:u w:val="single"/>
    </w:rPr>
  </w:style>
  <w:style w:type="paragraph" w:customStyle="1" w:styleId="BodyText1">
    <w:name w:val="Body Text1"/>
    <w:rsid w:val="0081148E"/>
    <w:pPr>
      <w:spacing w:after="0" w:line="240" w:lineRule="auto"/>
      <w:ind w:firstLine="312"/>
      <w:jc w:val="both"/>
    </w:pPr>
    <w:rPr>
      <w:rFonts w:ascii="TimesLT" w:eastAsia="Times New Roman" w:hAnsi="TimesLT" w:cs="Times New Roman"/>
      <w:snapToGrid w:val="0"/>
      <w:sz w:val="20"/>
      <w:szCs w:val="20"/>
    </w:rPr>
  </w:style>
  <w:style w:type="paragraph" w:customStyle="1" w:styleId="Normalbullets">
    <w:name w:val="Normal bullets"/>
    <w:rsid w:val="0081148E"/>
    <w:pPr>
      <w:numPr>
        <w:numId w:val="1"/>
      </w:numPr>
      <w:spacing w:after="120" w:line="240" w:lineRule="auto"/>
      <w:ind w:left="0" w:firstLine="0"/>
      <w:jc w:val="both"/>
    </w:pPr>
    <w:rPr>
      <w:rFonts w:ascii="Arial" w:eastAsia="Times New Roman" w:hAnsi="Arial" w:cs="Times New Roman"/>
      <w:sz w:val="20"/>
      <w:szCs w:val="20"/>
    </w:rPr>
  </w:style>
  <w:style w:type="paragraph" w:styleId="FootnoteText">
    <w:name w:val="footnote text"/>
    <w:basedOn w:val="Normal"/>
    <w:link w:val="FootnoteTextChar"/>
    <w:uiPriority w:val="99"/>
    <w:semiHidden/>
    <w:unhideWhenUsed/>
    <w:rsid w:val="008114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1148E"/>
    <w:rPr>
      <w:rFonts w:ascii="Calibri" w:eastAsia="Times New Roman" w:hAnsi="Calibri" w:cs="Times New Roman"/>
      <w:sz w:val="20"/>
      <w:szCs w:val="20"/>
      <w:lang w:val="lt-LT" w:eastAsia="lt-LT"/>
    </w:rPr>
  </w:style>
  <w:style w:type="character" w:styleId="FootnoteReference">
    <w:name w:val="footnote reference"/>
    <w:basedOn w:val="DefaultParagraphFont"/>
    <w:uiPriority w:val="99"/>
    <w:semiHidden/>
    <w:unhideWhenUsed/>
    <w:rsid w:val="0081148E"/>
    <w:rPr>
      <w:vertAlign w:val="superscript"/>
    </w:rPr>
  </w:style>
  <w:style w:type="paragraph" w:styleId="BalloonText">
    <w:name w:val="Balloon Text"/>
    <w:basedOn w:val="Normal"/>
    <w:link w:val="BalloonTextChar"/>
    <w:uiPriority w:val="99"/>
    <w:semiHidden/>
    <w:unhideWhenUsed/>
    <w:rsid w:val="008674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7490"/>
    <w:rPr>
      <w:rFonts w:ascii="Segoe UI" w:eastAsia="Times New Roman" w:hAnsi="Segoe UI" w:cs="Segoe UI"/>
      <w:sz w:val="18"/>
      <w:szCs w:val="18"/>
      <w:lang w:val="lt-LT"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64FD8-B5C9-47B3-A982-02C31319FA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6601</Words>
  <Characters>3763</Characters>
  <Application>Microsoft Office Word</Application>
  <DocSecurity>0</DocSecurity>
  <Lines>31</Lines>
  <Paragraphs>20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HP</Company>
  <LinksUpToDate>false</LinksUpToDate>
  <CharactersWithSpaces>10344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Juozokompas</dc:creator>
  <cp:lastModifiedBy>Ramune</cp:lastModifiedBy>
  <cp:revision>3</cp:revision>
  <dcterms:created xsi:type="dcterms:W3CDTF">2020-07-01T11:21:00Z</dcterms:created>
  <dcterms:modified xsi:type="dcterms:W3CDTF">2020-07-02T10:51:00Z</dcterms:modified>
</cp:coreProperties>
</file>